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3.xml" ContentType="application/vnd.openxmlformats-officedocument.wordprocessingml.footer+xml"/>
  <Override PartName="/word/header25.xml" ContentType="application/vnd.openxmlformats-officedocument.wordprocessingml.header+xml"/>
  <Override PartName="/word/footer34.xml" ContentType="application/vnd.openxmlformats-officedocument.wordprocessingml.footer+xml"/>
  <Override PartName="/word/header26.xml" ContentType="application/vnd.openxmlformats-officedocument.wordprocessingml.header+xml"/>
  <Override PartName="/word/footer35.xml" ContentType="application/vnd.openxmlformats-officedocument.wordprocessingml.footer+xml"/>
  <Override PartName="/word/header2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28.xml" ContentType="application/vnd.openxmlformats-officedocument.wordprocessingml.header+xml"/>
  <Override PartName="/word/footer39.xml" ContentType="application/vnd.openxmlformats-officedocument.wordprocessingml.footer+xml"/>
  <Override PartName="/word/header29.xml" ContentType="application/vnd.openxmlformats-officedocument.wordprocessingml.header+xml"/>
  <Override PartName="/word/footer40.xml" ContentType="application/vnd.openxmlformats-officedocument.wordprocessingml.footer+xml"/>
  <Override PartName="/word/header30.xml" ContentType="application/vnd.openxmlformats-officedocument.wordprocessingml.header+xml"/>
  <Override PartName="/word/footer41.xml" ContentType="application/vnd.openxmlformats-officedocument.wordprocessingml.footer+xml"/>
  <Override PartName="/word/header31.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350234" w14:textId="77777777" w:rsidR="007A4DEC" w:rsidRPr="0088582C" w:rsidRDefault="007A4DEC" w:rsidP="007A4DEC">
      <w:pPr>
        <w:rPr>
          <w:rFonts w:cs="Arial"/>
          <w:b/>
          <w:sz w:val="22"/>
        </w:rPr>
        <w:sectPr w:rsidR="007A4DEC" w:rsidRPr="0088582C" w:rsidSect="00E07088">
          <w:headerReference w:type="default" r:id="rId9"/>
          <w:footerReference w:type="even" r:id="rId10"/>
          <w:footerReference w:type="default" r:id="rId11"/>
          <w:headerReference w:type="first" r:id="rId12"/>
          <w:footerReference w:type="first" r:id="rId13"/>
          <w:pgSz w:w="11907" w:h="16839" w:code="9"/>
          <w:pgMar w:top="0" w:right="0" w:bottom="0" w:left="0" w:header="0" w:footer="0" w:gutter="0"/>
          <w:pgNumType w:fmt="lowerRoman" w:start="1"/>
          <w:cols w:space="720"/>
          <w:docGrid w:linePitch="360"/>
        </w:sectPr>
      </w:pPr>
      <w:bookmarkStart w:id="0" w:name="_GoBack"/>
      <w:r w:rsidRPr="0088582C">
        <w:rPr>
          <w:rFonts w:cs="Arial"/>
          <w:b/>
          <w:noProof/>
          <w:sz w:val="22"/>
        </w:rPr>
        <w:drawing>
          <wp:inline distT="0" distB="0" distL="0" distR="0" wp14:anchorId="68C04B55" wp14:editId="7275E2EE">
            <wp:extent cx="7564433" cy="1069934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7564433" cy="10699340"/>
                    </a:xfrm>
                    <a:prstGeom prst="rect">
                      <a:avLst/>
                    </a:prstGeom>
                  </pic:spPr>
                </pic:pic>
              </a:graphicData>
            </a:graphic>
          </wp:inline>
        </w:drawing>
      </w:r>
      <w:bookmarkEnd w:id="0"/>
    </w:p>
    <w:p w14:paraId="1FA23F57" w14:textId="77777777" w:rsidR="007A4DEC" w:rsidRPr="009D55F6" w:rsidRDefault="007A4DEC" w:rsidP="007A4DEC">
      <w:pPr>
        <w:pStyle w:val="Heading1"/>
        <w:numPr>
          <w:ilvl w:val="0"/>
          <w:numId w:val="0"/>
        </w:numPr>
        <w:ind w:left="709" w:hanging="709"/>
        <w:rPr>
          <w:sz w:val="20"/>
          <w:lang w:val="en-US"/>
        </w:rPr>
      </w:pPr>
      <w:bookmarkStart w:id="1" w:name="_Toc220945024"/>
      <w:r w:rsidRPr="009D55F6">
        <w:rPr>
          <w:sz w:val="20"/>
          <w:lang w:val="en-US"/>
        </w:rPr>
        <w:lastRenderedPageBreak/>
        <w:t>TABLE OF CONTENTS</w:t>
      </w:r>
      <w:bookmarkEnd w:id="1"/>
    </w:p>
    <w:sdt>
      <w:sdtPr>
        <w:id w:val="1403639917"/>
        <w:docPartObj>
          <w:docPartGallery w:val="Table of Contents"/>
          <w:docPartUnique/>
        </w:docPartObj>
      </w:sdtPr>
      <w:sdtEndPr>
        <w:rPr>
          <w:rFonts w:cs="Arial"/>
          <w:noProof/>
        </w:rPr>
      </w:sdtEndPr>
      <w:sdtContent>
        <w:p w14:paraId="2E649F4C" w14:textId="77777777" w:rsidR="007A4DEC" w:rsidRPr="009D55F6" w:rsidRDefault="007A4DEC" w:rsidP="007A4DEC"/>
        <w:p w14:paraId="4846460C" w14:textId="027D195B" w:rsidR="00AC22F0" w:rsidRPr="006414B4" w:rsidRDefault="007A4DEC">
          <w:pPr>
            <w:pStyle w:val="TOC1"/>
            <w:tabs>
              <w:tab w:val="right" w:leader="dot" w:pos="8778"/>
            </w:tabs>
            <w:rPr>
              <w:rFonts w:eastAsiaTheme="minorEastAsia" w:cs="Arial"/>
              <w:noProof/>
              <w:szCs w:val="20"/>
              <w:lang w:val="tr-TR" w:eastAsia="tr-TR"/>
            </w:rPr>
          </w:pPr>
          <w:r w:rsidRPr="00A97146">
            <w:rPr>
              <w:rFonts w:cs="Arial"/>
              <w:szCs w:val="20"/>
            </w:rPr>
            <w:fldChar w:fldCharType="begin"/>
          </w:r>
          <w:r w:rsidRPr="00726205">
            <w:rPr>
              <w:rFonts w:cs="Arial"/>
              <w:szCs w:val="20"/>
            </w:rPr>
            <w:instrText xml:space="preserve"> TOC \o "1-3" \h \z \u </w:instrText>
          </w:r>
          <w:r w:rsidRPr="00A97146">
            <w:rPr>
              <w:rFonts w:cs="Arial"/>
              <w:szCs w:val="20"/>
            </w:rPr>
            <w:fldChar w:fldCharType="separate"/>
          </w:r>
          <w:hyperlink w:anchor="_Toc220945024" w:history="1">
            <w:r w:rsidR="00AC22F0" w:rsidRPr="00A97146">
              <w:rPr>
                <w:rStyle w:val="Hyperlink"/>
                <w:rFonts w:cs="Arial"/>
                <w:noProof/>
                <w:szCs w:val="20"/>
              </w:rPr>
              <w:t>TABLE OF CONTENTS</w:t>
            </w:r>
            <w:r w:rsidR="00AC22F0" w:rsidRPr="00A97146">
              <w:rPr>
                <w:rFonts w:cs="Arial"/>
                <w:noProof/>
                <w:webHidden/>
                <w:szCs w:val="20"/>
              </w:rPr>
              <w:tab/>
            </w:r>
            <w:r w:rsidR="00AC22F0" w:rsidRPr="00A97146">
              <w:rPr>
                <w:rFonts w:cs="Arial"/>
                <w:noProof/>
                <w:webHidden/>
                <w:szCs w:val="20"/>
              </w:rPr>
              <w:fldChar w:fldCharType="begin"/>
            </w:r>
            <w:r w:rsidR="00AC22F0" w:rsidRPr="00A97146">
              <w:rPr>
                <w:rFonts w:cs="Arial"/>
                <w:noProof/>
                <w:webHidden/>
                <w:szCs w:val="20"/>
              </w:rPr>
              <w:instrText xml:space="preserve"> PAGEREF _Toc220945024 \h </w:instrText>
            </w:r>
            <w:r w:rsidR="00AC22F0" w:rsidRPr="00A97146">
              <w:rPr>
                <w:rFonts w:cs="Arial"/>
                <w:noProof/>
                <w:webHidden/>
                <w:szCs w:val="20"/>
              </w:rPr>
            </w:r>
            <w:r w:rsidR="00AC22F0" w:rsidRPr="00A97146">
              <w:rPr>
                <w:rFonts w:cs="Arial"/>
                <w:noProof/>
                <w:webHidden/>
                <w:szCs w:val="20"/>
              </w:rPr>
              <w:fldChar w:fldCharType="separate"/>
            </w:r>
            <w:r w:rsidR="006B5D64">
              <w:rPr>
                <w:rFonts w:cs="Arial"/>
                <w:noProof/>
                <w:webHidden/>
                <w:szCs w:val="20"/>
              </w:rPr>
              <w:t>i</w:t>
            </w:r>
            <w:r w:rsidR="00AC22F0" w:rsidRPr="00A97146">
              <w:rPr>
                <w:rFonts w:cs="Arial"/>
                <w:noProof/>
                <w:webHidden/>
                <w:szCs w:val="20"/>
              </w:rPr>
              <w:fldChar w:fldCharType="end"/>
            </w:r>
          </w:hyperlink>
        </w:p>
        <w:p w14:paraId="4AFA1027" w14:textId="21DEB053" w:rsidR="00AC22F0" w:rsidRPr="006414B4" w:rsidRDefault="00AC22F0">
          <w:pPr>
            <w:pStyle w:val="TOC1"/>
            <w:tabs>
              <w:tab w:val="right" w:leader="dot" w:pos="8778"/>
            </w:tabs>
            <w:rPr>
              <w:rFonts w:eastAsiaTheme="minorEastAsia" w:cs="Arial"/>
              <w:noProof/>
              <w:szCs w:val="20"/>
              <w:lang w:val="tr-TR" w:eastAsia="tr-TR"/>
            </w:rPr>
          </w:pPr>
          <w:hyperlink w:anchor="_Toc220945025" w:history="1">
            <w:r w:rsidRPr="00A97146">
              <w:rPr>
                <w:rStyle w:val="Hyperlink"/>
                <w:rFonts w:cs="Arial"/>
                <w:noProof/>
                <w:szCs w:val="20"/>
              </w:rPr>
              <w:t>LIST OF TABLES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_Toc220945025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vi</w:t>
            </w:r>
            <w:r w:rsidRPr="00A97146">
              <w:rPr>
                <w:rFonts w:cs="Arial"/>
                <w:noProof/>
                <w:webHidden/>
                <w:szCs w:val="20"/>
              </w:rPr>
              <w:fldChar w:fldCharType="end"/>
            </w:r>
          </w:hyperlink>
        </w:p>
        <w:p w14:paraId="764A812E" w14:textId="0314E18E" w:rsidR="00AC22F0" w:rsidRPr="006414B4" w:rsidRDefault="00AC22F0">
          <w:pPr>
            <w:pStyle w:val="TOC1"/>
            <w:tabs>
              <w:tab w:val="right" w:leader="dot" w:pos="8778"/>
            </w:tabs>
            <w:rPr>
              <w:rFonts w:eastAsiaTheme="minorEastAsia" w:cs="Arial"/>
              <w:noProof/>
              <w:szCs w:val="20"/>
              <w:lang w:val="tr-TR" w:eastAsia="tr-TR"/>
            </w:rPr>
          </w:pPr>
          <w:hyperlink w:anchor="_Toc220945026" w:history="1">
            <w:r w:rsidRPr="00A97146">
              <w:rPr>
                <w:rStyle w:val="Hyperlink"/>
                <w:rFonts w:cs="Arial"/>
                <w:noProof/>
                <w:szCs w:val="20"/>
              </w:rPr>
              <w:t>LIST OF FIGURES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_Toc220945026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i</w:t>
            </w:r>
            <w:r w:rsidRPr="00A97146">
              <w:rPr>
                <w:rFonts w:cs="Arial"/>
                <w:noProof/>
                <w:webHidden/>
                <w:szCs w:val="20"/>
              </w:rPr>
              <w:fldChar w:fldCharType="end"/>
            </w:r>
          </w:hyperlink>
        </w:p>
        <w:p w14:paraId="234AB9D3" w14:textId="34DF358B" w:rsidR="00AC22F0" w:rsidRPr="006414B4" w:rsidRDefault="00AC22F0">
          <w:pPr>
            <w:pStyle w:val="TOC1"/>
            <w:tabs>
              <w:tab w:val="right" w:leader="dot" w:pos="8778"/>
            </w:tabs>
            <w:rPr>
              <w:rFonts w:eastAsiaTheme="minorEastAsia" w:cs="Arial"/>
              <w:noProof/>
              <w:szCs w:val="20"/>
              <w:lang w:val="tr-TR" w:eastAsia="tr-TR"/>
            </w:rPr>
          </w:pPr>
          <w:hyperlink w:anchor="_Toc220945027" w:history="1">
            <w:r w:rsidRPr="00A97146">
              <w:rPr>
                <w:rStyle w:val="Hyperlink"/>
                <w:rFonts w:cs="Arial"/>
                <w:noProof/>
                <w:szCs w:val="20"/>
              </w:rPr>
              <w:t>ABBREVIATIONS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_Toc220945027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iii</w:t>
            </w:r>
            <w:r w:rsidRPr="00A97146">
              <w:rPr>
                <w:rFonts w:cs="Arial"/>
                <w:noProof/>
                <w:webHidden/>
                <w:szCs w:val="20"/>
              </w:rPr>
              <w:fldChar w:fldCharType="end"/>
            </w:r>
          </w:hyperlink>
        </w:p>
        <w:p w14:paraId="04C78DBA" w14:textId="6062F3CF" w:rsidR="00AC22F0" w:rsidRPr="006414B4" w:rsidRDefault="00AC22F0">
          <w:pPr>
            <w:pStyle w:val="TOC1"/>
            <w:tabs>
              <w:tab w:val="right" w:leader="dot" w:pos="8778"/>
            </w:tabs>
            <w:rPr>
              <w:rFonts w:eastAsiaTheme="minorEastAsia" w:cs="Arial"/>
              <w:noProof/>
              <w:szCs w:val="20"/>
              <w:lang w:val="tr-TR" w:eastAsia="tr-TR"/>
            </w:rPr>
          </w:pPr>
          <w:hyperlink w:anchor="_Toc220945028" w:history="1">
            <w:r w:rsidRPr="00A97146">
              <w:rPr>
                <w:rStyle w:val="Hyperlink"/>
                <w:rFonts w:cs="Arial"/>
                <w:noProof/>
                <w:szCs w:val="20"/>
              </w:rPr>
              <w:t>EXECUTIVE SUMMARY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_Toc220945028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w:t>
            </w:r>
            <w:r w:rsidRPr="00A97146">
              <w:rPr>
                <w:rFonts w:cs="Arial"/>
                <w:noProof/>
                <w:webHidden/>
                <w:szCs w:val="20"/>
              </w:rPr>
              <w:fldChar w:fldCharType="end"/>
            </w:r>
          </w:hyperlink>
        </w:p>
        <w:p w14:paraId="7694C347" w14:textId="07BF81D2"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029" w:history="1">
            <w:r w:rsidRPr="00A97146">
              <w:rPr>
                <w:rStyle w:val="Hyperlink"/>
                <w:rFonts w:cs="Arial"/>
                <w:noProof/>
                <w:szCs w:val="20"/>
              </w:rPr>
              <w:t>1</w:t>
            </w:r>
            <w:r w:rsidRPr="006414B4">
              <w:rPr>
                <w:rFonts w:eastAsiaTheme="minorEastAsia" w:cs="Arial"/>
                <w:noProof/>
                <w:szCs w:val="20"/>
                <w:lang w:val="tr-TR" w:eastAsia="tr-TR"/>
              </w:rPr>
              <w:tab/>
            </w:r>
            <w:r w:rsidRPr="00A97146">
              <w:rPr>
                <w:rStyle w:val="Hyperlink"/>
                <w:rFonts w:cs="Arial"/>
                <w:noProof/>
                <w:szCs w:val="20"/>
              </w:rPr>
              <w:t>INTRODUCTION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_Toc220945029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0</w:t>
            </w:r>
            <w:r w:rsidRPr="00A97146">
              <w:rPr>
                <w:rFonts w:cs="Arial"/>
                <w:noProof/>
                <w:webHidden/>
                <w:szCs w:val="20"/>
              </w:rPr>
              <w:fldChar w:fldCharType="end"/>
            </w:r>
          </w:hyperlink>
        </w:p>
        <w:p w14:paraId="4414692A" w14:textId="420B3807"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30" w:history="1">
            <w:r w:rsidRPr="00A97146">
              <w:rPr>
                <w:rStyle w:val="Hyperlink"/>
                <w:rFonts w:cs="Arial"/>
                <w:noProof/>
                <w:szCs w:val="20"/>
              </w:rPr>
              <w:t>1.1</w:t>
            </w:r>
            <w:r w:rsidRPr="006414B4">
              <w:rPr>
                <w:rFonts w:eastAsiaTheme="minorEastAsia" w:cs="Arial"/>
                <w:noProof/>
                <w:szCs w:val="20"/>
                <w:lang w:val="tr-TR" w:eastAsia="tr-TR"/>
              </w:rPr>
              <w:tab/>
            </w:r>
            <w:r w:rsidRPr="00A97146">
              <w:rPr>
                <w:rStyle w:val="Hyperlink"/>
                <w:rFonts w:cs="Arial"/>
                <w:noProof/>
                <w:szCs w:val="20"/>
              </w:rPr>
              <w:t>Project Background</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0</w:t>
            </w:r>
            <w:r w:rsidRPr="00A97146">
              <w:rPr>
                <w:rFonts w:cs="Arial"/>
                <w:noProof/>
                <w:webHidden/>
                <w:szCs w:val="20"/>
              </w:rPr>
              <w:fldChar w:fldCharType="end"/>
            </w:r>
          </w:hyperlink>
        </w:p>
        <w:p w14:paraId="5E133929" w14:textId="68BE1AEE"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31" w:history="1">
            <w:r w:rsidRPr="00A97146">
              <w:rPr>
                <w:rStyle w:val="Hyperlink"/>
                <w:rFonts w:cs="Arial"/>
                <w:noProof/>
                <w:szCs w:val="20"/>
              </w:rPr>
              <w:t>1.2</w:t>
            </w:r>
            <w:r w:rsidRPr="006414B4">
              <w:rPr>
                <w:rFonts w:eastAsiaTheme="minorEastAsia" w:cs="Arial"/>
                <w:noProof/>
                <w:szCs w:val="20"/>
                <w:lang w:val="tr-TR" w:eastAsia="tr-TR"/>
              </w:rPr>
              <w:tab/>
            </w:r>
            <w:r w:rsidRPr="00A97146">
              <w:rPr>
                <w:rStyle w:val="Hyperlink"/>
                <w:rFonts w:cs="Arial"/>
                <w:noProof/>
                <w:szCs w:val="20"/>
              </w:rPr>
              <w:t>Scope and Purpose of the ESIA Studies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w:t>
            </w:r>
            <w:r w:rsidRPr="00A97146">
              <w:rPr>
                <w:rFonts w:cs="Arial"/>
                <w:noProof/>
                <w:webHidden/>
                <w:szCs w:val="20"/>
              </w:rPr>
              <w:fldChar w:fldCharType="end"/>
            </w:r>
          </w:hyperlink>
        </w:p>
        <w:p w14:paraId="2284CFFC" w14:textId="2D9664B2"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32" w:history="1">
            <w:r w:rsidRPr="00A97146">
              <w:rPr>
                <w:rStyle w:val="Hyperlink"/>
                <w:rFonts w:cs="Arial"/>
                <w:noProof/>
                <w:szCs w:val="20"/>
              </w:rPr>
              <w:t>1.3</w:t>
            </w:r>
            <w:r w:rsidRPr="006414B4">
              <w:rPr>
                <w:rFonts w:eastAsiaTheme="minorEastAsia" w:cs="Arial"/>
                <w:noProof/>
                <w:szCs w:val="20"/>
                <w:lang w:val="tr-TR" w:eastAsia="tr-TR"/>
              </w:rPr>
              <w:tab/>
            </w:r>
            <w:r w:rsidRPr="00A97146">
              <w:rPr>
                <w:rStyle w:val="Hyperlink"/>
                <w:rFonts w:cs="Arial"/>
                <w:noProof/>
                <w:szCs w:val="20"/>
              </w:rPr>
              <w:t>Standards and Guidelines Applied</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w:t>
            </w:r>
            <w:r w:rsidRPr="00A97146">
              <w:rPr>
                <w:rFonts w:cs="Arial"/>
                <w:noProof/>
                <w:webHidden/>
                <w:szCs w:val="20"/>
              </w:rPr>
              <w:fldChar w:fldCharType="end"/>
            </w:r>
          </w:hyperlink>
        </w:p>
        <w:p w14:paraId="5C2BB436" w14:textId="42E6F3F4"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33" w:history="1">
            <w:r w:rsidRPr="00A97146">
              <w:rPr>
                <w:rStyle w:val="Hyperlink"/>
                <w:rFonts w:cs="Arial"/>
                <w:noProof/>
                <w:szCs w:val="20"/>
              </w:rPr>
              <w:t>1.4</w:t>
            </w:r>
            <w:r w:rsidRPr="006414B4">
              <w:rPr>
                <w:rFonts w:eastAsiaTheme="minorEastAsia" w:cs="Arial"/>
                <w:noProof/>
                <w:szCs w:val="20"/>
                <w:lang w:val="tr-TR" w:eastAsia="tr-TR"/>
              </w:rPr>
              <w:tab/>
            </w:r>
            <w:r w:rsidRPr="00A97146">
              <w:rPr>
                <w:rStyle w:val="Hyperlink"/>
                <w:rFonts w:cs="Arial"/>
                <w:noProof/>
                <w:szCs w:val="20"/>
              </w:rPr>
              <w:t>Structure of the ESIA report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w:t>
            </w:r>
            <w:r w:rsidRPr="00A97146">
              <w:rPr>
                <w:rFonts w:cs="Arial"/>
                <w:noProof/>
                <w:webHidden/>
                <w:szCs w:val="20"/>
              </w:rPr>
              <w:fldChar w:fldCharType="end"/>
            </w:r>
          </w:hyperlink>
        </w:p>
        <w:p w14:paraId="13AD6844" w14:textId="26319CE0"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034" w:history="1">
            <w:r w:rsidRPr="00A97146">
              <w:rPr>
                <w:rStyle w:val="Hyperlink"/>
                <w:rFonts w:cs="Arial"/>
                <w:noProof/>
                <w:szCs w:val="20"/>
              </w:rPr>
              <w:t>2</w:t>
            </w:r>
            <w:r w:rsidRPr="006414B4">
              <w:rPr>
                <w:rFonts w:eastAsiaTheme="minorEastAsia" w:cs="Arial"/>
                <w:noProof/>
                <w:szCs w:val="20"/>
                <w:lang w:val="tr-TR" w:eastAsia="tr-TR"/>
              </w:rPr>
              <w:tab/>
            </w:r>
            <w:r w:rsidRPr="00A97146">
              <w:rPr>
                <w:rStyle w:val="Hyperlink"/>
                <w:rFonts w:cs="Arial"/>
                <w:noProof/>
                <w:szCs w:val="20"/>
              </w:rPr>
              <w:t>POLICY, LEGAL AND INSTITUTIONAL FRAMEWORK</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w:t>
            </w:r>
            <w:r w:rsidRPr="00A97146">
              <w:rPr>
                <w:rFonts w:cs="Arial"/>
                <w:noProof/>
                <w:webHidden/>
                <w:szCs w:val="20"/>
              </w:rPr>
              <w:fldChar w:fldCharType="end"/>
            </w:r>
          </w:hyperlink>
        </w:p>
        <w:p w14:paraId="7E85BAB6" w14:textId="5F4132AB"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035" w:history="1">
            <w:r w:rsidRPr="00A97146">
              <w:rPr>
                <w:rStyle w:val="Hyperlink"/>
                <w:rFonts w:cs="Arial"/>
                <w:noProof/>
                <w:szCs w:val="20"/>
              </w:rPr>
              <w:t>3</w:t>
            </w:r>
            <w:r w:rsidRPr="006414B4">
              <w:rPr>
                <w:rFonts w:eastAsiaTheme="minorEastAsia" w:cs="Arial"/>
                <w:noProof/>
                <w:szCs w:val="20"/>
                <w:lang w:val="tr-TR" w:eastAsia="tr-TR"/>
              </w:rPr>
              <w:tab/>
            </w:r>
            <w:r w:rsidRPr="00A97146">
              <w:rPr>
                <w:rStyle w:val="Hyperlink"/>
                <w:rFonts w:cs="Arial"/>
                <w:noProof/>
                <w:szCs w:val="20"/>
              </w:rPr>
              <w:t>PROJECT DESCRIPTION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11</w:t>
            </w:r>
            <w:r w:rsidRPr="00A97146">
              <w:rPr>
                <w:rFonts w:cs="Arial"/>
                <w:noProof/>
                <w:webHidden/>
                <w:szCs w:val="20"/>
              </w:rPr>
              <w:fldChar w:fldCharType="end"/>
            </w:r>
          </w:hyperlink>
        </w:p>
        <w:p w14:paraId="6B58D94B" w14:textId="6BF63B1A"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36" w:history="1">
            <w:r w:rsidRPr="00A97146">
              <w:rPr>
                <w:rStyle w:val="Hyperlink"/>
                <w:rFonts w:cs="Arial"/>
                <w:noProof/>
                <w:szCs w:val="20"/>
              </w:rPr>
              <w:t>3.1</w:t>
            </w:r>
            <w:r w:rsidRPr="006414B4">
              <w:rPr>
                <w:rFonts w:eastAsiaTheme="minorEastAsia" w:cs="Arial"/>
                <w:noProof/>
                <w:szCs w:val="20"/>
                <w:lang w:val="tr-TR" w:eastAsia="tr-TR"/>
              </w:rPr>
              <w:tab/>
            </w:r>
            <w:r w:rsidRPr="00A97146">
              <w:rPr>
                <w:rStyle w:val="Hyperlink"/>
                <w:rFonts w:cs="Arial"/>
                <w:noProof/>
                <w:szCs w:val="20"/>
              </w:rPr>
              <w:t>Project Location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11</w:t>
            </w:r>
            <w:r w:rsidRPr="00A97146">
              <w:rPr>
                <w:rFonts w:cs="Arial"/>
                <w:noProof/>
                <w:webHidden/>
                <w:szCs w:val="20"/>
              </w:rPr>
              <w:fldChar w:fldCharType="end"/>
            </w:r>
          </w:hyperlink>
        </w:p>
        <w:p w14:paraId="4A94F1C8" w14:textId="0147A2CD"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37" w:history="1">
            <w:r w:rsidRPr="00A97146">
              <w:rPr>
                <w:rStyle w:val="Hyperlink"/>
                <w:rFonts w:cs="Arial"/>
                <w:noProof/>
                <w:szCs w:val="20"/>
              </w:rPr>
              <w:t>3.2</w:t>
            </w:r>
            <w:r w:rsidRPr="006414B4">
              <w:rPr>
                <w:rFonts w:eastAsiaTheme="minorEastAsia" w:cs="Arial"/>
                <w:noProof/>
                <w:szCs w:val="20"/>
                <w:lang w:val="tr-TR" w:eastAsia="tr-TR"/>
              </w:rPr>
              <w:tab/>
            </w:r>
            <w:r w:rsidRPr="00A97146">
              <w:rPr>
                <w:rStyle w:val="Hyperlink"/>
                <w:rFonts w:cs="Arial"/>
                <w:noProof/>
                <w:szCs w:val="20"/>
              </w:rPr>
              <w:t>Proposed Works for the Remediation of the Site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14</w:t>
            </w:r>
            <w:r w:rsidRPr="00A97146">
              <w:rPr>
                <w:rFonts w:cs="Arial"/>
                <w:noProof/>
                <w:webHidden/>
                <w:szCs w:val="20"/>
              </w:rPr>
              <w:fldChar w:fldCharType="end"/>
            </w:r>
          </w:hyperlink>
        </w:p>
        <w:p w14:paraId="4F0C4FE9" w14:textId="2FA29694"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38" w:history="1">
            <w:r w:rsidRPr="00A97146">
              <w:rPr>
                <w:rStyle w:val="Hyperlink"/>
                <w:rFonts w:cs="Arial"/>
                <w:noProof/>
                <w:szCs w:val="20"/>
              </w:rPr>
              <w:t>3.3</w:t>
            </w:r>
            <w:r w:rsidRPr="006414B4">
              <w:rPr>
                <w:rFonts w:eastAsiaTheme="minorEastAsia" w:cs="Arial"/>
                <w:noProof/>
                <w:szCs w:val="20"/>
                <w:lang w:val="tr-TR" w:eastAsia="tr-TR"/>
              </w:rPr>
              <w:tab/>
            </w:r>
            <w:r w:rsidRPr="00A97146">
              <w:rPr>
                <w:rStyle w:val="Hyperlink"/>
                <w:rFonts w:cs="Arial"/>
                <w:noProof/>
                <w:szCs w:val="20"/>
              </w:rPr>
              <w:t>Equipment &amp; Material Needs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19</w:t>
            </w:r>
            <w:r w:rsidRPr="00A97146">
              <w:rPr>
                <w:rFonts w:cs="Arial"/>
                <w:noProof/>
                <w:webHidden/>
                <w:szCs w:val="20"/>
              </w:rPr>
              <w:fldChar w:fldCharType="end"/>
            </w:r>
          </w:hyperlink>
        </w:p>
        <w:p w14:paraId="266277B6" w14:textId="0199E094"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39" w:history="1">
            <w:r w:rsidRPr="00A97146">
              <w:rPr>
                <w:rStyle w:val="Hyperlink"/>
                <w:rFonts w:cs="Arial"/>
                <w:noProof/>
                <w:szCs w:val="20"/>
              </w:rPr>
              <w:t>3.4</w:t>
            </w:r>
            <w:r w:rsidRPr="006414B4">
              <w:rPr>
                <w:rFonts w:eastAsiaTheme="minorEastAsia" w:cs="Arial"/>
                <w:noProof/>
                <w:szCs w:val="20"/>
                <w:lang w:val="tr-TR" w:eastAsia="tr-TR"/>
              </w:rPr>
              <w:tab/>
            </w:r>
            <w:r w:rsidRPr="00A97146">
              <w:rPr>
                <w:rStyle w:val="Hyperlink"/>
                <w:rFonts w:cs="Arial"/>
                <w:noProof/>
                <w:szCs w:val="20"/>
              </w:rPr>
              <w:t>Organizational Capacity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_Toc220945039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19</w:t>
            </w:r>
            <w:r w:rsidRPr="00A97146">
              <w:rPr>
                <w:rFonts w:cs="Arial"/>
                <w:noProof/>
                <w:webHidden/>
                <w:szCs w:val="20"/>
              </w:rPr>
              <w:fldChar w:fldCharType="end"/>
            </w:r>
          </w:hyperlink>
        </w:p>
        <w:p w14:paraId="2A974155" w14:textId="1EFB78E9"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40" w:history="1">
            <w:r w:rsidRPr="00A97146">
              <w:rPr>
                <w:rStyle w:val="Hyperlink"/>
                <w:rFonts w:cs="Arial"/>
                <w:noProof/>
                <w:szCs w:val="20"/>
              </w:rPr>
              <w:t>3.5</w:t>
            </w:r>
            <w:r w:rsidRPr="006414B4">
              <w:rPr>
                <w:rFonts w:eastAsiaTheme="minorEastAsia" w:cs="Arial"/>
                <w:noProof/>
                <w:szCs w:val="20"/>
                <w:lang w:val="tr-TR" w:eastAsia="tr-TR"/>
              </w:rPr>
              <w:tab/>
            </w:r>
            <w:r w:rsidRPr="00A97146">
              <w:rPr>
                <w:rStyle w:val="Hyperlink"/>
                <w:rFonts w:cs="Arial"/>
                <w:noProof/>
                <w:szCs w:val="20"/>
              </w:rPr>
              <w:t>Project Schedule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20</w:t>
            </w:r>
            <w:r w:rsidRPr="00A97146">
              <w:rPr>
                <w:rFonts w:cs="Arial"/>
                <w:noProof/>
                <w:webHidden/>
                <w:szCs w:val="20"/>
              </w:rPr>
              <w:fldChar w:fldCharType="end"/>
            </w:r>
          </w:hyperlink>
        </w:p>
        <w:p w14:paraId="07B226E9" w14:textId="14AF1D54"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041" w:history="1">
            <w:r w:rsidRPr="00A97146">
              <w:rPr>
                <w:rStyle w:val="Hyperlink"/>
                <w:rFonts w:cs="Arial"/>
                <w:noProof/>
                <w:szCs w:val="20"/>
              </w:rPr>
              <w:t>4</w:t>
            </w:r>
            <w:r w:rsidRPr="006414B4">
              <w:rPr>
                <w:rFonts w:eastAsiaTheme="minorEastAsia" w:cs="Arial"/>
                <w:noProof/>
                <w:szCs w:val="20"/>
                <w:lang w:val="tr-TR" w:eastAsia="tr-TR"/>
              </w:rPr>
              <w:tab/>
            </w:r>
            <w:r w:rsidRPr="00A97146">
              <w:rPr>
                <w:rStyle w:val="Hyperlink"/>
                <w:rFonts w:cs="Arial"/>
                <w:noProof/>
                <w:szCs w:val="20"/>
              </w:rPr>
              <w:t>ENVIRONMENTAL AND SOCIAL BASELINE CONDITIONS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21</w:t>
            </w:r>
            <w:r w:rsidRPr="00A97146">
              <w:rPr>
                <w:rFonts w:cs="Arial"/>
                <w:noProof/>
                <w:webHidden/>
                <w:szCs w:val="20"/>
              </w:rPr>
              <w:fldChar w:fldCharType="end"/>
            </w:r>
          </w:hyperlink>
        </w:p>
        <w:p w14:paraId="588B61A1" w14:textId="5BF43965"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42" w:history="1">
            <w:r w:rsidRPr="00A97146">
              <w:rPr>
                <w:rStyle w:val="Hyperlink"/>
                <w:rFonts w:cs="Arial"/>
                <w:noProof/>
                <w:szCs w:val="20"/>
              </w:rPr>
              <w:t>4.1</w:t>
            </w:r>
            <w:r w:rsidRPr="006414B4">
              <w:rPr>
                <w:rFonts w:eastAsiaTheme="minorEastAsia" w:cs="Arial"/>
                <w:noProof/>
                <w:szCs w:val="20"/>
                <w:lang w:val="tr-TR" w:eastAsia="tr-TR"/>
              </w:rPr>
              <w:tab/>
            </w:r>
            <w:r w:rsidRPr="00A97146">
              <w:rPr>
                <w:rStyle w:val="Hyperlink"/>
                <w:rFonts w:cs="Arial"/>
                <w:noProof/>
                <w:szCs w:val="20"/>
              </w:rPr>
              <w:t>Study Area and Sources of Baseline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21</w:t>
            </w:r>
            <w:r w:rsidRPr="00A97146">
              <w:rPr>
                <w:rFonts w:cs="Arial"/>
                <w:noProof/>
                <w:webHidden/>
                <w:szCs w:val="20"/>
              </w:rPr>
              <w:fldChar w:fldCharType="end"/>
            </w:r>
          </w:hyperlink>
        </w:p>
        <w:p w14:paraId="762D4509" w14:textId="2475357A"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43" w:history="1">
            <w:r w:rsidRPr="00A97146">
              <w:rPr>
                <w:rStyle w:val="Hyperlink"/>
                <w:rFonts w:cs="Arial"/>
                <w:noProof/>
                <w:szCs w:val="20"/>
              </w:rPr>
              <w:t>4.1.1</w:t>
            </w:r>
            <w:r w:rsidRPr="006414B4">
              <w:rPr>
                <w:rFonts w:eastAsiaTheme="minorEastAsia" w:cs="Arial"/>
                <w:noProof/>
                <w:szCs w:val="20"/>
                <w:lang w:val="tr-TR" w:eastAsia="tr-TR"/>
              </w:rPr>
              <w:tab/>
            </w:r>
            <w:r w:rsidRPr="00A97146">
              <w:rPr>
                <w:rStyle w:val="Hyperlink"/>
                <w:rFonts w:cs="Arial"/>
                <w:noProof/>
                <w:szCs w:val="20"/>
              </w:rPr>
              <w:t>Sources of Baseline Data</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21</w:t>
            </w:r>
            <w:r w:rsidRPr="00A97146">
              <w:rPr>
                <w:rFonts w:cs="Arial"/>
                <w:noProof/>
                <w:webHidden/>
                <w:szCs w:val="20"/>
              </w:rPr>
              <w:fldChar w:fldCharType="end"/>
            </w:r>
          </w:hyperlink>
        </w:p>
        <w:p w14:paraId="41BE6B85" w14:textId="42DEA3E2"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44" w:history="1">
            <w:r w:rsidRPr="00A97146">
              <w:rPr>
                <w:rStyle w:val="Hyperlink"/>
                <w:rFonts w:cs="Arial"/>
                <w:noProof/>
                <w:szCs w:val="20"/>
              </w:rPr>
              <w:t>4.2</w:t>
            </w:r>
            <w:r w:rsidRPr="006414B4">
              <w:rPr>
                <w:rFonts w:eastAsiaTheme="minorEastAsia" w:cs="Arial"/>
                <w:noProof/>
                <w:szCs w:val="20"/>
                <w:lang w:val="tr-TR" w:eastAsia="tr-TR"/>
              </w:rPr>
              <w:tab/>
            </w:r>
            <w:r w:rsidRPr="00A97146">
              <w:rPr>
                <w:rStyle w:val="Hyperlink"/>
                <w:rFonts w:cs="Arial"/>
                <w:noProof/>
                <w:szCs w:val="20"/>
              </w:rPr>
              <w:t>Characteristics of the Physical Environment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22</w:t>
            </w:r>
            <w:r w:rsidRPr="00A97146">
              <w:rPr>
                <w:rFonts w:cs="Arial"/>
                <w:noProof/>
                <w:webHidden/>
                <w:szCs w:val="20"/>
              </w:rPr>
              <w:fldChar w:fldCharType="end"/>
            </w:r>
          </w:hyperlink>
        </w:p>
        <w:p w14:paraId="412FB3E5" w14:textId="67139E3D"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45" w:history="1">
            <w:r w:rsidRPr="00A97146">
              <w:rPr>
                <w:rStyle w:val="Hyperlink"/>
                <w:rFonts w:cs="Arial"/>
                <w:noProof/>
                <w:szCs w:val="20"/>
              </w:rPr>
              <w:t>4.2.1</w:t>
            </w:r>
            <w:r w:rsidRPr="006414B4">
              <w:rPr>
                <w:rFonts w:eastAsiaTheme="minorEastAsia" w:cs="Arial"/>
                <w:noProof/>
                <w:szCs w:val="20"/>
                <w:lang w:val="tr-TR" w:eastAsia="tr-TR"/>
              </w:rPr>
              <w:tab/>
            </w:r>
            <w:r w:rsidRPr="00A97146">
              <w:rPr>
                <w:rStyle w:val="Hyperlink"/>
                <w:rFonts w:cs="Arial"/>
                <w:noProof/>
                <w:szCs w:val="20"/>
              </w:rPr>
              <w:t>Topography, Geology, Hydrogeology and Hydrology of the Region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22</w:t>
            </w:r>
            <w:r w:rsidRPr="00A97146">
              <w:rPr>
                <w:rFonts w:cs="Arial"/>
                <w:noProof/>
                <w:webHidden/>
                <w:szCs w:val="20"/>
              </w:rPr>
              <w:fldChar w:fldCharType="end"/>
            </w:r>
          </w:hyperlink>
        </w:p>
        <w:p w14:paraId="5E152537" w14:textId="02DF1943"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46" w:history="1">
            <w:r w:rsidRPr="00A97146">
              <w:rPr>
                <w:rStyle w:val="Hyperlink"/>
                <w:rFonts w:cs="Arial"/>
                <w:noProof/>
                <w:szCs w:val="20"/>
              </w:rPr>
              <w:t>4.2.2</w:t>
            </w:r>
            <w:r w:rsidRPr="006414B4">
              <w:rPr>
                <w:rFonts w:eastAsiaTheme="minorEastAsia" w:cs="Arial"/>
                <w:noProof/>
                <w:szCs w:val="20"/>
                <w:lang w:val="tr-TR" w:eastAsia="tr-TR"/>
              </w:rPr>
              <w:tab/>
            </w:r>
            <w:r w:rsidRPr="00A97146">
              <w:rPr>
                <w:rStyle w:val="Hyperlink"/>
                <w:rFonts w:cs="Arial"/>
                <w:noProof/>
                <w:szCs w:val="20"/>
              </w:rPr>
              <w:t>Erosion and Land Use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26</w:t>
            </w:r>
            <w:r w:rsidRPr="00A97146">
              <w:rPr>
                <w:rFonts w:cs="Arial"/>
                <w:noProof/>
                <w:webHidden/>
                <w:szCs w:val="20"/>
              </w:rPr>
              <w:fldChar w:fldCharType="end"/>
            </w:r>
          </w:hyperlink>
        </w:p>
        <w:p w14:paraId="6C41A4B1" w14:textId="7215D2DC"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47" w:history="1">
            <w:r w:rsidRPr="00A97146">
              <w:rPr>
                <w:rStyle w:val="Hyperlink"/>
                <w:rFonts w:cs="Arial"/>
                <w:noProof/>
                <w:szCs w:val="20"/>
              </w:rPr>
              <w:t>4.2.3</w:t>
            </w:r>
            <w:r w:rsidRPr="006414B4">
              <w:rPr>
                <w:rFonts w:eastAsiaTheme="minorEastAsia" w:cs="Arial"/>
                <w:noProof/>
                <w:szCs w:val="20"/>
                <w:lang w:val="tr-TR" w:eastAsia="tr-TR"/>
              </w:rPr>
              <w:tab/>
            </w:r>
            <w:r w:rsidRPr="00A97146">
              <w:rPr>
                <w:rStyle w:val="Hyperlink"/>
                <w:rFonts w:cs="Arial"/>
                <w:noProof/>
                <w:szCs w:val="20"/>
              </w:rPr>
              <w:t>Climate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30</w:t>
            </w:r>
            <w:r w:rsidRPr="00A97146">
              <w:rPr>
                <w:rFonts w:cs="Arial"/>
                <w:noProof/>
                <w:webHidden/>
                <w:szCs w:val="20"/>
              </w:rPr>
              <w:fldChar w:fldCharType="end"/>
            </w:r>
          </w:hyperlink>
        </w:p>
        <w:p w14:paraId="2D5801DA" w14:textId="4A47390F"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48" w:history="1">
            <w:r w:rsidRPr="00A97146">
              <w:rPr>
                <w:rStyle w:val="Hyperlink"/>
                <w:rFonts w:cs="Arial"/>
                <w:noProof/>
                <w:szCs w:val="20"/>
              </w:rPr>
              <w:t>4.2.4</w:t>
            </w:r>
            <w:r w:rsidRPr="006414B4">
              <w:rPr>
                <w:rFonts w:eastAsiaTheme="minorEastAsia" w:cs="Arial"/>
                <w:noProof/>
                <w:szCs w:val="20"/>
                <w:lang w:val="tr-TR" w:eastAsia="tr-TR"/>
              </w:rPr>
              <w:tab/>
            </w:r>
            <w:r w:rsidRPr="00A97146">
              <w:rPr>
                <w:rStyle w:val="Hyperlink"/>
                <w:rFonts w:cs="Arial"/>
                <w:noProof/>
                <w:szCs w:val="20"/>
              </w:rPr>
              <w:t>Seismicity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30</w:t>
            </w:r>
            <w:r w:rsidRPr="00A97146">
              <w:rPr>
                <w:rFonts w:cs="Arial"/>
                <w:noProof/>
                <w:webHidden/>
                <w:szCs w:val="20"/>
              </w:rPr>
              <w:fldChar w:fldCharType="end"/>
            </w:r>
          </w:hyperlink>
        </w:p>
        <w:p w14:paraId="244BE33C" w14:textId="2964C719"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49" w:history="1">
            <w:r w:rsidRPr="00A97146">
              <w:rPr>
                <w:rStyle w:val="Hyperlink"/>
                <w:rFonts w:cs="Arial"/>
                <w:noProof/>
                <w:szCs w:val="20"/>
              </w:rPr>
              <w:t>4.3</w:t>
            </w:r>
            <w:r w:rsidRPr="006414B4">
              <w:rPr>
                <w:rFonts w:eastAsiaTheme="minorEastAsia" w:cs="Arial"/>
                <w:noProof/>
                <w:szCs w:val="20"/>
                <w:lang w:val="tr-TR" w:eastAsia="tr-TR"/>
              </w:rPr>
              <w:tab/>
            </w:r>
            <w:r w:rsidRPr="00A97146">
              <w:rPr>
                <w:rStyle w:val="Hyperlink"/>
                <w:rFonts w:cs="Arial"/>
                <w:noProof/>
                <w:szCs w:val="20"/>
              </w:rPr>
              <w:t>Quality of Physical Environment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_Toc220945049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32</w:t>
            </w:r>
            <w:r w:rsidRPr="00A97146">
              <w:rPr>
                <w:rFonts w:cs="Arial"/>
                <w:noProof/>
                <w:webHidden/>
                <w:szCs w:val="20"/>
              </w:rPr>
              <w:fldChar w:fldCharType="end"/>
            </w:r>
          </w:hyperlink>
        </w:p>
        <w:p w14:paraId="0E5942E0" w14:textId="1A36CAF9"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50" w:history="1">
            <w:r w:rsidRPr="00A97146">
              <w:rPr>
                <w:rStyle w:val="Hyperlink"/>
                <w:rFonts w:cs="Arial"/>
                <w:noProof/>
                <w:szCs w:val="20"/>
              </w:rPr>
              <w:t>4.3.1</w:t>
            </w:r>
            <w:r w:rsidRPr="006414B4">
              <w:rPr>
                <w:rFonts w:eastAsiaTheme="minorEastAsia" w:cs="Arial"/>
                <w:noProof/>
                <w:szCs w:val="20"/>
                <w:lang w:val="tr-TR" w:eastAsia="tr-TR"/>
              </w:rPr>
              <w:tab/>
            </w:r>
            <w:r w:rsidRPr="00A97146">
              <w:rPr>
                <w:rStyle w:val="Hyperlink"/>
                <w:rFonts w:cs="Arial"/>
                <w:noProof/>
                <w:szCs w:val="20"/>
              </w:rPr>
              <w:t>Water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32</w:t>
            </w:r>
            <w:r w:rsidRPr="00A97146">
              <w:rPr>
                <w:rFonts w:cs="Arial"/>
                <w:noProof/>
                <w:webHidden/>
                <w:szCs w:val="20"/>
              </w:rPr>
              <w:fldChar w:fldCharType="end"/>
            </w:r>
          </w:hyperlink>
        </w:p>
        <w:p w14:paraId="11674932" w14:textId="43157179"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51" w:history="1">
            <w:r w:rsidRPr="00A97146">
              <w:rPr>
                <w:rStyle w:val="Hyperlink"/>
                <w:rFonts w:cs="Arial"/>
                <w:noProof/>
                <w:szCs w:val="20"/>
              </w:rPr>
              <w:t>4.3.2</w:t>
            </w:r>
            <w:r w:rsidRPr="006414B4">
              <w:rPr>
                <w:rFonts w:eastAsiaTheme="minorEastAsia" w:cs="Arial"/>
                <w:noProof/>
                <w:szCs w:val="20"/>
                <w:lang w:val="tr-TR" w:eastAsia="tr-TR"/>
              </w:rPr>
              <w:tab/>
            </w:r>
            <w:r w:rsidRPr="00A97146">
              <w:rPr>
                <w:rStyle w:val="Hyperlink"/>
                <w:rFonts w:cs="Arial"/>
                <w:noProof/>
                <w:szCs w:val="20"/>
              </w:rPr>
              <w:t>Solid Waste Characterization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39</w:t>
            </w:r>
            <w:r w:rsidRPr="00A97146">
              <w:rPr>
                <w:rFonts w:cs="Arial"/>
                <w:noProof/>
                <w:webHidden/>
                <w:szCs w:val="20"/>
              </w:rPr>
              <w:fldChar w:fldCharType="end"/>
            </w:r>
          </w:hyperlink>
        </w:p>
        <w:p w14:paraId="426FB105" w14:textId="28AEFF95"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52" w:history="1">
            <w:r w:rsidRPr="00A97146">
              <w:rPr>
                <w:rStyle w:val="Hyperlink"/>
                <w:rFonts w:cs="Arial"/>
                <w:noProof/>
                <w:szCs w:val="20"/>
              </w:rPr>
              <w:t>4.3.3</w:t>
            </w:r>
            <w:r w:rsidRPr="006414B4">
              <w:rPr>
                <w:rFonts w:eastAsiaTheme="minorEastAsia" w:cs="Arial"/>
                <w:noProof/>
                <w:szCs w:val="20"/>
                <w:lang w:val="tr-TR" w:eastAsia="tr-TR"/>
              </w:rPr>
              <w:tab/>
            </w:r>
            <w:r w:rsidRPr="00A97146">
              <w:rPr>
                <w:rStyle w:val="Hyperlink"/>
                <w:rFonts w:cs="Arial"/>
                <w:noProof/>
                <w:szCs w:val="20"/>
              </w:rPr>
              <w:t>Soil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41</w:t>
            </w:r>
            <w:r w:rsidRPr="00A97146">
              <w:rPr>
                <w:rFonts w:cs="Arial"/>
                <w:noProof/>
                <w:webHidden/>
                <w:szCs w:val="20"/>
              </w:rPr>
              <w:fldChar w:fldCharType="end"/>
            </w:r>
          </w:hyperlink>
        </w:p>
        <w:p w14:paraId="51E6ECF3" w14:textId="5C8FBBB0"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53" w:history="1">
            <w:r w:rsidRPr="00A97146">
              <w:rPr>
                <w:rStyle w:val="Hyperlink"/>
                <w:rFonts w:cs="Arial"/>
                <w:noProof/>
                <w:szCs w:val="20"/>
              </w:rPr>
              <w:t>4.3.4</w:t>
            </w:r>
            <w:r w:rsidRPr="006414B4">
              <w:rPr>
                <w:rFonts w:eastAsiaTheme="minorEastAsia" w:cs="Arial"/>
                <w:noProof/>
                <w:szCs w:val="20"/>
                <w:lang w:val="tr-TR" w:eastAsia="tr-TR"/>
              </w:rPr>
              <w:tab/>
            </w:r>
            <w:r w:rsidRPr="00A97146">
              <w:rPr>
                <w:rStyle w:val="Hyperlink"/>
                <w:rFonts w:cs="Arial"/>
                <w:noProof/>
                <w:szCs w:val="20"/>
              </w:rPr>
              <w:t>Air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43</w:t>
            </w:r>
            <w:r w:rsidRPr="00A97146">
              <w:rPr>
                <w:rFonts w:cs="Arial"/>
                <w:noProof/>
                <w:webHidden/>
                <w:szCs w:val="20"/>
              </w:rPr>
              <w:fldChar w:fldCharType="end"/>
            </w:r>
          </w:hyperlink>
        </w:p>
        <w:p w14:paraId="231D01D8" w14:textId="1120307F"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54" w:history="1">
            <w:r w:rsidRPr="00A97146">
              <w:rPr>
                <w:rStyle w:val="Hyperlink"/>
                <w:rFonts w:cs="Arial"/>
                <w:noProof/>
                <w:szCs w:val="20"/>
              </w:rPr>
              <w:t>4.3.5</w:t>
            </w:r>
            <w:r w:rsidRPr="006414B4">
              <w:rPr>
                <w:rFonts w:eastAsiaTheme="minorEastAsia" w:cs="Arial"/>
                <w:noProof/>
                <w:szCs w:val="20"/>
                <w:lang w:val="tr-TR" w:eastAsia="tr-TR"/>
              </w:rPr>
              <w:tab/>
            </w:r>
            <w:r w:rsidRPr="00A97146">
              <w:rPr>
                <w:rStyle w:val="Hyperlink"/>
                <w:rFonts w:cs="Arial"/>
                <w:noProof/>
                <w:szCs w:val="20"/>
              </w:rPr>
              <w:t>Noise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44</w:t>
            </w:r>
            <w:r w:rsidRPr="00A97146">
              <w:rPr>
                <w:rFonts w:cs="Arial"/>
                <w:noProof/>
                <w:webHidden/>
                <w:szCs w:val="20"/>
              </w:rPr>
              <w:fldChar w:fldCharType="end"/>
            </w:r>
          </w:hyperlink>
        </w:p>
        <w:p w14:paraId="2ADC6D99" w14:textId="1AF13EA6"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55" w:history="1">
            <w:r w:rsidRPr="00A97146">
              <w:rPr>
                <w:rStyle w:val="Hyperlink"/>
                <w:rFonts w:cs="Arial"/>
                <w:noProof/>
                <w:szCs w:val="20"/>
              </w:rPr>
              <w:t>4.3.6</w:t>
            </w:r>
            <w:r w:rsidRPr="006414B4">
              <w:rPr>
                <w:rFonts w:eastAsiaTheme="minorEastAsia" w:cs="Arial"/>
                <w:noProof/>
                <w:szCs w:val="20"/>
                <w:lang w:val="tr-TR" w:eastAsia="tr-TR"/>
              </w:rPr>
              <w:tab/>
            </w:r>
            <w:r w:rsidRPr="00A97146">
              <w:rPr>
                <w:rStyle w:val="Hyperlink"/>
                <w:rFonts w:cs="Arial"/>
                <w:noProof/>
                <w:szCs w:val="20"/>
              </w:rPr>
              <w:t>Landscape Features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45</w:t>
            </w:r>
            <w:r w:rsidRPr="00A97146">
              <w:rPr>
                <w:rFonts w:cs="Arial"/>
                <w:noProof/>
                <w:webHidden/>
                <w:szCs w:val="20"/>
              </w:rPr>
              <w:fldChar w:fldCharType="end"/>
            </w:r>
          </w:hyperlink>
        </w:p>
        <w:p w14:paraId="65654DE9" w14:textId="33FD16DC"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56" w:history="1">
            <w:r w:rsidRPr="00A97146">
              <w:rPr>
                <w:rStyle w:val="Hyperlink"/>
                <w:rFonts w:cs="Arial"/>
                <w:noProof/>
                <w:szCs w:val="20"/>
              </w:rPr>
              <w:t>4.3.7</w:t>
            </w:r>
            <w:r w:rsidRPr="006414B4">
              <w:rPr>
                <w:rFonts w:eastAsiaTheme="minorEastAsia" w:cs="Arial"/>
                <w:noProof/>
                <w:szCs w:val="20"/>
                <w:lang w:val="tr-TR" w:eastAsia="tr-TR"/>
              </w:rPr>
              <w:tab/>
            </w:r>
            <w:r w:rsidRPr="00A97146">
              <w:rPr>
                <w:rStyle w:val="Hyperlink"/>
                <w:rFonts w:cs="Arial"/>
                <w:noProof/>
                <w:szCs w:val="20"/>
              </w:rPr>
              <w:t>Radioactivity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46</w:t>
            </w:r>
            <w:r w:rsidRPr="00A97146">
              <w:rPr>
                <w:rFonts w:cs="Arial"/>
                <w:noProof/>
                <w:webHidden/>
                <w:szCs w:val="20"/>
              </w:rPr>
              <w:fldChar w:fldCharType="end"/>
            </w:r>
          </w:hyperlink>
        </w:p>
        <w:p w14:paraId="7A6AE0D9" w14:textId="0F62C460"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57" w:history="1">
            <w:r w:rsidRPr="00A97146">
              <w:rPr>
                <w:rStyle w:val="Hyperlink"/>
                <w:rFonts w:cs="Arial"/>
                <w:noProof/>
                <w:szCs w:val="20"/>
              </w:rPr>
              <w:t>4.4</w:t>
            </w:r>
            <w:r w:rsidRPr="006414B4">
              <w:rPr>
                <w:rFonts w:eastAsiaTheme="minorEastAsia" w:cs="Arial"/>
                <w:noProof/>
                <w:szCs w:val="20"/>
                <w:lang w:val="tr-TR" w:eastAsia="tr-TR"/>
              </w:rPr>
              <w:tab/>
            </w:r>
            <w:r w:rsidRPr="00A97146">
              <w:rPr>
                <w:rStyle w:val="Hyperlink"/>
                <w:rFonts w:cs="Arial"/>
                <w:noProof/>
                <w:szCs w:val="20"/>
              </w:rPr>
              <w:t>Ecology and Biodiversity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46</w:t>
            </w:r>
            <w:r w:rsidRPr="00A97146">
              <w:rPr>
                <w:rFonts w:cs="Arial"/>
                <w:noProof/>
                <w:webHidden/>
                <w:szCs w:val="20"/>
              </w:rPr>
              <w:fldChar w:fldCharType="end"/>
            </w:r>
          </w:hyperlink>
        </w:p>
        <w:p w14:paraId="7140D2AD" w14:textId="5B14512B"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58" w:history="1">
            <w:r w:rsidRPr="00A97146">
              <w:rPr>
                <w:rStyle w:val="Hyperlink"/>
                <w:rFonts w:cs="Arial"/>
                <w:noProof/>
                <w:szCs w:val="20"/>
              </w:rPr>
              <w:t>4.5</w:t>
            </w:r>
            <w:r w:rsidRPr="006414B4">
              <w:rPr>
                <w:rFonts w:eastAsiaTheme="minorEastAsia" w:cs="Arial"/>
                <w:noProof/>
                <w:szCs w:val="20"/>
                <w:lang w:val="tr-TR" w:eastAsia="tr-TR"/>
              </w:rPr>
              <w:tab/>
            </w:r>
            <w:r w:rsidRPr="00A97146">
              <w:rPr>
                <w:rStyle w:val="Hyperlink"/>
                <w:rFonts w:cs="Arial"/>
                <w:noProof/>
                <w:szCs w:val="20"/>
              </w:rPr>
              <w:t>Socioeconomic Environment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53</w:t>
            </w:r>
            <w:r w:rsidRPr="00A97146">
              <w:rPr>
                <w:rFonts w:cs="Arial"/>
                <w:noProof/>
                <w:webHidden/>
                <w:szCs w:val="20"/>
              </w:rPr>
              <w:fldChar w:fldCharType="end"/>
            </w:r>
          </w:hyperlink>
        </w:p>
        <w:p w14:paraId="5EDF1BC6" w14:textId="357AC499"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59" w:history="1">
            <w:r w:rsidRPr="00A97146">
              <w:rPr>
                <w:rStyle w:val="Hyperlink"/>
                <w:rFonts w:cs="Arial"/>
                <w:noProof/>
                <w:szCs w:val="20"/>
              </w:rPr>
              <w:t>4.5.1</w:t>
            </w:r>
            <w:r w:rsidRPr="006414B4">
              <w:rPr>
                <w:rFonts w:eastAsiaTheme="minorEastAsia" w:cs="Arial"/>
                <w:noProof/>
                <w:szCs w:val="20"/>
                <w:lang w:val="tr-TR" w:eastAsia="tr-TR"/>
              </w:rPr>
              <w:tab/>
            </w:r>
            <w:r w:rsidRPr="00A97146">
              <w:rPr>
                <w:rStyle w:val="Hyperlink"/>
                <w:rFonts w:cs="Arial"/>
                <w:noProof/>
                <w:szCs w:val="20"/>
              </w:rPr>
              <w:t>Population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_Toc220945059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53</w:t>
            </w:r>
            <w:r w:rsidRPr="00A97146">
              <w:rPr>
                <w:rFonts w:cs="Arial"/>
                <w:noProof/>
                <w:webHidden/>
                <w:szCs w:val="20"/>
              </w:rPr>
              <w:fldChar w:fldCharType="end"/>
            </w:r>
          </w:hyperlink>
        </w:p>
        <w:p w14:paraId="30396E8C" w14:textId="41D50397"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60" w:history="1">
            <w:r w:rsidRPr="00A97146">
              <w:rPr>
                <w:rStyle w:val="Hyperlink"/>
                <w:rFonts w:cs="Arial"/>
                <w:noProof/>
                <w:szCs w:val="20"/>
                <w:lang w:eastAsia="en-GB"/>
              </w:rPr>
              <w:t>4.5.2</w:t>
            </w:r>
            <w:r w:rsidRPr="006414B4">
              <w:rPr>
                <w:rFonts w:eastAsiaTheme="minorEastAsia" w:cs="Arial"/>
                <w:noProof/>
                <w:szCs w:val="20"/>
                <w:lang w:val="tr-TR" w:eastAsia="tr-TR"/>
              </w:rPr>
              <w:tab/>
            </w:r>
            <w:r w:rsidRPr="00A97146">
              <w:rPr>
                <w:rStyle w:val="Hyperlink"/>
                <w:rFonts w:cs="Arial"/>
                <w:noProof/>
                <w:szCs w:val="20"/>
                <w:lang w:eastAsia="en-GB"/>
              </w:rPr>
              <w:t>Transportation Network</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54</w:t>
            </w:r>
            <w:r w:rsidRPr="00A97146">
              <w:rPr>
                <w:rFonts w:cs="Arial"/>
                <w:noProof/>
                <w:webHidden/>
                <w:szCs w:val="20"/>
              </w:rPr>
              <w:fldChar w:fldCharType="end"/>
            </w:r>
          </w:hyperlink>
        </w:p>
        <w:p w14:paraId="2652AEC1" w14:textId="23F781D0"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61" w:history="1">
            <w:r w:rsidRPr="00A97146">
              <w:rPr>
                <w:rStyle w:val="Hyperlink"/>
                <w:rFonts w:cs="Arial"/>
                <w:noProof/>
                <w:szCs w:val="20"/>
                <w:lang w:eastAsia="en-GB"/>
              </w:rPr>
              <w:t>4.5.3</w:t>
            </w:r>
            <w:r w:rsidRPr="006414B4">
              <w:rPr>
                <w:rFonts w:eastAsiaTheme="minorEastAsia" w:cs="Arial"/>
                <w:noProof/>
                <w:szCs w:val="20"/>
                <w:lang w:val="tr-TR" w:eastAsia="tr-TR"/>
              </w:rPr>
              <w:tab/>
            </w:r>
            <w:r w:rsidRPr="00A97146">
              <w:rPr>
                <w:rStyle w:val="Hyperlink"/>
                <w:rFonts w:cs="Arial"/>
                <w:noProof/>
                <w:szCs w:val="20"/>
                <w:lang w:eastAsia="en-GB"/>
              </w:rPr>
              <w:t>Community Facilities in the Wider Project Area</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55</w:t>
            </w:r>
            <w:r w:rsidRPr="00A97146">
              <w:rPr>
                <w:rFonts w:cs="Arial"/>
                <w:noProof/>
                <w:webHidden/>
                <w:szCs w:val="20"/>
              </w:rPr>
              <w:fldChar w:fldCharType="end"/>
            </w:r>
          </w:hyperlink>
        </w:p>
        <w:p w14:paraId="4D06D6F0" w14:textId="693BC6C0"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62" w:history="1">
            <w:r w:rsidRPr="00A97146">
              <w:rPr>
                <w:rStyle w:val="Hyperlink"/>
                <w:rFonts w:cs="Arial"/>
                <w:noProof/>
                <w:szCs w:val="20"/>
              </w:rPr>
              <w:t>4.6</w:t>
            </w:r>
            <w:r w:rsidRPr="006414B4">
              <w:rPr>
                <w:rFonts w:eastAsiaTheme="minorEastAsia" w:cs="Arial"/>
                <w:noProof/>
                <w:szCs w:val="20"/>
                <w:lang w:val="tr-TR" w:eastAsia="tr-TR"/>
              </w:rPr>
              <w:tab/>
            </w:r>
            <w:r w:rsidRPr="00A97146">
              <w:rPr>
                <w:rStyle w:val="Hyperlink"/>
                <w:rFonts w:cs="Arial"/>
                <w:noProof/>
                <w:szCs w:val="20"/>
              </w:rPr>
              <w:t>Protected Areas, Cultural Heritage, and Assets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56</w:t>
            </w:r>
            <w:r w:rsidRPr="00A97146">
              <w:rPr>
                <w:rFonts w:cs="Arial"/>
                <w:noProof/>
                <w:webHidden/>
                <w:szCs w:val="20"/>
              </w:rPr>
              <w:fldChar w:fldCharType="end"/>
            </w:r>
          </w:hyperlink>
        </w:p>
        <w:p w14:paraId="1A709134" w14:textId="3544AAD0"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063" w:history="1">
            <w:r w:rsidRPr="00A97146">
              <w:rPr>
                <w:rStyle w:val="Hyperlink"/>
                <w:rFonts w:cs="Arial"/>
                <w:noProof/>
                <w:szCs w:val="20"/>
              </w:rPr>
              <w:t>5</w:t>
            </w:r>
            <w:r w:rsidRPr="006414B4">
              <w:rPr>
                <w:rFonts w:eastAsiaTheme="minorEastAsia" w:cs="Arial"/>
                <w:noProof/>
                <w:szCs w:val="20"/>
                <w:lang w:val="tr-TR" w:eastAsia="tr-TR"/>
              </w:rPr>
              <w:tab/>
            </w:r>
            <w:r w:rsidRPr="00A97146">
              <w:rPr>
                <w:rStyle w:val="Hyperlink"/>
                <w:rFonts w:cs="Arial"/>
                <w:noProof/>
                <w:szCs w:val="20"/>
              </w:rPr>
              <w:t>ENVIRONMENTAL AND SOCIAL IMPACT ASSESSMENT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57</w:t>
            </w:r>
            <w:r w:rsidRPr="00A97146">
              <w:rPr>
                <w:rFonts w:cs="Arial"/>
                <w:noProof/>
                <w:webHidden/>
                <w:szCs w:val="20"/>
              </w:rPr>
              <w:fldChar w:fldCharType="end"/>
            </w:r>
          </w:hyperlink>
        </w:p>
        <w:p w14:paraId="6B7F2D76" w14:textId="2659B918"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64" w:history="1">
            <w:r w:rsidRPr="00A97146">
              <w:rPr>
                <w:rStyle w:val="Hyperlink"/>
                <w:rFonts w:cs="Arial"/>
                <w:bCs/>
                <w:noProof/>
                <w:szCs w:val="20"/>
                <w:lang w:val="en-GB"/>
              </w:rPr>
              <w:t>5.1</w:t>
            </w:r>
            <w:r w:rsidRPr="006414B4">
              <w:rPr>
                <w:rFonts w:eastAsiaTheme="minorEastAsia" w:cs="Arial"/>
                <w:noProof/>
                <w:szCs w:val="20"/>
                <w:lang w:val="tr-TR" w:eastAsia="tr-TR"/>
              </w:rPr>
              <w:tab/>
            </w:r>
            <w:r w:rsidRPr="00A97146">
              <w:rPr>
                <w:rStyle w:val="Hyperlink"/>
                <w:rFonts w:cs="Arial"/>
                <w:noProof/>
                <w:szCs w:val="20"/>
                <w:lang w:val="en-GB"/>
              </w:rPr>
              <w:t>Scope-in/Scope-out Process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58</w:t>
            </w:r>
            <w:r w:rsidRPr="00A97146">
              <w:rPr>
                <w:rFonts w:cs="Arial"/>
                <w:noProof/>
                <w:webHidden/>
                <w:szCs w:val="20"/>
              </w:rPr>
              <w:fldChar w:fldCharType="end"/>
            </w:r>
          </w:hyperlink>
        </w:p>
        <w:p w14:paraId="09000334" w14:textId="5B1E84CA"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65" w:history="1">
            <w:r w:rsidRPr="00A97146">
              <w:rPr>
                <w:rStyle w:val="Hyperlink"/>
                <w:rFonts w:cs="Arial"/>
                <w:noProof/>
                <w:szCs w:val="20"/>
              </w:rPr>
              <w:t>5.2</w:t>
            </w:r>
            <w:r w:rsidRPr="006414B4">
              <w:rPr>
                <w:rFonts w:eastAsiaTheme="minorEastAsia" w:cs="Arial"/>
                <w:noProof/>
                <w:szCs w:val="20"/>
                <w:lang w:val="tr-TR" w:eastAsia="tr-TR"/>
              </w:rPr>
              <w:tab/>
            </w:r>
            <w:r w:rsidRPr="00A97146">
              <w:rPr>
                <w:rStyle w:val="Hyperlink"/>
                <w:rFonts w:cs="Arial"/>
                <w:noProof/>
                <w:szCs w:val="20"/>
              </w:rPr>
              <w:t>Impact Assessment Approach and Methodology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59</w:t>
            </w:r>
            <w:r w:rsidRPr="00A97146">
              <w:rPr>
                <w:rFonts w:cs="Arial"/>
                <w:noProof/>
                <w:webHidden/>
                <w:szCs w:val="20"/>
              </w:rPr>
              <w:fldChar w:fldCharType="end"/>
            </w:r>
          </w:hyperlink>
        </w:p>
        <w:p w14:paraId="608794C4" w14:textId="3CD926A1"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66" w:history="1">
            <w:r w:rsidRPr="00A97146">
              <w:rPr>
                <w:rStyle w:val="Hyperlink"/>
                <w:rFonts w:cs="Arial"/>
                <w:noProof/>
                <w:szCs w:val="20"/>
              </w:rPr>
              <w:t>5.2.1</w:t>
            </w:r>
            <w:r w:rsidRPr="006414B4">
              <w:rPr>
                <w:rFonts w:eastAsiaTheme="minorEastAsia" w:cs="Arial"/>
                <w:noProof/>
                <w:szCs w:val="20"/>
                <w:lang w:val="tr-TR" w:eastAsia="tr-TR"/>
              </w:rPr>
              <w:tab/>
            </w:r>
            <w:r w:rsidRPr="00A97146">
              <w:rPr>
                <w:rStyle w:val="Hyperlink"/>
                <w:rFonts w:cs="Arial"/>
                <w:noProof/>
                <w:szCs w:val="20"/>
              </w:rPr>
              <w:t>Potential Area of Influence (AoI)</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62</w:t>
            </w:r>
            <w:r w:rsidRPr="00A97146">
              <w:rPr>
                <w:rFonts w:cs="Arial"/>
                <w:noProof/>
                <w:webHidden/>
                <w:szCs w:val="20"/>
              </w:rPr>
              <w:fldChar w:fldCharType="end"/>
            </w:r>
          </w:hyperlink>
        </w:p>
        <w:p w14:paraId="4C6309DB" w14:textId="71ABC1E1"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67" w:history="1">
            <w:r w:rsidRPr="00A97146">
              <w:rPr>
                <w:rStyle w:val="Hyperlink"/>
                <w:rFonts w:cs="Arial"/>
                <w:noProof/>
                <w:szCs w:val="20"/>
              </w:rPr>
              <w:t>5.2.2</w:t>
            </w:r>
            <w:r w:rsidRPr="006414B4">
              <w:rPr>
                <w:rFonts w:eastAsiaTheme="minorEastAsia" w:cs="Arial"/>
                <w:noProof/>
                <w:szCs w:val="20"/>
                <w:lang w:val="tr-TR" w:eastAsia="tr-TR"/>
              </w:rPr>
              <w:tab/>
            </w:r>
            <w:r w:rsidRPr="00A97146">
              <w:rPr>
                <w:rStyle w:val="Hyperlink"/>
                <w:rFonts w:cs="Arial"/>
                <w:noProof/>
                <w:szCs w:val="20"/>
              </w:rPr>
              <w:t>Determination of Environmental and Social Impact Level and Significance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64</w:t>
            </w:r>
            <w:r w:rsidRPr="00A97146">
              <w:rPr>
                <w:rFonts w:cs="Arial"/>
                <w:noProof/>
                <w:webHidden/>
                <w:szCs w:val="20"/>
              </w:rPr>
              <w:fldChar w:fldCharType="end"/>
            </w:r>
          </w:hyperlink>
        </w:p>
        <w:p w14:paraId="0E7DEA8E" w14:textId="6539DB4F"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68" w:history="1">
            <w:r w:rsidRPr="00A97146">
              <w:rPr>
                <w:rStyle w:val="Hyperlink"/>
                <w:rFonts w:cs="Arial"/>
                <w:noProof/>
                <w:szCs w:val="20"/>
              </w:rPr>
              <w:t>5.3</w:t>
            </w:r>
            <w:r w:rsidRPr="006414B4">
              <w:rPr>
                <w:rFonts w:eastAsiaTheme="minorEastAsia" w:cs="Arial"/>
                <w:noProof/>
                <w:szCs w:val="20"/>
                <w:lang w:val="tr-TR" w:eastAsia="tr-TR"/>
              </w:rPr>
              <w:tab/>
            </w:r>
            <w:r w:rsidRPr="00A97146">
              <w:rPr>
                <w:rStyle w:val="Hyperlink"/>
                <w:rFonts w:cs="Arial"/>
                <w:noProof/>
                <w:szCs w:val="20"/>
              </w:rPr>
              <w:t>Impacts on Physical Environmental Characteristics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67</w:t>
            </w:r>
            <w:r w:rsidRPr="00A97146">
              <w:rPr>
                <w:rFonts w:cs="Arial"/>
                <w:noProof/>
                <w:webHidden/>
                <w:szCs w:val="20"/>
              </w:rPr>
              <w:fldChar w:fldCharType="end"/>
            </w:r>
          </w:hyperlink>
        </w:p>
        <w:p w14:paraId="0F9C14D1" w14:textId="779F483A"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69" w:history="1">
            <w:r w:rsidRPr="00A97146">
              <w:rPr>
                <w:rStyle w:val="Hyperlink"/>
                <w:rFonts w:cs="Arial"/>
                <w:noProof/>
                <w:szCs w:val="20"/>
              </w:rPr>
              <w:t>5.3.1</w:t>
            </w:r>
            <w:r w:rsidRPr="006414B4">
              <w:rPr>
                <w:rFonts w:eastAsiaTheme="minorEastAsia" w:cs="Arial"/>
                <w:noProof/>
                <w:szCs w:val="20"/>
                <w:lang w:val="tr-TR" w:eastAsia="tr-TR"/>
              </w:rPr>
              <w:tab/>
            </w:r>
            <w:r w:rsidRPr="00A97146">
              <w:rPr>
                <w:rStyle w:val="Hyperlink"/>
                <w:rFonts w:cs="Arial"/>
                <w:noProof/>
                <w:szCs w:val="20"/>
              </w:rPr>
              <w:t>Impacts on Hydrogeology and Hydrology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_Toc220945069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67</w:t>
            </w:r>
            <w:r w:rsidRPr="00A97146">
              <w:rPr>
                <w:rFonts w:cs="Arial"/>
                <w:noProof/>
                <w:webHidden/>
                <w:szCs w:val="20"/>
              </w:rPr>
              <w:fldChar w:fldCharType="end"/>
            </w:r>
          </w:hyperlink>
        </w:p>
        <w:p w14:paraId="71D7577C" w14:textId="34A2D3CE"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70" w:history="1">
            <w:r w:rsidRPr="00A97146">
              <w:rPr>
                <w:rStyle w:val="Hyperlink"/>
                <w:rFonts w:cs="Arial"/>
                <w:noProof/>
                <w:szCs w:val="20"/>
              </w:rPr>
              <w:t>5.3.2</w:t>
            </w:r>
            <w:r w:rsidRPr="006414B4">
              <w:rPr>
                <w:rFonts w:eastAsiaTheme="minorEastAsia" w:cs="Arial"/>
                <w:noProof/>
                <w:szCs w:val="20"/>
                <w:lang w:val="tr-TR" w:eastAsia="tr-TR"/>
              </w:rPr>
              <w:tab/>
            </w:r>
            <w:r w:rsidRPr="00A97146">
              <w:rPr>
                <w:rStyle w:val="Hyperlink"/>
                <w:rFonts w:cs="Arial"/>
                <w:noProof/>
                <w:szCs w:val="20"/>
              </w:rPr>
              <w:t>Impacts on Erosion, Land Slide, and Land Use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67</w:t>
            </w:r>
            <w:r w:rsidRPr="00A97146">
              <w:rPr>
                <w:rFonts w:cs="Arial"/>
                <w:noProof/>
                <w:webHidden/>
                <w:szCs w:val="20"/>
              </w:rPr>
              <w:fldChar w:fldCharType="end"/>
            </w:r>
          </w:hyperlink>
        </w:p>
        <w:p w14:paraId="6D442DC6" w14:textId="65A44DB1"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71" w:history="1">
            <w:r w:rsidRPr="00A97146">
              <w:rPr>
                <w:rStyle w:val="Hyperlink"/>
                <w:rFonts w:cs="Arial"/>
                <w:noProof/>
                <w:szCs w:val="20"/>
              </w:rPr>
              <w:t>5.4</w:t>
            </w:r>
            <w:r w:rsidRPr="006414B4">
              <w:rPr>
                <w:rFonts w:eastAsiaTheme="minorEastAsia" w:cs="Arial"/>
                <w:noProof/>
                <w:szCs w:val="20"/>
                <w:lang w:val="tr-TR" w:eastAsia="tr-TR"/>
              </w:rPr>
              <w:tab/>
            </w:r>
            <w:r w:rsidRPr="00A97146">
              <w:rPr>
                <w:rStyle w:val="Hyperlink"/>
                <w:rFonts w:cs="Arial"/>
                <w:noProof/>
                <w:szCs w:val="20"/>
              </w:rPr>
              <w:t>Impacts on Physical Environmental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68</w:t>
            </w:r>
            <w:r w:rsidRPr="00A97146">
              <w:rPr>
                <w:rFonts w:cs="Arial"/>
                <w:noProof/>
                <w:webHidden/>
                <w:szCs w:val="20"/>
              </w:rPr>
              <w:fldChar w:fldCharType="end"/>
            </w:r>
          </w:hyperlink>
        </w:p>
        <w:p w14:paraId="6B9CFD56" w14:textId="6B45608E"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72" w:history="1">
            <w:r w:rsidRPr="00A97146">
              <w:rPr>
                <w:rStyle w:val="Hyperlink"/>
                <w:rFonts w:cs="Arial"/>
                <w:noProof/>
                <w:szCs w:val="20"/>
              </w:rPr>
              <w:t>5.4.1</w:t>
            </w:r>
            <w:r w:rsidRPr="006414B4">
              <w:rPr>
                <w:rFonts w:eastAsiaTheme="minorEastAsia" w:cs="Arial"/>
                <w:noProof/>
                <w:szCs w:val="20"/>
                <w:lang w:val="tr-TR" w:eastAsia="tr-TR"/>
              </w:rPr>
              <w:tab/>
            </w:r>
            <w:r w:rsidRPr="00A97146">
              <w:rPr>
                <w:rStyle w:val="Hyperlink"/>
                <w:rFonts w:cs="Arial"/>
                <w:noProof/>
                <w:szCs w:val="20"/>
              </w:rPr>
              <w:t>Impacts on Water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68</w:t>
            </w:r>
            <w:r w:rsidRPr="00A97146">
              <w:rPr>
                <w:rFonts w:cs="Arial"/>
                <w:noProof/>
                <w:webHidden/>
                <w:szCs w:val="20"/>
              </w:rPr>
              <w:fldChar w:fldCharType="end"/>
            </w:r>
          </w:hyperlink>
        </w:p>
        <w:p w14:paraId="00AFC88D" w14:textId="5F961EF2"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73" w:history="1">
            <w:r w:rsidRPr="00A97146">
              <w:rPr>
                <w:rStyle w:val="Hyperlink"/>
                <w:rFonts w:cs="Arial"/>
                <w:noProof/>
                <w:szCs w:val="20"/>
              </w:rPr>
              <w:t>5.4.2</w:t>
            </w:r>
            <w:r w:rsidRPr="006414B4">
              <w:rPr>
                <w:rFonts w:eastAsiaTheme="minorEastAsia" w:cs="Arial"/>
                <w:noProof/>
                <w:szCs w:val="20"/>
                <w:lang w:val="tr-TR" w:eastAsia="tr-TR"/>
              </w:rPr>
              <w:tab/>
            </w:r>
            <w:r w:rsidRPr="00A97146">
              <w:rPr>
                <w:rStyle w:val="Hyperlink"/>
                <w:rFonts w:cs="Arial"/>
                <w:noProof/>
                <w:szCs w:val="20"/>
              </w:rPr>
              <w:t>Impacts on Soil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69</w:t>
            </w:r>
            <w:r w:rsidRPr="00A97146">
              <w:rPr>
                <w:rFonts w:cs="Arial"/>
                <w:noProof/>
                <w:webHidden/>
                <w:szCs w:val="20"/>
              </w:rPr>
              <w:fldChar w:fldCharType="end"/>
            </w:r>
          </w:hyperlink>
        </w:p>
        <w:p w14:paraId="72AD89E2" w14:textId="1D2E1164"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74" w:history="1">
            <w:r w:rsidRPr="00A97146">
              <w:rPr>
                <w:rStyle w:val="Hyperlink"/>
                <w:rFonts w:cs="Arial"/>
                <w:noProof/>
                <w:szCs w:val="20"/>
              </w:rPr>
              <w:t>5.4.3</w:t>
            </w:r>
            <w:r w:rsidRPr="006414B4">
              <w:rPr>
                <w:rFonts w:eastAsiaTheme="minorEastAsia" w:cs="Arial"/>
                <w:noProof/>
                <w:szCs w:val="20"/>
                <w:lang w:val="tr-TR" w:eastAsia="tr-TR"/>
              </w:rPr>
              <w:tab/>
            </w:r>
            <w:r w:rsidRPr="00A97146">
              <w:rPr>
                <w:rStyle w:val="Hyperlink"/>
                <w:rFonts w:cs="Arial"/>
                <w:noProof/>
                <w:szCs w:val="20"/>
              </w:rPr>
              <w:t>Impacts on Air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70</w:t>
            </w:r>
            <w:r w:rsidRPr="00A97146">
              <w:rPr>
                <w:rFonts w:cs="Arial"/>
                <w:noProof/>
                <w:webHidden/>
                <w:szCs w:val="20"/>
              </w:rPr>
              <w:fldChar w:fldCharType="end"/>
            </w:r>
          </w:hyperlink>
        </w:p>
        <w:p w14:paraId="068F99F1" w14:textId="0B5DFD40"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75" w:history="1">
            <w:r w:rsidRPr="00A97146">
              <w:rPr>
                <w:rStyle w:val="Hyperlink"/>
                <w:rFonts w:cs="Arial"/>
                <w:noProof/>
                <w:szCs w:val="20"/>
              </w:rPr>
              <w:t>5.4.4</w:t>
            </w:r>
            <w:r w:rsidRPr="006414B4">
              <w:rPr>
                <w:rFonts w:eastAsiaTheme="minorEastAsia" w:cs="Arial"/>
                <w:noProof/>
                <w:szCs w:val="20"/>
                <w:lang w:val="tr-TR" w:eastAsia="tr-TR"/>
              </w:rPr>
              <w:tab/>
            </w:r>
            <w:r w:rsidRPr="00A97146">
              <w:rPr>
                <w:rStyle w:val="Hyperlink"/>
                <w:rFonts w:cs="Arial"/>
                <w:noProof/>
                <w:szCs w:val="20"/>
              </w:rPr>
              <w:t>Noise Impacts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71</w:t>
            </w:r>
            <w:r w:rsidRPr="00A97146">
              <w:rPr>
                <w:rFonts w:cs="Arial"/>
                <w:noProof/>
                <w:webHidden/>
                <w:szCs w:val="20"/>
              </w:rPr>
              <w:fldChar w:fldCharType="end"/>
            </w:r>
          </w:hyperlink>
        </w:p>
        <w:p w14:paraId="4E1174B6" w14:textId="2FC94483"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76" w:history="1">
            <w:r w:rsidRPr="00A97146">
              <w:rPr>
                <w:rStyle w:val="Hyperlink"/>
                <w:rFonts w:cs="Arial"/>
                <w:noProof/>
                <w:szCs w:val="20"/>
              </w:rPr>
              <w:t>5.4.5</w:t>
            </w:r>
            <w:r w:rsidRPr="006414B4">
              <w:rPr>
                <w:rFonts w:eastAsiaTheme="minorEastAsia" w:cs="Arial"/>
                <w:noProof/>
                <w:szCs w:val="20"/>
                <w:lang w:val="tr-TR" w:eastAsia="tr-TR"/>
              </w:rPr>
              <w:tab/>
            </w:r>
            <w:r w:rsidRPr="00A97146">
              <w:rPr>
                <w:rStyle w:val="Hyperlink"/>
                <w:rFonts w:cs="Arial"/>
                <w:noProof/>
                <w:szCs w:val="20"/>
              </w:rPr>
              <w:t>Waste Generation Impacts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75</w:t>
            </w:r>
            <w:r w:rsidRPr="00A97146">
              <w:rPr>
                <w:rFonts w:cs="Arial"/>
                <w:noProof/>
                <w:webHidden/>
                <w:szCs w:val="20"/>
              </w:rPr>
              <w:fldChar w:fldCharType="end"/>
            </w:r>
          </w:hyperlink>
        </w:p>
        <w:p w14:paraId="0EB752DF" w14:textId="57561B46"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77" w:history="1">
            <w:r w:rsidRPr="00A97146">
              <w:rPr>
                <w:rStyle w:val="Hyperlink"/>
                <w:rFonts w:cs="Arial"/>
                <w:noProof/>
                <w:szCs w:val="20"/>
              </w:rPr>
              <w:t>5.4.6</w:t>
            </w:r>
            <w:r w:rsidRPr="006414B4">
              <w:rPr>
                <w:rFonts w:eastAsiaTheme="minorEastAsia" w:cs="Arial"/>
                <w:noProof/>
                <w:szCs w:val="20"/>
                <w:lang w:val="tr-TR" w:eastAsia="tr-TR"/>
              </w:rPr>
              <w:tab/>
            </w:r>
            <w:r w:rsidRPr="00A97146">
              <w:rPr>
                <w:rStyle w:val="Hyperlink"/>
                <w:rFonts w:cs="Arial"/>
                <w:noProof/>
                <w:szCs w:val="20"/>
              </w:rPr>
              <w:t>Impacts on Landscape Characteristics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76</w:t>
            </w:r>
            <w:r w:rsidRPr="00A97146">
              <w:rPr>
                <w:rFonts w:cs="Arial"/>
                <w:noProof/>
                <w:webHidden/>
                <w:szCs w:val="20"/>
              </w:rPr>
              <w:fldChar w:fldCharType="end"/>
            </w:r>
          </w:hyperlink>
        </w:p>
        <w:p w14:paraId="29F2E5F1" w14:textId="1D61236D"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78" w:history="1">
            <w:r w:rsidRPr="00A97146">
              <w:rPr>
                <w:rStyle w:val="Hyperlink"/>
                <w:rFonts w:cs="Arial"/>
                <w:noProof/>
                <w:szCs w:val="20"/>
              </w:rPr>
              <w:t>5.4.7</w:t>
            </w:r>
            <w:r w:rsidRPr="006414B4">
              <w:rPr>
                <w:rFonts w:eastAsiaTheme="minorEastAsia" w:cs="Arial"/>
                <w:noProof/>
                <w:szCs w:val="20"/>
                <w:lang w:val="tr-TR" w:eastAsia="tr-TR"/>
              </w:rPr>
              <w:tab/>
            </w:r>
            <w:r w:rsidRPr="00A97146">
              <w:rPr>
                <w:rStyle w:val="Hyperlink"/>
                <w:rFonts w:cs="Arial"/>
                <w:noProof/>
                <w:szCs w:val="20"/>
              </w:rPr>
              <w:t>Radioactivity Impacts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76</w:t>
            </w:r>
            <w:r w:rsidRPr="00A97146">
              <w:rPr>
                <w:rFonts w:cs="Arial"/>
                <w:noProof/>
                <w:webHidden/>
                <w:szCs w:val="20"/>
              </w:rPr>
              <w:fldChar w:fldCharType="end"/>
            </w:r>
          </w:hyperlink>
        </w:p>
        <w:p w14:paraId="666C197A" w14:textId="3298BBA7"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79" w:history="1">
            <w:r w:rsidRPr="00A97146">
              <w:rPr>
                <w:rStyle w:val="Hyperlink"/>
                <w:rFonts w:cs="Arial"/>
                <w:noProof/>
                <w:szCs w:val="20"/>
              </w:rPr>
              <w:t>5.5</w:t>
            </w:r>
            <w:r w:rsidRPr="006414B4">
              <w:rPr>
                <w:rFonts w:eastAsiaTheme="minorEastAsia" w:cs="Arial"/>
                <w:noProof/>
                <w:szCs w:val="20"/>
                <w:lang w:val="tr-TR" w:eastAsia="tr-TR"/>
              </w:rPr>
              <w:tab/>
            </w:r>
            <w:r w:rsidRPr="00A97146">
              <w:rPr>
                <w:rStyle w:val="Hyperlink"/>
                <w:rFonts w:cs="Arial"/>
                <w:noProof/>
                <w:szCs w:val="20"/>
              </w:rPr>
              <w:t>Impacts on Biological Environment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_Toc220945079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76</w:t>
            </w:r>
            <w:r w:rsidRPr="00A97146">
              <w:rPr>
                <w:rFonts w:cs="Arial"/>
                <w:noProof/>
                <w:webHidden/>
                <w:szCs w:val="20"/>
              </w:rPr>
              <w:fldChar w:fldCharType="end"/>
            </w:r>
          </w:hyperlink>
        </w:p>
        <w:p w14:paraId="5C1A4FBC" w14:textId="2863D235"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80" w:history="1">
            <w:r w:rsidRPr="00A97146">
              <w:rPr>
                <w:rStyle w:val="Hyperlink"/>
                <w:rFonts w:cs="Arial"/>
                <w:noProof/>
                <w:szCs w:val="20"/>
              </w:rPr>
              <w:t>5.5.1</w:t>
            </w:r>
            <w:r w:rsidRPr="006414B4">
              <w:rPr>
                <w:rFonts w:eastAsiaTheme="minorEastAsia" w:cs="Arial"/>
                <w:noProof/>
                <w:szCs w:val="20"/>
                <w:lang w:val="tr-TR" w:eastAsia="tr-TR"/>
              </w:rPr>
              <w:tab/>
            </w:r>
            <w:r w:rsidRPr="00A97146">
              <w:rPr>
                <w:rStyle w:val="Hyperlink"/>
                <w:rFonts w:cs="Arial"/>
                <w:noProof/>
                <w:szCs w:val="20"/>
              </w:rPr>
              <w:t>Impacts on Internationally Recognised Areas within the Region of the Project Area</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77</w:t>
            </w:r>
            <w:r w:rsidRPr="00A97146">
              <w:rPr>
                <w:rFonts w:cs="Arial"/>
                <w:noProof/>
                <w:webHidden/>
                <w:szCs w:val="20"/>
              </w:rPr>
              <w:fldChar w:fldCharType="end"/>
            </w:r>
          </w:hyperlink>
        </w:p>
        <w:p w14:paraId="7871C725" w14:textId="1883FB3F"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81" w:history="1">
            <w:r w:rsidRPr="00A97146">
              <w:rPr>
                <w:rStyle w:val="Hyperlink"/>
                <w:rFonts w:cs="Arial"/>
                <w:noProof/>
                <w:szCs w:val="20"/>
              </w:rPr>
              <w:t>5.5.2</w:t>
            </w:r>
            <w:r w:rsidRPr="006414B4">
              <w:rPr>
                <w:rFonts w:eastAsiaTheme="minorEastAsia" w:cs="Arial"/>
                <w:noProof/>
                <w:szCs w:val="20"/>
                <w:lang w:val="tr-TR" w:eastAsia="tr-TR"/>
              </w:rPr>
              <w:tab/>
            </w:r>
            <w:r w:rsidRPr="00A97146">
              <w:rPr>
                <w:rStyle w:val="Hyperlink"/>
                <w:rFonts w:cs="Arial"/>
                <w:noProof/>
                <w:szCs w:val="20"/>
              </w:rPr>
              <w:t>Impacts on Terrestrial Habitat and Flora-Fauna</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77</w:t>
            </w:r>
            <w:r w:rsidRPr="00A97146">
              <w:rPr>
                <w:rFonts w:cs="Arial"/>
                <w:noProof/>
                <w:webHidden/>
                <w:szCs w:val="20"/>
              </w:rPr>
              <w:fldChar w:fldCharType="end"/>
            </w:r>
          </w:hyperlink>
        </w:p>
        <w:p w14:paraId="3FF1CD34" w14:textId="1A4A5803"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82" w:history="1">
            <w:r w:rsidRPr="00A97146">
              <w:rPr>
                <w:rStyle w:val="Hyperlink"/>
                <w:rFonts w:cs="Arial"/>
                <w:noProof/>
                <w:szCs w:val="20"/>
              </w:rPr>
              <w:t>5.5.3</w:t>
            </w:r>
            <w:r w:rsidRPr="006414B4">
              <w:rPr>
                <w:rFonts w:eastAsiaTheme="minorEastAsia" w:cs="Arial"/>
                <w:noProof/>
                <w:szCs w:val="20"/>
                <w:lang w:val="tr-TR" w:eastAsia="tr-TR"/>
              </w:rPr>
              <w:tab/>
            </w:r>
            <w:r w:rsidRPr="00A97146">
              <w:rPr>
                <w:rStyle w:val="Hyperlink"/>
                <w:rFonts w:cs="Arial"/>
                <w:noProof/>
                <w:szCs w:val="20"/>
              </w:rPr>
              <w:t>Impacts on Aquatic Environment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78</w:t>
            </w:r>
            <w:r w:rsidRPr="00A97146">
              <w:rPr>
                <w:rFonts w:cs="Arial"/>
                <w:noProof/>
                <w:webHidden/>
                <w:szCs w:val="20"/>
              </w:rPr>
              <w:fldChar w:fldCharType="end"/>
            </w:r>
          </w:hyperlink>
        </w:p>
        <w:p w14:paraId="3A5A19FC" w14:textId="311F2071"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83" w:history="1">
            <w:r w:rsidRPr="00A97146">
              <w:rPr>
                <w:rStyle w:val="Hyperlink"/>
                <w:rFonts w:cs="Arial"/>
                <w:noProof/>
                <w:szCs w:val="20"/>
              </w:rPr>
              <w:t>5.6</w:t>
            </w:r>
            <w:r w:rsidRPr="006414B4">
              <w:rPr>
                <w:rFonts w:eastAsiaTheme="minorEastAsia" w:cs="Arial"/>
                <w:noProof/>
                <w:szCs w:val="20"/>
                <w:lang w:val="tr-TR" w:eastAsia="tr-TR"/>
              </w:rPr>
              <w:tab/>
            </w:r>
            <w:r w:rsidRPr="00A97146">
              <w:rPr>
                <w:rStyle w:val="Hyperlink"/>
                <w:rFonts w:cs="Arial"/>
                <w:noProof/>
                <w:szCs w:val="20"/>
              </w:rPr>
              <w:t>Impacts on Socio-economic Environment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79</w:t>
            </w:r>
            <w:r w:rsidRPr="00A97146">
              <w:rPr>
                <w:rFonts w:cs="Arial"/>
                <w:noProof/>
                <w:webHidden/>
                <w:szCs w:val="20"/>
              </w:rPr>
              <w:fldChar w:fldCharType="end"/>
            </w:r>
          </w:hyperlink>
        </w:p>
        <w:p w14:paraId="2DA3A713" w14:textId="122C4F1E"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84" w:history="1">
            <w:r w:rsidRPr="00A97146">
              <w:rPr>
                <w:rStyle w:val="Hyperlink"/>
                <w:rFonts w:cs="Arial"/>
                <w:noProof/>
                <w:szCs w:val="20"/>
              </w:rPr>
              <w:t>5.6.1</w:t>
            </w:r>
            <w:r w:rsidRPr="006414B4">
              <w:rPr>
                <w:rFonts w:eastAsiaTheme="minorEastAsia" w:cs="Arial"/>
                <w:noProof/>
                <w:szCs w:val="20"/>
                <w:lang w:val="tr-TR" w:eastAsia="tr-TR"/>
              </w:rPr>
              <w:tab/>
            </w:r>
            <w:r w:rsidRPr="00A97146">
              <w:rPr>
                <w:rStyle w:val="Hyperlink"/>
                <w:rFonts w:cs="Arial"/>
                <w:noProof/>
                <w:szCs w:val="20"/>
              </w:rPr>
              <w:t>Impacts on the Local Population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79</w:t>
            </w:r>
            <w:r w:rsidRPr="00A97146">
              <w:rPr>
                <w:rFonts w:cs="Arial"/>
                <w:noProof/>
                <w:webHidden/>
                <w:szCs w:val="20"/>
              </w:rPr>
              <w:fldChar w:fldCharType="end"/>
            </w:r>
          </w:hyperlink>
        </w:p>
        <w:p w14:paraId="7A4D4529" w14:textId="48E3F0FD"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85" w:history="1">
            <w:r w:rsidRPr="00A97146">
              <w:rPr>
                <w:rStyle w:val="Hyperlink"/>
                <w:rFonts w:cs="Arial"/>
                <w:noProof/>
                <w:szCs w:val="20"/>
              </w:rPr>
              <w:t>5.6.2</w:t>
            </w:r>
            <w:r w:rsidRPr="006414B4">
              <w:rPr>
                <w:rFonts w:eastAsiaTheme="minorEastAsia" w:cs="Arial"/>
                <w:noProof/>
                <w:szCs w:val="20"/>
                <w:lang w:val="tr-TR" w:eastAsia="tr-TR"/>
              </w:rPr>
              <w:tab/>
            </w:r>
            <w:r w:rsidRPr="00A97146">
              <w:rPr>
                <w:rStyle w:val="Hyperlink"/>
                <w:rFonts w:cs="Arial"/>
                <w:noProof/>
                <w:szCs w:val="20"/>
              </w:rPr>
              <w:t>Impacts on Economy and Livelihoods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79</w:t>
            </w:r>
            <w:r w:rsidRPr="00A97146">
              <w:rPr>
                <w:rFonts w:cs="Arial"/>
                <w:noProof/>
                <w:webHidden/>
                <w:szCs w:val="20"/>
              </w:rPr>
              <w:fldChar w:fldCharType="end"/>
            </w:r>
          </w:hyperlink>
        </w:p>
        <w:p w14:paraId="01633E1E" w14:textId="6BA0F180"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86" w:history="1">
            <w:r w:rsidRPr="00A97146">
              <w:rPr>
                <w:rStyle w:val="Hyperlink"/>
                <w:rFonts w:cs="Arial"/>
                <w:noProof/>
                <w:szCs w:val="20"/>
              </w:rPr>
              <w:t>5.6.3</w:t>
            </w:r>
            <w:r w:rsidRPr="006414B4">
              <w:rPr>
                <w:rFonts w:eastAsiaTheme="minorEastAsia" w:cs="Arial"/>
                <w:noProof/>
                <w:szCs w:val="20"/>
                <w:lang w:val="tr-TR" w:eastAsia="tr-TR"/>
              </w:rPr>
              <w:tab/>
            </w:r>
            <w:r w:rsidRPr="00A97146">
              <w:rPr>
                <w:rStyle w:val="Hyperlink"/>
                <w:rFonts w:cs="Arial"/>
                <w:noProof/>
                <w:szCs w:val="20"/>
              </w:rPr>
              <w:t>Impacts on Local Public Infrastructure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80</w:t>
            </w:r>
            <w:r w:rsidRPr="00A97146">
              <w:rPr>
                <w:rFonts w:cs="Arial"/>
                <w:noProof/>
                <w:webHidden/>
                <w:szCs w:val="20"/>
              </w:rPr>
              <w:fldChar w:fldCharType="end"/>
            </w:r>
          </w:hyperlink>
        </w:p>
        <w:p w14:paraId="5752C111" w14:textId="185DA24E"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087" w:history="1">
            <w:r w:rsidRPr="00A97146">
              <w:rPr>
                <w:rStyle w:val="Hyperlink"/>
                <w:rFonts w:cs="Arial"/>
                <w:noProof/>
                <w:szCs w:val="20"/>
              </w:rPr>
              <w:t>5.6.4</w:t>
            </w:r>
            <w:r w:rsidRPr="006414B4">
              <w:rPr>
                <w:rFonts w:eastAsiaTheme="minorEastAsia" w:cs="Arial"/>
                <w:noProof/>
                <w:szCs w:val="20"/>
                <w:lang w:val="tr-TR" w:eastAsia="tr-TR"/>
              </w:rPr>
              <w:tab/>
            </w:r>
            <w:r w:rsidRPr="00A97146">
              <w:rPr>
                <w:rStyle w:val="Hyperlink"/>
                <w:rFonts w:cs="Arial"/>
                <w:noProof/>
                <w:szCs w:val="20"/>
              </w:rPr>
              <w:t>Community Health and Safety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80</w:t>
            </w:r>
            <w:r w:rsidRPr="00A97146">
              <w:rPr>
                <w:rFonts w:cs="Arial"/>
                <w:noProof/>
                <w:webHidden/>
                <w:szCs w:val="20"/>
              </w:rPr>
              <w:fldChar w:fldCharType="end"/>
            </w:r>
          </w:hyperlink>
        </w:p>
        <w:p w14:paraId="1CC57D8C" w14:textId="5B2845E7"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88" w:history="1">
            <w:r w:rsidRPr="00A97146">
              <w:rPr>
                <w:rStyle w:val="Hyperlink"/>
                <w:rFonts w:cs="Arial"/>
                <w:noProof/>
                <w:szCs w:val="20"/>
              </w:rPr>
              <w:t>5.7</w:t>
            </w:r>
            <w:r w:rsidRPr="006414B4">
              <w:rPr>
                <w:rFonts w:eastAsiaTheme="minorEastAsia" w:cs="Arial"/>
                <w:noProof/>
                <w:szCs w:val="20"/>
                <w:lang w:val="tr-TR" w:eastAsia="tr-TR"/>
              </w:rPr>
              <w:tab/>
            </w:r>
            <w:r w:rsidRPr="00A97146">
              <w:rPr>
                <w:rStyle w:val="Hyperlink"/>
                <w:rFonts w:cs="Arial"/>
                <w:noProof/>
                <w:szCs w:val="20"/>
              </w:rPr>
              <w:t>Impacts on Cultural Heritage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81</w:t>
            </w:r>
            <w:r w:rsidRPr="00A97146">
              <w:rPr>
                <w:rFonts w:cs="Arial"/>
                <w:noProof/>
                <w:webHidden/>
                <w:szCs w:val="20"/>
              </w:rPr>
              <w:fldChar w:fldCharType="end"/>
            </w:r>
          </w:hyperlink>
        </w:p>
        <w:p w14:paraId="5F6E3707" w14:textId="330E9845"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89" w:history="1">
            <w:r w:rsidRPr="00A97146">
              <w:rPr>
                <w:rStyle w:val="Hyperlink"/>
                <w:rFonts w:cs="Arial"/>
                <w:noProof/>
                <w:szCs w:val="20"/>
              </w:rPr>
              <w:t>5.8</w:t>
            </w:r>
            <w:r w:rsidRPr="006414B4">
              <w:rPr>
                <w:rFonts w:eastAsiaTheme="minorEastAsia" w:cs="Arial"/>
                <w:noProof/>
                <w:szCs w:val="20"/>
                <w:lang w:val="tr-TR" w:eastAsia="tr-TR"/>
              </w:rPr>
              <w:tab/>
            </w:r>
            <w:r w:rsidRPr="00A97146">
              <w:rPr>
                <w:rStyle w:val="Hyperlink"/>
                <w:rFonts w:cs="Arial"/>
                <w:noProof/>
                <w:szCs w:val="20"/>
              </w:rPr>
              <w:t>Occupational Health and Safety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_Toc220945089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81</w:t>
            </w:r>
            <w:r w:rsidRPr="00A97146">
              <w:rPr>
                <w:rFonts w:cs="Arial"/>
                <w:noProof/>
                <w:webHidden/>
                <w:szCs w:val="20"/>
              </w:rPr>
              <w:fldChar w:fldCharType="end"/>
            </w:r>
          </w:hyperlink>
        </w:p>
        <w:p w14:paraId="2241F936" w14:textId="51F45161"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090" w:history="1">
            <w:r w:rsidRPr="00A97146">
              <w:rPr>
                <w:rStyle w:val="Hyperlink"/>
                <w:rFonts w:cs="Arial"/>
                <w:noProof/>
                <w:szCs w:val="20"/>
              </w:rPr>
              <w:t>6</w:t>
            </w:r>
            <w:r w:rsidRPr="006414B4">
              <w:rPr>
                <w:rFonts w:eastAsiaTheme="minorEastAsia" w:cs="Arial"/>
                <w:noProof/>
                <w:szCs w:val="20"/>
                <w:lang w:val="tr-TR" w:eastAsia="tr-TR"/>
              </w:rPr>
              <w:tab/>
            </w:r>
            <w:r w:rsidRPr="00A97146">
              <w:rPr>
                <w:rStyle w:val="Hyperlink"/>
                <w:rFonts w:cs="Arial"/>
                <w:noProof/>
                <w:szCs w:val="20"/>
              </w:rPr>
              <w:t>PROJECT ALTERNATIVES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82</w:t>
            </w:r>
            <w:r w:rsidRPr="00A97146">
              <w:rPr>
                <w:rFonts w:cs="Arial"/>
                <w:noProof/>
                <w:webHidden/>
                <w:szCs w:val="20"/>
              </w:rPr>
              <w:fldChar w:fldCharType="end"/>
            </w:r>
          </w:hyperlink>
        </w:p>
        <w:p w14:paraId="58025526" w14:textId="24E2C690"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91" w:history="1">
            <w:r w:rsidRPr="00A97146">
              <w:rPr>
                <w:rStyle w:val="Hyperlink"/>
                <w:rFonts w:cs="Arial"/>
                <w:noProof/>
                <w:szCs w:val="20"/>
              </w:rPr>
              <w:t>6.1</w:t>
            </w:r>
            <w:r w:rsidRPr="006414B4">
              <w:rPr>
                <w:rFonts w:eastAsiaTheme="minorEastAsia" w:cs="Arial"/>
                <w:noProof/>
                <w:szCs w:val="20"/>
                <w:lang w:val="tr-TR" w:eastAsia="tr-TR"/>
              </w:rPr>
              <w:tab/>
            </w:r>
            <w:r w:rsidRPr="00A97146">
              <w:rPr>
                <w:rStyle w:val="Hyperlink"/>
                <w:rFonts w:cs="Arial"/>
                <w:noProof/>
                <w:szCs w:val="20"/>
              </w:rPr>
              <w:t>No Action/Project Alternative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82</w:t>
            </w:r>
            <w:r w:rsidRPr="00A97146">
              <w:rPr>
                <w:rFonts w:cs="Arial"/>
                <w:noProof/>
                <w:webHidden/>
                <w:szCs w:val="20"/>
              </w:rPr>
              <w:fldChar w:fldCharType="end"/>
            </w:r>
          </w:hyperlink>
        </w:p>
        <w:p w14:paraId="6C89660C" w14:textId="2AE8515D"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92" w:history="1">
            <w:r w:rsidRPr="00A97146">
              <w:rPr>
                <w:rStyle w:val="Hyperlink"/>
                <w:rFonts w:cs="Arial"/>
                <w:noProof/>
                <w:szCs w:val="20"/>
              </w:rPr>
              <w:t>6.2</w:t>
            </w:r>
            <w:r w:rsidRPr="006414B4">
              <w:rPr>
                <w:rFonts w:eastAsiaTheme="minorEastAsia" w:cs="Arial"/>
                <w:noProof/>
                <w:szCs w:val="20"/>
                <w:lang w:val="tr-TR" w:eastAsia="tr-TR"/>
              </w:rPr>
              <w:tab/>
            </w:r>
            <w:r w:rsidRPr="00A97146">
              <w:rPr>
                <w:rStyle w:val="Hyperlink"/>
                <w:rFonts w:cs="Arial"/>
                <w:noProof/>
                <w:szCs w:val="20"/>
              </w:rPr>
              <w:t>Remediation Alternatives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82</w:t>
            </w:r>
            <w:r w:rsidRPr="00A97146">
              <w:rPr>
                <w:rFonts w:cs="Arial"/>
                <w:noProof/>
                <w:webHidden/>
                <w:szCs w:val="20"/>
              </w:rPr>
              <w:fldChar w:fldCharType="end"/>
            </w:r>
          </w:hyperlink>
        </w:p>
        <w:p w14:paraId="6E1CD2FE" w14:textId="2D862877"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093" w:history="1">
            <w:r w:rsidRPr="00A97146">
              <w:rPr>
                <w:rStyle w:val="Hyperlink"/>
                <w:rFonts w:cs="Arial"/>
                <w:noProof/>
                <w:szCs w:val="20"/>
              </w:rPr>
              <w:t>7</w:t>
            </w:r>
            <w:r w:rsidRPr="006414B4">
              <w:rPr>
                <w:rFonts w:eastAsiaTheme="minorEastAsia" w:cs="Arial"/>
                <w:noProof/>
                <w:szCs w:val="20"/>
                <w:lang w:val="tr-TR" w:eastAsia="tr-TR"/>
              </w:rPr>
              <w:tab/>
            </w:r>
            <w:r w:rsidRPr="00A97146">
              <w:rPr>
                <w:rStyle w:val="Hyperlink"/>
                <w:rFonts w:cs="Arial"/>
                <w:noProof/>
                <w:szCs w:val="20"/>
              </w:rPr>
              <w:t>ENVIRONMENTAL AND SOCIAL MANAGEMENT PLAN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83</w:t>
            </w:r>
            <w:r w:rsidRPr="00A97146">
              <w:rPr>
                <w:rFonts w:cs="Arial"/>
                <w:noProof/>
                <w:webHidden/>
                <w:szCs w:val="20"/>
              </w:rPr>
              <w:fldChar w:fldCharType="end"/>
            </w:r>
          </w:hyperlink>
        </w:p>
        <w:p w14:paraId="62D74532" w14:textId="0ECB223E"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94" w:history="1">
            <w:r w:rsidRPr="00A97146">
              <w:rPr>
                <w:rStyle w:val="Hyperlink"/>
                <w:rFonts w:cs="Arial"/>
                <w:bCs/>
                <w:noProof/>
                <w:szCs w:val="20"/>
                <w:lang w:val="en-GB"/>
              </w:rPr>
              <w:t>7.1</w:t>
            </w:r>
            <w:r w:rsidRPr="006414B4">
              <w:rPr>
                <w:rFonts w:eastAsiaTheme="minorEastAsia" w:cs="Arial"/>
                <w:noProof/>
                <w:szCs w:val="20"/>
                <w:lang w:val="tr-TR" w:eastAsia="tr-TR"/>
              </w:rPr>
              <w:tab/>
            </w:r>
            <w:r w:rsidRPr="00A97146">
              <w:rPr>
                <w:rStyle w:val="Hyperlink"/>
                <w:rFonts w:cs="Arial"/>
                <w:noProof/>
                <w:szCs w:val="20"/>
                <w:lang w:val="en-GB"/>
              </w:rPr>
              <w:t>Mitigation Plan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83</w:t>
            </w:r>
            <w:r w:rsidRPr="00A97146">
              <w:rPr>
                <w:rFonts w:cs="Arial"/>
                <w:noProof/>
                <w:webHidden/>
                <w:szCs w:val="20"/>
              </w:rPr>
              <w:fldChar w:fldCharType="end"/>
            </w:r>
          </w:hyperlink>
        </w:p>
        <w:p w14:paraId="778670CB" w14:textId="21ED632A"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95" w:history="1">
            <w:r w:rsidRPr="00A97146">
              <w:rPr>
                <w:rStyle w:val="Hyperlink"/>
                <w:rFonts w:cs="Arial"/>
                <w:bCs/>
                <w:noProof/>
                <w:szCs w:val="20"/>
                <w:lang w:val="en-GB"/>
              </w:rPr>
              <w:t>7.1</w:t>
            </w:r>
            <w:r w:rsidRPr="006414B4">
              <w:rPr>
                <w:rFonts w:eastAsiaTheme="minorEastAsia" w:cs="Arial"/>
                <w:noProof/>
                <w:szCs w:val="20"/>
                <w:lang w:val="tr-TR" w:eastAsia="tr-TR"/>
              </w:rPr>
              <w:tab/>
            </w:r>
            <w:r w:rsidRPr="00A97146">
              <w:rPr>
                <w:rStyle w:val="Hyperlink"/>
                <w:rFonts w:cs="Arial"/>
                <w:noProof/>
                <w:szCs w:val="20"/>
                <w:lang w:val="en-GB"/>
              </w:rPr>
              <w:t>Monitoring Plan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87</w:t>
            </w:r>
            <w:r w:rsidRPr="00A97146">
              <w:rPr>
                <w:rFonts w:cs="Arial"/>
                <w:noProof/>
                <w:webHidden/>
                <w:szCs w:val="20"/>
              </w:rPr>
              <w:fldChar w:fldCharType="end"/>
            </w:r>
          </w:hyperlink>
        </w:p>
        <w:p w14:paraId="7BA20F95" w14:textId="2B021667"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096" w:history="1">
            <w:r w:rsidRPr="00A97146">
              <w:rPr>
                <w:rStyle w:val="Hyperlink"/>
                <w:rFonts w:cs="Arial"/>
                <w:noProof/>
                <w:szCs w:val="20"/>
              </w:rPr>
              <w:t>8</w:t>
            </w:r>
            <w:r w:rsidRPr="006414B4">
              <w:rPr>
                <w:rFonts w:eastAsiaTheme="minorEastAsia" w:cs="Arial"/>
                <w:noProof/>
                <w:szCs w:val="20"/>
                <w:lang w:val="tr-TR" w:eastAsia="tr-TR"/>
              </w:rPr>
              <w:tab/>
            </w:r>
            <w:r w:rsidRPr="00A97146">
              <w:rPr>
                <w:rStyle w:val="Hyperlink"/>
                <w:rFonts w:cs="Arial"/>
                <w:noProof/>
                <w:szCs w:val="20"/>
              </w:rPr>
              <w:t>ENVIRONMENTAL AND SOCIAL MANAGEMENT SYSTEM</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89</w:t>
            </w:r>
            <w:r w:rsidRPr="00A97146">
              <w:rPr>
                <w:rFonts w:cs="Arial"/>
                <w:noProof/>
                <w:webHidden/>
                <w:szCs w:val="20"/>
              </w:rPr>
              <w:fldChar w:fldCharType="end"/>
            </w:r>
          </w:hyperlink>
        </w:p>
        <w:p w14:paraId="133CC071" w14:textId="0A224696"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97" w:history="1">
            <w:r w:rsidRPr="00A97146">
              <w:rPr>
                <w:rStyle w:val="Hyperlink"/>
                <w:rFonts w:cs="Arial"/>
                <w:noProof/>
                <w:szCs w:val="20"/>
              </w:rPr>
              <w:t>8.1</w:t>
            </w:r>
            <w:r w:rsidRPr="006414B4">
              <w:rPr>
                <w:rFonts w:eastAsiaTheme="minorEastAsia" w:cs="Arial"/>
                <w:noProof/>
                <w:szCs w:val="20"/>
                <w:lang w:val="tr-TR" w:eastAsia="tr-TR"/>
              </w:rPr>
              <w:tab/>
            </w:r>
            <w:r w:rsidRPr="00A97146">
              <w:rPr>
                <w:rStyle w:val="Hyperlink"/>
                <w:rFonts w:cs="Arial"/>
                <w:noProof/>
                <w:szCs w:val="20"/>
              </w:rPr>
              <w:t>Environmental and Social Management Structure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89</w:t>
            </w:r>
            <w:r w:rsidRPr="00A97146">
              <w:rPr>
                <w:rFonts w:cs="Arial"/>
                <w:noProof/>
                <w:webHidden/>
                <w:szCs w:val="20"/>
              </w:rPr>
              <w:fldChar w:fldCharType="end"/>
            </w:r>
          </w:hyperlink>
        </w:p>
        <w:p w14:paraId="1CAF6587" w14:textId="5FFAA1D0"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098" w:history="1">
            <w:r w:rsidRPr="00A97146">
              <w:rPr>
                <w:rStyle w:val="Hyperlink"/>
                <w:rFonts w:cs="Arial"/>
                <w:noProof/>
                <w:szCs w:val="20"/>
              </w:rPr>
              <w:t>8.2</w:t>
            </w:r>
            <w:r w:rsidRPr="006414B4">
              <w:rPr>
                <w:rFonts w:eastAsiaTheme="minorEastAsia" w:cs="Arial"/>
                <w:noProof/>
                <w:szCs w:val="20"/>
                <w:lang w:val="tr-TR" w:eastAsia="tr-TR"/>
              </w:rPr>
              <w:tab/>
            </w:r>
            <w:r w:rsidRPr="00A97146">
              <w:rPr>
                <w:rStyle w:val="Hyperlink"/>
                <w:rFonts w:cs="Arial"/>
                <w:noProof/>
                <w:szCs w:val="20"/>
              </w:rPr>
              <w:t>Roles and Responsibilities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90</w:t>
            </w:r>
            <w:r w:rsidRPr="00A97146">
              <w:rPr>
                <w:rFonts w:cs="Arial"/>
                <w:noProof/>
                <w:webHidden/>
                <w:szCs w:val="20"/>
              </w:rPr>
              <w:fldChar w:fldCharType="end"/>
            </w:r>
          </w:hyperlink>
        </w:p>
        <w:p w14:paraId="0FD6A18C" w14:textId="2D1E80AE"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099" w:history="1">
            <w:r w:rsidRPr="00A97146">
              <w:rPr>
                <w:rStyle w:val="Hyperlink"/>
                <w:rFonts w:cs="Arial"/>
                <w:noProof/>
                <w:szCs w:val="20"/>
              </w:rPr>
              <w:t>9</w:t>
            </w:r>
            <w:r w:rsidRPr="006414B4">
              <w:rPr>
                <w:rFonts w:eastAsiaTheme="minorEastAsia" w:cs="Arial"/>
                <w:noProof/>
                <w:szCs w:val="20"/>
                <w:lang w:val="tr-TR" w:eastAsia="tr-TR"/>
              </w:rPr>
              <w:tab/>
            </w:r>
            <w:r w:rsidRPr="00A97146">
              <w:rPr>
                <w:rStyle w:val="Hyperlink"/>
                <w:rFonts w:cs="Arial"/>
                <w:noProof/>
                <w:szCs w:val="20"/>
              </w:rPr>
              <w:t>PUBLIC PARTICIPATION AND INFORMATION DISCLOSURE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_Toc220945099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92</w:t>
            </w:r>
            <w:r w:rsidRPr="00A97146">
              <w:rPr>
                <w:rFonts w:cs="Arial"/>
                <w:noProof/>
                <w:webHidden/>
                <w:szCs w:val="20"/>
              </w:rPr>
              <w:fldChar w:fldCharType="end"/>
            </w:r>
          </w:hyperlink>
        </w:p>
        <w:p w14:paraId="38001F7F" w14:textId="063B5E11"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00" w:history="1">
            <w:r w:rsidRPr="00A97146">
              <w:rPr>
                <w:rStyle w:val="Hyperlink"/>
                <w:rFonts w:cs="Arial"/>
                <w:noProof/>
                <w:szCs w:val="20"/>
              </w:rPr>
              <w:t>9.1</w:t>
            </w:r>
            <w:r w:rsidRPr="006414B4">
              <w:rPr>
                <w:rFonts w:eastAsiaTheme="minorEastAsia" w:cs="Arial"/>
                <w:noProof/>
                <w:szCs w:val="20"/>
                <w:lang w:val="tr-TR" w:eastAsia="tr-TR"/>
              </w:rPr>
              <w:tab/>
            </w:r>
            <w:r w:rsidRPr="00A97146">
              <w:rPr>
                <w:rStyle w:val="Hyperlink"/>
                <w:rFonts w:cs="Arial"/>
                <w:noProof/>
                <w:szCs w:val="20"/>
              </w:rPr>
              <w:t>Summary of Previous Public Information and Consultation Activities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92</w:t>
            </w:r>
            <w:r w:rsidRPr="00A97146">
              <w:rPr>
                <w:rFonts w:cs="Arial"/>
                <w:noProof/>
                <w:webHidden/>
                <w:szCs w:val="20"/>
              </w:rPr>
              <w:fldChar w:fldCharType="end"/>
            </w:r>
          </w:hyperlink>
        </w:p>
        <w:p w14:paraId="77C52858" w14:textId="2E947743"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01" w:history="1">
            <w:r w:rsidRPr="00A97146">
              <w:rPr>
                <w:rStyle w:val="Hyperlink"/>
                <w:rFonts w:cs="Arial"/>
                <w:noProof/>
                <w:szCs w:val="20"/>
              </w:rPr>
              <w:t>9.2</w:t>
            </w:r>
            <w:r w:rsidRPr="006414B4">
              <w:rPr>
                <w:rFonts w:eastAsiaTheme="minorEastAsia" w:cs="Arial"/>
                <w:noProof/>
                <w:szCs w:val="20"/>
                <w:lang w:val="tr-TR" w:eastAsia="tr-TR"/>
              </w:rPr>
              <w:tab/>
            </w:r>
            <w:r w:rsidRPr="00A97146">
              <w:rPr>
                <w:rStyle w:val="Hyperlink"/>
                <w:rFonts w:cs="Arial"/>
                <w:noProof/>
                <w:szCs w:val="20"/>
              </w:rPr>
              <w:t>General Approach for Public Consultation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93</w:t>
            </w:r>
            <w:r w:rsidRPr="00A97146">
              <w:rPr>
                <w:rFonts w:cs="Arial"/>
                <w:noProof/>
                <w:webHidden/>
                <w:szCs w:val="20"/>
              </w:rPr>
              <w:fldChar w:fldCharType="end"/>
            </w:r>
          </w:hyperlink>
        </w:p>
        <w:p w14:paraId="61A9B6AC" w14:textId="10B00AF4"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02" w:history="1">
            <w:r w:rsidRPr="00A97146">
              <w:rPr>
                <w:rStyle w:val="Hyperlink"/>
                <w:rFonts w:cs="Arial"/>
                <w:noProof/>
                <w:szCs w:val="20"/>
              </w:rPr>
              <w:t>9.3</w:t>
            </w:r>
            <w:r w:rsidRPr="006414B4">
              <w:rPr>
                <w:rFonts w:eastAsiaTheme="minorEastAsia" w:cs="Arial"/>
                <w:noProof/>
                <w:szCs w:val="20"/>
                <w:lang w:val="tr-TR" w:eastAsia="tr-TR"/>
              </w:rPr>
              <w:tab/>
            </w:r>
            <w:r w:rsidRPr="00A97146">
              <w:rPr>
                <w:rStyle w:val="Hyperlink"/>
                <w:rFonts w:cs="Arial"/>
                <w:noProof/>
                <w:szCs w:val="20"/>
              </w:rPr>
              <w:t>Public Consultation for ESIA/EIA Elaborate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94</w:t>
            </w:r>
            <w:r w:rsidRPr="00A97146">
              <w:rPr>
                <w:rFonts w:cs="Arial"/>
                <w:noProof/>
                <w:webHidden/>
                <w:szCs w:val="20"/>
              </w:rPr>
              <w:fldChar w:fldCharType="end"/>
            </w:r>
          </w:hyperlink>
        </w:p>
        <w:p w14:paraId="46D1C451" w14:textId="4CA0DC4D" w:rsidR="00AC22F0" w:rsidRPr="006414B4" w:rsidRDefault="00AC22F0">
          <w:pPr>
            <w:pStyle w:val="TOC1"/>
            <w:tabs>
              <w:tab w:val="right" w:leader="dot" w:pos="8778"/>
            </w:tabs>
            <w:rPr>
              <w:rFonts w:eastAsiaTheme="minorEastAsia" w:cs="Arial"/>
              <w:noProof/>
              <w:szCs w:val="20"/>
              <w:lang w:val="tr-TR" w:eastAsia="tr-TR"/>
            </w:rPr>
          </w:pPr>
          <w:hyperlink w:anchor="_Toc220945103" w:history="1">
            <w:r w:rsidRPr="00A97146">
              <w:rPr>
                <w:rStyle w:val="Hyperlink"/>
                <w:rFonts w:cs="Arial"/>
                <w:noProof/>
                <w:szCs w:val="20"/>
              </w:rPr>
              <w:t>REFERENCES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96</w:t>
            </w:r>
            <w:r w:rsidRPr="00A97146">
              <w:rPr>
                <w:rFonts w:cs="Arial"/>
                <w:noProof/>
                <w:webHidden/>
                <w:szCs w:val="20"/>
              </w:rPr>
              <w:fldChar w:fldCharType="end"/>
            </w:r>
          </w:hyperlink>
        </w:p>
        <w:p w14:paraId="78653D7A" w14:textId="52304F83" w:rsidR="00AC22F0" w:rsidRPr="006414B4" w:rsidRDefault="00AC22F0">
          <w:pPr>
            <w:pStyle w:val="TOC1"/>
            <w:tabs>
              <w:tab w:val="right" w:leader="dot" w:pos="8778"/>
            </w:tabs>
            <w:rPr>
              <w:rFonts w:eastAsiaTheme="minorEastAsia" w:cs="Arial"/>
              <w:noProof/>
              <w:szCs w:val="20"/>
              <w:lang w:val="tr-TR" w:eastAsia="tr-TR"/>
            </w:rPr>
          </w:pPr>
          <w:hyperlink w:anchor="_Toc220945104" w:history="1">
            <w:r w:rsidRPr="00A97146">
              <w:rPr>
                <w:rStyle w:val="Hyperlink"/>
                <w:rFonts w:cs="Arial"/>
                <w:noProof/>
                <w:szCs w:val="20"/>
              </w:rPr>
              <w:t>ANNEXES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97</w:t>
            </w:r>
            <w:r w:rsidRPr="00A97146">
              <w:rPr>
                <w:rFonts w:cs="Arial"/>
                <w:noProof/>
                <w:webHidden/>
                <w:szCs w:val="20"/>
              </w:rPr>
              <w:fldChar w:fldCharType="end"/>
            </w:r>
          </w:hyperlink>
        </w:p>
        <w:p w14:paraId="5EF45A4B" w14:textId="226730C1" w:rsidR="00AC22F0" w:rsidRPr="006414B4" w:rsidRDefault="00AC22F0">
          <w:pPr>
            <w:pStyle w:val="TOC1"/>
            <w:tabs>
              <w:tab w:val="right" w:leader="dot" w:pos="8778"/>
            </w:tabs>
            <w:rPr>
              <w:rFonts w:eastAsiaTheme="minorEastAsia" w:cs="Arial"/>
              <w:noProof/>
              <w:szCs w:val="20"/>
              <w:lang w:val="tr-TR" w:eastAsia="tr-TR"/>
            </w:rPr>
          </w:pPr>
          <w:hyperlink w:anchor="_Toc220945105" w:history="1">
            <w:r w:rsidRPr="00A97146">
              <w:rPr>
                <w:rStyle w:val="Hyperlink"/>
                <w:rFonts w:cs="Arial"/>
                <w:noProof/>
                <w:szCs w:val="20"/>
              </w:rPr>
              <w:t>ANNEX-1 Policy, Legal and Legislative Framework</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97</w:t>
            </w:r>
            <w:r w:rsidRPr="00A97146">
              <w:rPr>
                <w:rFonts w:cs="Arial"/>
                <w:noProof/>
                <w:webHidden/>
                <w:szCs w:val="20"/>
              </w:rPr>
              <w:fldChar w:fldCharType="end"/>
            </w:r>
          </w:hyperlink>
        </w:p>
        <w:p w14:paraId="5F38DB84" w14:textId="6BC61F9F" w:rsidR="00AC22F0" w:rsidRPr="006414B4" w:rsidRDefault="00AC22F0">
          <w:pPr>
            <w:pStyle w:val="TOC2"/>
            <w:tabs>
              <w:tab w:val="right" w:leader="dot" w:pos="8778"/>
            </w:tabs>
            <w:rPr>
              <w:rFonts w:eastAsiaTheme="minorEastAsia" w:cs="Arial"/>
              <w:noProof/>
              <w:szCs w:val="20"/>
              <w:lang w:val="tr-TR" w:eastAsia="tr-TR"/>
            </w:rPr>
          </w:pPr>
          <w:hyperlink w:anchor="_Toc220945106" w:history="1">
            <w:r w:rsidRPr="00A97146">
              <w:rPr>
                <w:rStyle w:val="Hyperlink"/>
                <w:rFonts w:cs="Arial"/>
                <w:noProof/>
                <w:szCs w:val="20"/>
              </w:rPr>
              <w:t>Annex 1.1 Legal Framework for Environmental Protection and Conservation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97</w:t>
            </w:r>
            <w:r w:rsidRPr="00A97146">
              <w:rPr>
                <w:rFonts w:cs="Arial"/>
                <w:noProof/>
                <w:webHidden/>
                <w:szCs w:val="20"/>
              </w:rPr>
              <w:fldChar w:fldCharType="end"/>
            </w:r>
          </w:hyperlink>
        </w:p>
        <w:p w14:paraId="234A42DA" w14:textId="2AB809DA" w:rsidR="00AC22F0" w:rsidRPr="006414B4" w:rsidRDefault="00AC22F0">
          <w:pPr>
            <w:pStyle w:val="TOC2"/>
            <w:tabs>
              <w:tab w:val="right" w:leader="dot" w:pos="8778"/>
            </w:tabs>
            <w:rPr>
              <w:rFonts w:eastAsiaTheme="minorEastAsia" w:cs="Arial"/>
              <w:noProof/>
              <w:szCs w:val="20"/>
              <w:lang w:val="tr-TR" w:eastAsia="tr-TR"/>
            </w:rPr>
          </w:pPr>
          <w:hyperlink w:anchor="_Toc220945107" w:history="1">
            <w:r w:rsidRPr="00A97146">
              <w:rPr>
                <w:rStyle w:val="Hyperlink"/>
                <w:rFonts w:cs="Arial"/>
                <w:noProof/>
                <w:szCs w:val="20"/>
              </w:rPr>
              <w:t>Annex 1.2 Legal Framework for Health and Safety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98</w:t>
            </w:r>
            <w:r w:rsidRPr="00A97146">
              <w:rPr>
                <w:rFonts w:cs="Arial"/>
                <w:noProof/>
                <w:webHidden/>
                <w:szCs w:val="20"/>
              </w:rPr>
              <w:fldChar w:fldCharType="end"/>
            </w:r>
          </w:hyperlink>
        </w:p>
        <w:p w14:paraId="72F36E3F" w14:textId="715ECA08" w:rsidR="00AC22F0" w:rsidRPr="006414B4" w:rsidRDefault="00AC22F0">
          <w:pPr>
            <w:pStyle w:val="TOC2"/>
            <w:tabs>
              <w:tab w:val="right" w:leader="dot" w:pos="8778"/>
            </w:tabs>
            <w:rPr>
              <w:rFonts w:eastAsiaTheme="minorEastAsia" w:cs="Arial"/>
              <w:noProof/>
              <w:szCs w:val="20"/>
              <w:lang w:val="tr-TR" w:eastAsia="tr-TR"/>
            </w:rPr>
          </w:pPr>
          <w:hyperlink w:anchor="_Toc220945108" w:history="1">
            <w:r w:rsidRPr="00A97146">
              <w:rPr>
                <w:rStyle w:val="Hyperlink"/>
                <w:rFonts w:cs="Arial"/>
                <w:noProof/>
                <w:szCs w:val="20"/>
              </w:rPr>
              <w:t>Annex 1.3 Legal Framework for Expropriation and Resettlement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98</w:t>
            </w:r>
            <w:r w:rsidRPr="00A97146">
              <w:rPr>
                <w:rFonts w:cs="Arial"/>
                <w:noProof/>
                <w:webHidden/>
                <w:szCs w:val="20"/>
              </w:rPr>
              <w:fldChar w:fldCharType="end"/>
            </w:r>
          </w:hyperlink>
        </w:p>
        <w:p w14:paraId="7FD96AE8" w14:textId="5C798CF1" w:rsidR="00AC22F0" w:rsidRPr="006414B4" w:rsidRDefault="00AC22F0">
          <w:pPr>
            <w:pStyle w:val="TOC2"/>
            <w:tabs>
              <w:tab w:val="right" w:leader="dot" w:pos="8778"/>
            </w:tabs>
            <w:rPr>
              <w:rFonts w:eastAsiaTheme="minorEastAsia" w:cs="Arial"/>
              <w:noProof/>
              <w:szCs w:val="20"/>
              <w:lang w:val="tr-TR" w:eastAsia="tr-TR"/>
            </w:rPr>
          </w:pPr>
          <w:hyperlink w:anchor="_Toc220945109" w:history="1">
            <w:r w:rsidRPr="00A97146">
              <w:rPr>
                <w:rStyle w:val="Hyperlink"/>
                <w:rFonts w:cs="Arial"/>
                <w:noProof/>
                <w:szCs w:val="20"/>
              </w:rPr>
              <w:t>Annex 1.4 Montenegrin/European Environmental Legislative and Permitting Framework</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_Toc220945109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99</w:t>
            </w:r>
            <w:r w:rsidRPr="00A97146">
              <w:rPr>
                <w:rFonts w:cs="Arial"/>
                <w:noProof/>
                <w:webHidden/>
                <w:szCs w:val="20"/>
              </w:rPr>
              <w:fldChar w:fldCharType="end"/>
            </w:r>
          </w:hyperlink>
        </w:p>
        <w:p w14:paraId="52E74895" w14:textId="3E20D317" w:rsidR="00AC22F0" w:rsidRPr="006414B4" w:rsidRDefault="00AC22F0">
          <w:pPr>
            <w:pStyle w:val="TOC3"/>
            <w:tabs>
              <w:tab w:val="right" w:leader="dot" w:pos="8778"/>
            </w:tabs>
            <w:rPr>
              <w:rFonts w:eastAsiaTheme="minorEastAsia" w:cs="Arial"/>
              <w:noProof/>
              <w:szCs w:val="20"/>
              <w:lang w:val="tr-TR" w:eastAsia="tr-TR"/>
            </w:rPr>
          </w:pPr>
          <w:hyperlink w:anchor="_Toc220945110" w:history="1">
            <w:r w:rsidRPr="00A97146">
              <w:rPr>
                <w:rStyle w:val="Hyperlink"/>
                <w:rFonts w:cs="Arial"/>
                <w:noProof/>
                <w:szCs w:val="20"/>
              </w:rPr>
              <w:t>Annex 1.4.1 EU Directives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99</w:t>
            </w:r>
            <w:r w:rsidRPr="00A97146">
              <w:rPr>
                <w:rFonts w:cs="Arial"/>
                <w:noProof/>
                <w:webHidden/>
                <w:szCs w:val="20"/>
              </w:rPr>
              <w:fldChar w:fldCharType="end"/>
            </w:r>
          </w:hyperlink>
        </w:p>
        <w:p w14:paraId="0DD8512D" w14:textId="0C4EF585" w:rsidR="00AC22F0" w:rsidRPr="006414B4" w:rsidRDefault="00AC22F0">
          <w:pPr>
            <w:pStyle w:val="TOC3"/>
            <w:tabs>
              <w:tab w:val="right" w:leader="dot" w:pos="8778"/>
            </w:tabs>
            <w:rPr>
              <w:rFonts w:eastAsiaTheme="minorEastAsia" w:cs="Arial"/>
              <w:noProof/>
              <w:szCs w:val="20"/>
              <w:lang w:val="tr-TR" w:eastAsia="tr-TR"/>
            </w:rPr>
          </w:pPr>
          <w:hyperlink w:anchor="_Toc220945111" w:history="1">
            <w:r w:rsidRPr="00A97146">
              <w:rPr>
                <w:rStyle w:val="Hyperlink"/>
                <w:rFonts w:cs="Arial"/>
                <w:noProof/>
                <w:szCs w:val="20"/>
              </w:rPr>
              <w:t>Annex 1.4.2 Horizontal Legislation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99</w:t>
            </w:r>
            <w:r w:rsidRPr="00A97146">
              <w:rPr>
                <w:rFonts w:cs="Arial"/>
                <w:noProof/>
                <w:webHidden/>
                <w:szCs w:val="20"/>
              </w:rPr>
              <w:fldChar w:fldCharType="end"/>
            </w:r>
          </w:hyperlink>
        </w:p>
        <w:p w14:paraId="3EAEE50B" w14:textId="4C2DB2D4" w:rsidR="00AC22F0" w:rsidRPr="006414B4" w:rsidRDefault="00AC22F0">
          <w:pPr>
            <w:pStyle w:val="TOC3"/>
            <w:tabs>
              <w:tab w:val="right" w:leader="dot" w:pos="8778"/>
            </w:tabs>
            <w:rPr>
              <w:rFonts w:eastAsiaTheme="minorEastAsia" w:cs="Arial"/>
              <w:noProof/>
              <w:szCs w:val="20"/>
              <w:lang w:val="tr-TR" w:eastAsia="tr-TR"/>
            </w:rPr>
          </w:pPr>
          <w:hyperlink w:anchor="_Toc220945112" w:history="1">
            <w:r w:rsidRPr="00A97146">
              <w:rPr>
                <w:rStyle w:val="Hyperlink"/>
                <w:rFonts w:cs="Arial"/>
                <w:noProof/>
                <w:szCs w:val="20"/>
              </w:rPr>
              <w:t>Annex 1.4.3 Nature Protection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100</w:t>
            </w:r>
            <w:r w:rsidRPr="00A97146">
              <w:rPr>
                <w:rFonts w:cs="Arial"/>
                <w:noProof/>
                <w:webHidden/>
                <w:szCs w:val="20"/>
              </w:rPr>
              <w:fldChar w:fldCharType="end"/>
            </w:r>
          </w:hyperlink>
        </w:p>
        <w:p w14:paraId="5695AB97" w14:textId="10323BBF" w:rsidR="00AC22F0" w:rsidRPr="006414B4" w:rsidRDefault="00AC22F0">
          <w:pPr>
            <w:pStyle w:val="TOC3"/>
            <w:tabs>
              <w:tab w:val="right" w:leader="dot" w:pos="8778"/>
            </w:tabs>
            <w:rPr>
              <w:rFonts w:eastAsiaTheme="minorEastAsia" w:cs="Arial"/>
              <w:noProof/>
              <w:szCs w:val="20"/>
              <w:lang w:val="tr-TR" w:eastAsia="tr-TR"/>
            </w:rPr>
          </w:pPr>
          <w:hyperlink w:anchor="_Toc220945113" w:history="1">
            <w:r w:rsidRPr="00A97146">
              <w:rPr>
                <w:rStyle w:val="Hyperlink"/>
                <w:rFonts w:cs="Arial"/>
                <w:noProof/>
                <w:szCs w:val="20"/>
              </w:rPr>
              <w:t>Annex 1.4.4 Air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100</w:t>
            </w:r>
            <w:r w:rsidRPr="00A97146">
              <w:rPr>
                <w:rFonts w:cs="Arial"/>
                <w:noProof/>
                <w:webHidden/>
                <w:szCs w:val="20"/>
              </w:rPr>
              <w:fldChar w:fldCharType="end"/>
            </w:r>
          </w:hyperlink>
        </w:p>
        <w:p w14:paraId="46E49C77" w14:textId="722AC1DC" w:rsidR="00AC22F0" w:rsidRPr="006414B4" w:rsidRDefault="00AC22F0">
          <w:pPr>
            <w:pStyle w:val="TOC3"/>
            <w:tabs>
              <w:tab w:val="right" w:leader="dot" w:pos="8778"/>
            </w:tabs>
            <w:rPr>
              <w:rFonts w:eastAsiaTheme="minorEastAsia" w:cs="Arial"/>
              <w:noProof/>
              <w:szCs w:val="20"/>
              <w:lang w:val="tr-TR" w:eastAsia="tr-TR"/>
            </w:rPr>
          </w:pPr>
          <w:hyperlink w:anchor="_Toc220945114" w:history="1">
            <w:r w:rsidRPr="00A97146">
              <w:rPr>
                <w:rStyle w:val="Hyperlink"/>
                <w:rFonts w:cs="Arial"/>
                <w:noProof/>
                <w:szCs w:val="20"/>
              </w:rPr>
              <w:t>Annex 1.4.5 Cultural Heritage Protection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100</w:t>
            </w:r>
            <w:r w:rsidRPr="00A97146">
              <w:rPr>
                <w:rFonts w:cs="Arial"/>
                <w:noProof/>
                <w:webHidden/>
                <w:szCs w:val="20"/>
              </w:rPr>
              <w:fldChar w:fldCharType="end"/>
            </w:r>
          </w:hyperlink>
        </w:p>
        <w:p w14:paraId="4B536E8D" w14:textId="6D5C0CF4" w:rsidR="00AC22F0" w:rsidRPr="006414B4" w:rsidRDefault="00AC22F0">
          <w:pPr>
            <w:pStyle w:val="TOC3"/>
            <w:tabs>
              <w:tab w:val="right" w:leader="dot" w:pos="8778"/>
            </w:tabs>
            <w:rPr>
              <w:rFonts w:eastAsiaTheme="minorEastAsia" w:cs="Arial"/>
              <w:noProof/>
              <w:szCs w:val="20"/>
              <w:lang w:val="tr-TR" w:eastAsia="tr-TR"/>
            </w:rPr>
          </w:pPr>
          <w:hyperlink w:anchor="_Toc220945115" w:history="1">
            <w:r w:rsidRPr="00A97146">
              <w:rPr>
                <w:rStyle w:val="Hyperlink"/>
                <w:rFonts w:cs="Arial"/>
                <w:noProof/>
                <w:szCs w:val="20"/>
              </w:rPr>
              <w:t>Annex 1.4.6 Spatial Planning and Construction of Structures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101</w:t>
            </w:r>
            <w:r w:rsidRPr="00A97146">
              <w:rPr>
                <w:rFonts w:cs="Arial"/>
                <w:noProof/>
                <w:webHidden/>
                <w:szCs w:val="20"/>
              </w:rPr>
              <w:fldChar w:fldCharType="end"/>
            </w:r>
          </w:hyperlink>
        </w:p>
        <w:p w14:paraId="5AC4F196" w14:textId="7F69EC8A" w:rsidR="00AC22F0" w:rsidRPr="006414B4" w:rsidRDefault="00AC22F0">
          <w:pPr>
            <w:pStyle w:val="TOC3"/>
            <w:tabs>
              <w:tab w:val="right" w:leader="dot" w:pos="8778"/>
            </w:tabs>
            <w:rPr>
              <w:rFonts w:eastAsiaTheme="minorEastAsia" w:cs="Arial"/>
              <w:noProof/>
              <w:szCs w:val="20"/>
              <w:lang w:val="tr-TR" w:eastAsia="tr-TR"/>
            </w:rPr>
          </w:pPr>
          <w:hyperlink w:anchor="_Toc220945116" w:history="1">
            <w:r w:rsidRPr="00A97146">
              <w:rPr>
                <w:rStyle w:val="Hyperlink"/>
                <w:rFonts w:cs="Arial"/>
                <w:noProof/>
                <w:szCs w:val="20"/>
              </w:rPr>
              <w:t>Annex 1.4.7 Waste Management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101</w:t>
            </w:r>
            <w:r w:rsidRPr="00A97146">
              <w:rPr>
                <w:rFonts w:cs="Arial"/>
                <w:noProof/>
                <w:webHidden/>
                <w:szCs w:val="20"/>
              </w:rPr>
              <w:fldChar w:fldCharType="end"/>
            </w:r>
          </w:hyperlink>
        </w:p>
        <w:p w14:paraId="5074E394" w14:textId="1DA46CBC" w:rsidR="00AC22F0" w:rsidRPr="006414B4" w:rsidRDefault="00AC22F0">
          <w:pPr>
            <w:pStyle w:val="TOC3"/>
            <w:tabs>
              <w:tab w:val="right" w:leader="dot" w:pos="8778"/>
            </w:tabs>
            <w:rPr>
              <w:rFonts w:eastAsiaTheme="minorEastAsia" w:cs="Arial"/>
              <w:noProof/>
              <w:szCs w:val="20"/>
              <w:lang w:val="tr-TR" w:eastAsia="tr-TR"/>
            </w:rPr>
          </w:pPr>
          <w:hyperlink w:anchor="_Toc220945117" w:history="1">
            <w:r w:rsidRPr="00A97146">
              <w:rPr>
                <w:rStyle w:val="Hyperlink"/>
                <w:rFonts w:cs="Arial"/>
                <w:noProof/>
                <w:szCs w:val="20"/>
              </w:rPr>
              <w:t>Annex 1.4.8 Water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101</w:t>
            </w:r>
            <w:r w:rsidRPr="00A97146">
              <w:rPr>
                <w:rFonts w:cs="Arial"/>
                <w:noProof/>
                <w:webHidden/>
                <w:szCs w:val="20"/>
              </w:rPr>
              <w:fldChar w:fldCharType="end"/>
            </w:r>
          </w:hyperlink>
        </w:p>
        <w:p w14:paraId="2F4B87AC" w14:textId="47EC32DA" w:rsidR="00AC22F0" w:rsidRPr="006414B4" w:rsidRDefault="00AC22F0">
          <w:pPr>
            <w:pStyle w:val="TOC3"/>
            <w:tabs>
              <w:tab w:val="right" w:leader="dot" w:pos="8778"/>
            </w:tabs>
            <w:rPr>
              <w:rFonts w:eastAsiaTheme="minorEastAsia" w:cs="Arial"/>
              <w:noProof/>
              <w:szCs w:val="20"/>
              <w:lang w:val="tr-TR" w:eastAsia="tr-TR"/>
            </w:rPr>
          </w:pPr>
          <w:hyperlink w:anchor="_Toc220945118" w:history="1">
            <w:r w:rsidRPr="00A97146">
              <w:rPr>
                <w:rStyle w:val="Hyperlink"/>
                <w:rFonts w:cs="Arial"/>
                <w:noProof/>
                <w:szCs w:val="20"/>
              </w:rPr>
              <w:t>Annex 1.4.9 Industrial Pollution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101</w:t>
            </w:r>
            <w:r w:rsidRPr="00A97146">
              <w:rPr>
                <w:rFonts w:cs="Arial"/>
                <w:noProof/>
                <w:webHidden/>
                <w:szCs w:val="20"/>
              </w:rPr>
              <w:fldChar w:fldCharType="end"/>
            </w:r>
          </w:hyperlink>
        </w:p>
        <w:p w14:paraId="7FA0A254" w14:textId="4B67A4C5" w:rsidR="00AC22F0" w:rsidRPr="006414B4" w:rsidRDefault="00AC22F0">
          <w:pPr>
            <w:pStyle w:val="TOC3"/>
            <w:tabs>
              <w:tab w:val="right" w:leader="dot" w:pos="8778"/>
            </w:tabs>
            <w:rPr>
              <w:rFonts w:eastAsiaTheme="minorEastAsia" w:cs="Arial"/>
              <w:noProof/>
              <w:szCs w:val="20"/>
              <w:lang w:val="tr-TR" w:eastAsia="tr-TR"/>
            </w:rPr>
          </w:pPr>
          <w:hyperlink w:anchor="_Toc220945119" w:history="1">
            <w:r w:rsidRPr="00A97146">
              <w:rPr>
                <w:rStyle w:val="Hyperlink"/>
                <w:rFonts w:cs="Arial"/>
                <w:noProof/>
                <w:szCs w:val="20"/>
              </w:rPr>
              <w:t>Annex 1.4.10 Energy Efficiency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_Toc220945119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102</w:t>
            </w:r>
            <w:r w:rsidRPr="00A97146">
              <w:rPr>
                <w:rFonts w:cs="Arial"/>
                <w:noProof/>
                <w:webHidden/>
                <w:szCs w:val="20"/>
              </w:rPr>
              <w:fldChar w:fldCharType="end"/>
            </w:r>
          </w:hyperlink>
        </w:p>
        <w:p w14:paraId="50807058" w14:textId="6228EFA8" w:rsidR="00AC22F0" w:rsidRPr="006414B4" w:rsidRDefault="00AC22F0">
          <w:pPr>
            <w:pStyle w:val="TOC2"/>
            <w:tabs>
              <w:tab w:val="right" w:leader="dot" w:pos="8778"/>
            </w:tabs>
            <w:rPr>
              <w:rFonts w:eastAsiaTheme="minorEastAsia" w:cs="Arial"/>
              <w:noProof/>
              <w:szCs w:val="20"/>
              <w:lang w:val="tr-TR" w:eastAsia="tr-TR"/>
            </w:rPr>
          </w:pPr>
          <w:hyperlink w:anchor="_Toc220945120" w:history="1">
            <w:r w:rsidRPr="00A97146">
              <w:rPr>
                <w:rStyle w:val="Hyperlink"/>
                <w:rFonts w:cs="Arial"/>
                <w:noProof/>
                <w:szCs w:val="20"/>
              </w:rPr>
              <w:t>Annex 1.5 Occupational Health and Safety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102</w:t>
            </w:r>
            <w:r w:rsidRPr="00A97146">
              <w:rPr>
                <w:rFonts w:cs="Arial"/>
                <w:noProof/>
                <w:webHidden/>
                <w:szCs w:val="20"/>
              </w:rPr>
              <w:fldChar w:fldCharType="end"/>
            </w:r>
          </w:hyperlink>
        </w:p>
        <w:p w14:paraId="6A62B54F" w14:textId="577EF4EB" w:rsidR="00AC22F0" w:rsidRPr="006414B4" w:rsidRDefault="00AC22F0">
          <w:pPr>
            <w:pStyle w:val="TOC2"/>
            <w:tabs>
              <w:tab w:val="right" w:leader="dot" w:pos="8778"/>
            </w:tabs>
            <w:rPr>
              <w:rFonts w:eastAsiaTheme="minorEastAsia" w:cs="Arial"/>
              <w:noProof/>
              <w:szCs w:val="20"/>
              <w:lang w:val="tr-TR" w:eastAsia="tr-TR"/>
            </w:rPr>
          </w:pPr>
          <w:hyperlink w:anchor="_Toc220945121" w:history="1">
            <w:r w:rsidRPr="00A97146">
              <w:rPr>
                <w:rStyle w:val="Hyperlink"/>
                <w:rFonts w:cs="Arial"/>
                <w:noProof/>
                <w:szCs w:val="20"/>
              </w:rPr>
              <w:t>Annex 1.6 National EIA Procedure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103</w:t>
            </w:r>
            <w:r w:rsidRPr="00A97146">
              <w:rPr>
                <w:rFonts w:cs="Arial"/>
                <w:noProof/>
                <w:webHidden/>
                <w:szCs w:val="20"/>
              </w:rPr>
              <w:fldChar w:fldCharType="end"/>
            </w:r>
          </w:hyperlink>
        </w:p>
        <w:p w14:paraId="67D293A1" w14:textId="3C86C2FF" w:rsidR="00AC22F0" w:rsidRPr="006414B4" w:rsidRDefault="00AC22F0">
          <w:pPr>
            <w:pStyle w:val="TOC2"/>
            <w:tabs>
              <w:tab w:val="right" w:leader="dot" w:pos="8778"/>
            </w:tabs>
            <w:rPr>
              <w:rFonts w:eastAsiaTheme="minorEastAsia" w:cs="Arial"/>
              <w:noProof/>
              <w:szCs w:val="20"/>
              <w:lang w:val="tr-TR" w:eastAsia="tr-TR"/>
            </w:rPr>
          </w:pPr>
          <w:hyperlink w:anchor="_Toc220945122" w:history="1">
            <w:r w:rsidRPr="00A97146">
              <w:rPr>
                <w:rStyle w:val="Hyperlink"/>
                <w:rFonts w:cs="Arial"/>
                <w:noProof/>
                <w:szCs w:val="20"/>
              </w:rPr>
              <w:t>Annex 1.7 International Environmental and Social Regulatory Framework</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104</w:t>
            </w:r>
            <w:r w:rsidRPr="00A97146">
              <w:rPr>
                <w:rFonts w:cs="Arial"/>
                <w:noProof/>
                <w:webHidden/>
                <w:szCs w:val="20"/>
              </w:rPr>
              <w:fldChar w:fldCharType="end"/>
            </w:r>
          </w:hyperlink>
        </w:p>
        <w:p w14:paraId="147671F7" w14:textId="18F3927F" w:rsidR="00AC22F0" w:rsidRPr="006414B4" w:rsidRDefault="00AC22F0">
          <w:pPr>
            <w:pStyle w:val="TOC3"/>
            <w:tabs>
              <w:tab w:val="right" w:leader="dot" w:pos="8778"/>
            </w:tabs>
            <w:rPr>
              <w:rFonts w:eastAsiaTheme="minorEastAsia" w:cs="Arial"/>
              <w:noProof/>
              <w:szCs w:val="20"/>
              <w:lang w:val="tr-TR" w:eastAsia="tr-TR"/>
            </w:rPr>
          </w:pPr>
          <w:hyperlink w:anchor="_Toc220945123" w:history="1">
            <w:r w:rsidRPr="00A97146">
              <w:rPr>
                <w:rStyle w:val="Hyperlink"/>
                <w:rFonts w:cs="Arial"/>
                <w:noProof/>
                <w:szCs w:val="20"/>
              </w:rPr>
              <w:t>Annex 1.7.1 International Treaties and Conventions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104</w:t>
            </w:r>
            <w:r w:rsidRPr="00A97146">
              <w:rPr>
                <w:rFonts w:cs="Arial"/>
                <w:noProof/>
                <w:webHidden/>
                <w:szCs w:val="20"/>
              </w:rPr>
              <w:fldChar w:fldCharType="end"/>
            </w:r>
          </w:hyperlink>
        </w:p>
        <w:p w14:paraId="1EFEC87B" w14:textId="5347CE27" w:rsidR="00AC22F0" w:rsidRPr="006414B4" w:rsidRDefault="00AC22F0">
          <w:pPr>
            <w:pStyle w:val="TOC3"/>
            <w:tabs>
              <w:tab w:val="right" w:leader="dot" w:pos="8778"/>
            </w:tabs>
            <w:rPr>
              <w:rFonts w:eastAsiaTheme="minorEastAsia" w:cs="Arial"/>
              <w:noProof/>
              <w:szCs w:val="20"/>
              <w:lang w:val="tr-TR" w:eastAsia="tr-TR"/>
            </w:rPr>
          </w:pPr>
          <w:hyperlink w:anchor="_Toc220945124" w:history="1">
            <w:r w:rsidRPr="00A97146">
              <w:rPr>
                <w:rStyle w:val="Hyperlink"/>
                <w:rFonts w:cs="Arial"/>
                <w:noProof/>
                <w:szCs w:val="20"/>
              </w:rPr>
              <w:t>Annex 1.7.2 World Bank Environmental and Social Framework</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105</w:t>
            </w:r>
            <w:r w:rsidRPr="00A97146">
              <w:rPr>
                <w:rFonts w:cs="Arial"/>
                <w:noProof/>
                <w:webHidden/>
                <w:szCs w:val="20"/>
              </w:rPr>
              <w:fldChar w:fldCharType="end"/>
            </w:r>
          </w:hyperlink>
        </w:p>
        <w:p w14:paraId="2F5DCF8E" w14:textId="04BC9AF8" w:rsidR="00AC22F0" w:rsidRPr="006414B4" w:rsidRDefault="00AC22F0">
          <w:pPr>
            <w:pStyle w:val="TOC3"/>
            <w:tabs>
              <w:tab w:val="right" w:leader="dot" w:pos="8778"/>
            </w:tabs>
            <w:rPr>
              <w:rFonts w:eastAsiaTheme="minorEastAsia" w:cs="Arial"/>
              <w:noProof/>
              <w:szCs w:val="20"/>
              <w:lang w:val="tr-TR" w:eastAsia="tr-TR"/>
            </w:rPr>
          </w:pPr>
          <w:hyperlink w:anchor="_Toc220945125" w:history="1">
            <w:r w:rsidRPr="00A97146">
              <w:rPr>
                <w:rStyle w:val="Hyperlink"/>
                <w:rFonts w:cs="Arial"/>
                <w:noProof/>
                <w:szCs w:val="20"/>
              </w:rPr>
              <w:t>Annex 1.7.3 Gaps between the World Bank ESSs  and Montenegrin EIA Procedure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107</w:t>
            </w:r>
            <w:r w:rsidRPr="00A97146">
              <w:rPr>
                <w:rFonts w:cs="Arial"/>
                <w:noProof/>
                <w:webHidden/>
                <w:szCs w:val="20"/>
              </w:rPr>
              <w:fldChar w:fldCharType="end"/>
            </w:r>
          </w:hyperlink>
        </w:p>
        <w:p w14:paraId="3CF04F41" w14:textId="5291C5AE" w:rsidR="00AC22F0" w:rsidRPr="006414B4" w:rsidRDefault="00AC22F0">
          <w:pPr>
            <w:pStyle w:val="TOC3"/>
            <w:tabs>
              <w:tab w:val="right" w:leader="dot" w:pos="8778"/>
            </w:tabs>
            <w:rPr>
              <w:rFonts w:eastAsiaTheme="minorEastAsia" w:cs="Arial"/>
              <w:noProof/>
              <w:szCs w:val="20"/>
              <w:lang w:val="tr-TR" w:eastAsia="tr-TR"/>
            </w:rPr>
          </w:pPr>
          <w:hyperlink w:anchor="_Toc220945126" w:history="1">
            <w:r w:rsidRPr="00A97146">
              <w:rPr>
                <w:rStyle w:val="Hyperlink"/>
                <w:rFonts w:cs="Arial"/>
                <w:noProof/>
                <w:szCs w:val="20"/>
              </w:rPr>
              <w:t>Annex 1.7.4 Good International Industry Practice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109</w:t>
            </w:r>
            <w:r w:rsidRPr="00A97146">
              <w:rPr>
                <w:rFonts w:cs="Arial"/>
                <w:noProof/>
                <w:webHidden/>
                <w:szCs w:val="20"/>
              </w:rPr>
              <w:fldChar w:fldCharType="end"/>
            </w:r>
          </w:hyperlink>
        </w:p>
        <w:p w14:paraId="6A1D5431" w14:textId="3D5976C8" w:rsidR="00AC22F0" w:rsidRPr="006414B4" w:rsidRDefault="00AC22F0">
          <w:pPr>
            <w:pStyle w:val="TOC1"/>
            <w:tabs>
              <w:tab w:val="right" w:leader="dot" w:pos="8778"/>
            </w:tabs>
            <w:rPr>
              <w:rFonts w:eastAsiaTheme="minorEastAsia" w:cs="Arial"/>
              <w:noProof/>
              <w:szCs w:val="20"/>
              <w:lang w:val="tr-TR" w:eastAsia="tr-TR"/>
            </w:rPr>
          </w:pPr>
          <w:hyperlink w:anchor="_Toc220945127" w:history="1">
            <w:r w:rsidRPr="00A97146">
              <w:rPr>
                <w:rStyle w:val="Hyperlink"/>
                <w:rFonts w:cs="Arial"/>
                <w:noProof/>
                <w:szCs w:val="20"/>
              </w:rPr>
              <w:t>ANNEX-2 The List of Flora Species in the Project’s Potential AoI</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111</w:t>
            </w:r>
            <w:r w:rsidRPr="00A97146">
              <w:rPr>
                <w:rFonts w:cs="Arial"/>
                <w:noProof/>
                <w:webHidden/>
                <w:szCs w:val="20"/>
              </w:rPr>
              <w:fldChar w:fldCharType="end"/>
            </w:r>
          </w:hyperlink>
        </w:p>
        <w:p w14:paraId="0233C501" w14:textId="2C2EB6F1" w:rsidR="00AC22F0" w:rsidRPr="006414B4" w:rsidRDefault="00AC22F0">
          <w:pPr>
            <w:pStyle w:val="TOC1"/>
            <w:tabs>
              <w:tab w:val="right" w:leader="dot" w:pos="8778"/>
            </w:tabs>
            <w:rPr>
              <w:rFonts w:eastAsiaTheme="minorEastAsia" w:cs="Arial"/>
              <w:noProof/>
              <w:szCs w:val="20"/>
              <w:lang w:val="tr-TR" w:eastAsia="tr-TR"/>
            </w:rPr>
          </w:pPr>
          <w:hyperlink w:anchor="_Toc220945128" w:history="1">
            <w:r w:rsidRPr="00A97146">
              <w:rPr>
                <w:rStyle w:val="Hyperlink"/>
                <w:rFonts w:cs="Arial"/>
                <w:noProof/>
                <w:szCs w:val="20"/>
              </w:rPr>
              <w:t>ANNEX-3 The List of Amphibians and Reptiles Species in Potential AoI of the Project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114</w:t>
            </w:r>
            <w:r w:rsidRPr="00A97146">
              <w:rPr>
                <w:rFonts w:cs="Arial"/>
                <w:noProof/>
                <w:webHidden/>
                <w:szCs w:val="20"/>
              </w:rPr>
              <w:fldChar w:fldCharType="end"/>
            </w:r>
          </w:hyperlink>
        </w:p>
        <w:p w14:paraId="17196BBE" w14:textId="172CFEB0" w:rsidR="00AC22F0" w:rsidRPr="006414B4" w:rsidRDefault="00AC22F0">
          <w:pPr>
            <w:pStyle w:val="TOC1"/>
            <w:tabs>
              <w:tab w:val="right" w:leader="dot" w:pos="8778"/>
            </w:tabs>
            <w:rPr>
              <w:rFonts w:eastAsiaTheme="minorEastAsia" w:cs="Arial"/>
              <w:noProof/>
              <w:szCs w:val="20"/>
              <w:lang w:val="tr-TR" w:eastAsia="tr-TR"/>
            </w:rPr>
          </w:pPr>
          <w:hyperlink w:anchor="_Toc220945129" w:history="1">
            <w:r w:rsidRPr="00A97146">
              <w:rPr>
                <w:rStyle w:val="Hyperlink"/>
                <w:rFonts w:cs="Arial"/>
                <w:noProof/>
                <w:szCs w:val="20"/>
              </w:rPr>
              <w:t>ANNEX-4 The List of Bird Species in the Project’s Potential AoI</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_Toc220945129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115</w:t>
            </w:r>
            <w:r w:rsidRPr="00A97146">
              <w:rPr>
                <w:rFonts w:cs="Arial"/>
                <w:noProof/>
                <w:webHidden/>
                <w:szCs w:val="20"/>
              </w:rPr>
              <w:fldChar w:fldCharType="end"/>
            </w:r>
          </w:hyperlink>
        </w:p>
        <w:p w14:paraId="45470A3A" w14:textId="34337630" w:rsidR="00AC22F0" w:rsidRPr="006414B4" w:rsidRDefault="00AC22F0">
          <w:pPr>
            <w:pStyle w:val="TOC1"/>
            <w:tabs>
              <w:tab w:val="right" w:leader="dot" w:pos="8778"/>
            </w:tabs>
            <w:rPr>
              <w:rFonts w:eastAsiaTheme="minorEastAsia" w:cs="Arial"/>
              <w:noProof/>
              <w:szCs w:val="20"/>
              <w:lang w:val="tr-TR" w:eastAsia="tr-TR"/>
            </w:rPr>
          </w:pPr>
          <w:hyperlink w:anchor="_Toc220945130" w:history="1">
            <w:r w:rsidRPr="00A97146">
              <w:rPr>
                <w:rStyle w:val="Hyperlink"/>
                <w:rFonts w:cs="Arial"/>
                <w:noProof/>
                <w:szCs w:val="20"/>
              </w:rPr>
              <w:t>ANNEX-5 The List of Mammal Species in the Project’s Potential AoI</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117</w:t>
            </w:r>
            <w:r w:rsidRPr="00A97146">
              <w:rPr>
                <w:rFonts w:cs="Arial"/>
                <w:noProof/>
                <w:webHidden/>
                <w:szCs w:val="20"/>
              </w:rPr>
              <w:fldChar w:fldCharType="end"/>
            </w:r>
          </w:hyperlink>
        </w:p>
        <w:p w14:paraId="5160385F" w14:textId="3549D785" w:rsidR="00AC22F0" w:rsidRPr="006414B4" w:rsidRDefault="00AC22F0">
          <w:pPr>
            <w:pStyle w:val="TOC1"/>
            <w:tabs>
              <w:tab w:val="right" w:leader="dot" w:pos="8778"/>
            </w:tabs>
            <w:rPr>
              <w:rFonts w:eastAsiaTheme="minorEastAsia" w:cs="Arial"/>
              <w:noProof/>
              <w:szCs w:val="20"/>
              <w:lang w:val="tr-TR" w:eastAsia="tr-TR"/>
            </w:rPr>
          </w:pPr>
          <w:hyperlink w:anchor="_Toc220945131" w:history="1">
            <w:r w:rsidRPr="00A97146">
              <w:rPr>
                <w:rStyle w:val="Hyperlink"/>
                <w:rFonts w:cs="Arial"/>
                <w:noProof/>
                <w:szCs w:val="20"/>
              </w:rPr>
              <w:t>ANNEX-6 The List of Possible Freshwater Fish Species in Potential AoI of the Project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118</w:t>
            </w:r>
            <w:r w:rsidRPr="00A97146">
              <w:rPr>
                <w:rFonts w:cs="Arial"/>
                <w:noProof/>
                <w:webHidden/>
                <w:szCs w:val="20"/>
              </w:rPr>
              <w:fldChar w:fldCharType="end"/>
            </w:r>
          </w:hyperlink>
        </w:p>
        <w:p w14:paraId="735F8487" w14:textId="6CDDD91D" w:rsidR="00AC22F0" w:rsidRPr="006414B4" w:rsidRDefault="00AC22F0">
          <w:pPr>
            <w:pStyle w:val="TOC1"/>
            <w:tabs>
              <w:tab w:val="right" w:leader="dot" w:pos="8778"/>
            </w:tabs>
            <w:rPr>
              <w:rFonts w:eastAsiaTheme="minorEastAsia" w:cs="Arial"/>
              <w:noProof/>
              <w:szCs w:val="20"/>
              <w:lang w:val="tr-TR" w:eastAsia="tr-TR"/>
            </w:rPr>
          </w:pPr>
          <w:hyperlink w:anchor="_Toc220945132" w:history="1">
            <w:r w:rsidRPr="00A97146">
              <w:rPr>
                <w:rStyle w:val="Hyperlink"/>
                <w:rFonts w:cs="Arial"/>
                <w:noProof/>
                <w:szCs w:val="20"/>
              </w:rPr>
              <w:t>ANNEX-7 Sampling Procedures for  KAP Disposal Site Environmental Monitoring</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119</w:t>
            </w:r>
            <w:r w:rsidRPr="00A97146">
              <w:rPr>
                <w:rFonts w:cs="Arial"/>
                <w:noProof/>
                <w:webHidden/>
                <w:szCs w:val="20"/>
              </w:rPr>
              <w:fldChar w:fldCharType="end"/>
            </w:r>
          </w:hyperlink>
        </w:p>
        <w:p w14:paraId="326C1E16" w14:textId="15DF1889"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133" w:history="1">
            <w:r w:rsidRPr="006414B4">
              <w:rPr>
                <w:rStyle w:val="Hyperlink"/>
                <w:rFonts w:cs="Arial"/>
                <w:noProof/>
                <w:szCs w:val="20"/>
              </w:rPr>
              <w:t>1</w:t>
            </w:r>
            <w:r w:rsidRPr="006414B4">
              <w:rPr>
                <w:rFonts w:eastAsiaTheme="minorEastAsia" w:cs="Arial"/>
                <w:noProof/>
                <w:szCs w:val="20"/>
                <w:lang w:val="tr-TR" w:eastAsia="tr-TR"/>
              </w:rPr>
              <w:tab/>
            </w:r>
            <w:r w:rsidRPr="006414B4">
              <w:rPr>
                <w:rStyle w:val="Hyperlink"/>
                <w:rFonts w:cs="Arial"/>
                <w:noProof/>
                <w:szCs w:val="20"/>
              </w:rPr>
              <w:t>Background and Context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0</w:t>
            </w:r>
            <w:r w:rsidRPr="00A97146">
              <w:rPr>
                <w:rFonts w:cs="Arial"/>
                <w:noProof/>
                <w:webHidden/>
                <w:szCs w:val="20"/>
              </w:rPr>
              <w:fldChar w:fldCharType="end"/>
            </w:r>
          </w:hyperlink>
        </w:p>
        <w:p w14:paraId="78CB1352" w14:textId="2ABD01EF"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134" w:history="1">
            <w:r w:rsidRPr="006414B4">
              <w:rPr>
                <w:rStyle w:val="Hyperlink"/>
                <w:rFonts w:cs="Arial"/>
                <w:noProof/>
                <w:szCs w:val="20"/>
              </w:rPr>
              <w:t>2</w:t>
            </w:r>
            <w:r w:rsidRPr="006414B4">
              <w:rPr>
                <w:rFonts w:eastAsiaTheme="minorEastAsia" w:cs="Arial"/>
                <w:noProof/>
                <w:szCs w:val="20"/>
                <w:lang w:val="tr-TR" w:eastAsia="tr-TR"/>
              </w:rPr>
              <w:tab/>
            </w:r>
            <w:r w:rsidRPr="006414B4">
              <w:rPr>
                <w:rStyle w:val="Hyperlink"/>
                <w:rFonts w:cs="Arial"/>
                <w:noProof/>
                <w:szCs w:val="20"/>
              </w:rPr>
              <w:t>Objective of the Assignment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w:t>
            </w:r>
            <w:r w:rsidRPr="00A97146">
              <w:rPr>
                <w:rFonts w:cs="Arial"/>
                <w:noProof/>
                <w:webHidden/>
                <w:szCs w:val="20"/>
              </w:rPr>
              <w:fldChar w:fldCharType="end"/>
            </w:r>
          </w:hyperlink>
        </w:p>
        <w:p w14:paraId="21B12F1F" w14:textId="2FFFF036"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135" w:history="1">
            <w:r w:rsidRPr="006414B4">
              <w:rPr>
                <w:rStyle w:val="Hyperlink"/>
                <w:rFonts w:cs="Arial"/>
                <w:noProof/>
                <w:szCs w:val="20"/>
              </w:rPr>
              <w:t>3</w:t>
            </w:r>
            <w:r w:rsidRPr="006414B4">
              <w:rPr>
                <w:rFonts w:eastAsiaTheme="minorEastAsia" w:cs="Arial"/>
                <w:noProof/>
                <w:szCs w:val="20"/>
                <w:lang w:val="tr-TR" w:eastAsia="tr-TR"/>
              </w:rPr>
              <w:tab/>
            </w:r>
            <w:r w:rsidRPr="006414B4">
              <w:rPr>
                <w:rStyle w:val="Hyperlink"/>
                <w:rFonts w:cs="Arial"/>
                <w:noProof/>
                <w:szCs w:val="20"/>
              </w:rPr>
              <w:t>Locations and Context of Analytical Activities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w:t>
            </w:r>
            <w:r w:rsidRPr="00A97146">
              <w:rPr>
                <w:rFonts w:cs="Arial"/>
                <w:noProof/>
                <w:webHidden/>
                <w:szCs w:val="20"/>
              </w:rPr>
              <w:fldChar w:fldCharType="end"/>
            </w:r>
          </w:hyperlink>
        </w:p>
        <w:p w14:paraId="25697555" w14:textId="08AF1EEA"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36" w:history="1">
            <w:r w:rsidRPr="006414B4">
              <w:rPr>
                <w:rStyle w:val="Hyperlink"/>
                <w:rFonts w:cs="Arial"/>
                <w:noProof/>
                <w:szCs w:val="20"/>
              </w:rPr>
              <w:t>3.1</w:t>
            </w:r>
            <w:r w:rsidRPr="006414B4">
              <w:rPr>
                <w:rFonts w:eastAsiaTheme="minorEastAsia" w:cs="Arial"/>
                <w:noProof/>
                <w:szCs w:val="20"/>
                <w:lang w:val="tr-TR" w:eastAsia="tr-TR"/>
              </w:rPr>
              <w:tab/>
            </w:r>
            <w:r w:rsidRPr="006414B4">
              <w:rPr>
                <w:rStyle w:val="Hyperlink"/>
                <w:rFonts w:cs="Arial"/>
                <w:noProof/>
                <w:szCs w:val="20"/>
              </w:rPr>
              <w:t>KAP (Podgorica)</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w:t>
            </w:r>
            <w:r w:rsidRPr="00A97146">
              <w:rPr>
                <w:rFonts w:cs="Arial"/>
                <w:noProof/>
                <w:webHidden/>
                <w:szCs w:val="20"/>
              </w:rPr>
              <w:fldChar w:fldCharType="end"/>
            </w:r>
          </w:hyperlink>
        </w:p>
        <w:p w14:paraId="59C6F2C7" w14:textId="41419B93"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137" w:history="1">
            <w:r w:rsidRPr="006414B4">
              <w:rPr>
                <w:rStyle w:val="Hyperlink"/>
                <w:rFonts w:cs="Arial"/>
                <w:noProof/>
                <w:szCs w:val="20"/>
              </w:rPr>
              <w:t>3.1.1</w:t>
            </w:r>
            <w:r w:rsidRPr="006414B4">
              <w:rPr>
                <w:rFonts w:eastAsiaTheme="minorEastAsia" w:cs="Arial"/>
                <w:noProof/>
                <w:szCs w:val="20"/>
                <w:lang w:val="tr-TR" w:eastAsia="tr-TR"/>
              </w:rPr>
              <w:tab/>
            </w:r>
            <w:r w:rsidRPr="006414B4">
              <w:rPr>
                <w:rStyle w:val="Hyperlink"/>
                <w:rFonts w:cs="Arial"/>
                <w:noProof/>
                <w:szCs w:val="20"/>
              </w:rPr>
              <w:t>Soil Quality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5</w:t>
            </w:r>
            <w:r w:rsidRPr="00A97146">
              <w:rPr>
                <w:rFonts w:cs="Arial"/>
                <w:noProof/>
                <w:webHidden/>
                <w:szCs w:val="20"/>
              </w:rPr>
              <w:fldChar w:fldCharType="end"/>
            </w:r>
          </w:hyperlink>
        </w:p>
        <w:p w14:paraId="405C9F46" w14:textId="0CFA2275"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138" w:history="1">
            <w:r w:rsidRPr="006414B4">
              <w:rPr>
                <w:rStyle w:val="Hyperlink"/>
                <w:rFonts w:cs="Arial"/>
                <w:noProof/>
                <w:szCs w:val="20"/>
              </w:rPr>
              <w:t>3.1.2</w:t>
            </w:r>
            <w:r w:rsidRPr="006414B4">
              <w:rPr>
                <w:rFonts w:eastAsiaTheme="minorEastAsia" w:cs="Arial"/>
                <w:noProof/>
                <w:szCs w:val="20"/>
                <w:lang w:val="tr-TR" w:eastAsia="tr-TR"/>
              </w:rPr>
              <w:tab/>
            </w:r>
            <w:r w:rsidRPr="006414B4">
              <w:rPr>
                <w:rStyle w:val="Hyperlink"/>
                <w:rFonts w:cs="Arial"/>
                <w:noProof/>
                <w:szCs w:val="20"/>
              </w:rPr>
              <w:t>Groundwater</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w:t>
            </w:r>
            <w:r w:rsidRPr="00A97146">
              <w:rPr>
                <w:rFonts w:cs="Arial"/>
                <w:noProof/>
                <w:webHidden/>
                <w:szCs w:val="20"/>
              </w:rPr>
              <w:fldChar w:fldCharType="end"/>
            </w:r>
          </w:hyperlink>
        </w:p>
        <w:p w14:paraId="3C57183F" w14:textId="7308A3FD"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139" w:history="1">
            <w:r w:rsidRPr="006414B4">
              <w:rPr>
                <w:rStyle w:val="Hyperlink"/>
                <w:rFonts w:cs="Arial"/>
                <w:noProof/>
                <w:szCs w:val="20"/>
              </w:rPr>
              <w:t>3.1.3</w:t>
            </w:r>
            <w:r w:rsidRPr="006414B4">
              <w:rPr>
                <w:rFonts w:eastAsiaTheme="minorEastAsia" w:cs="Arial"/>
                <w:noProof/>
                <w:szCs w:val="20"/>
                <w:lang w:val="tr-TR" w:eastAsia="tr-TR"/>
              </w:rPr>
              <w:tab/>
            </w:r>
            <w:r w:rsidRPr="006414B4">
              <w:rPr>
                <w:rStyle w:val="Hyperlink"/>
                <w:rFonts w:cs="Arial"/>
                <w:noProof/>
                <w:szCs w:val="20"/>
              </w:rPr>
              <w:t>Surface Water</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_Toc220945139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w:t>
            </w:r>
            <w:r w:rsidRPr="00A97146">
              <w:rPr>
                <w:rFonts w:cs="Arial"/>
                <w:noProof/>
                <w:webHidden/>
                <w:szCs w:val="20"/>
              </w:rPr>
              <w:fldChar w:fldCharType="end"/>
            </w:r>
          </w:hyperlink>
        </w:p>
        <w:p w14:paraId="7449FE3A" w14:textId="2D8817AC"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140" w:history="1">
            <w:r w:rsidRPr="006414B4">
              <w:rPr>
                <w:rStyle w:val="Hyperlink"/>
                <w:rFonts w:cs="Arial"/>
                <w:noProof/>
                <w:szCs w:val="20"/>
              </w:rPr>
              <w:t>3.1.4</w:t>
            </w:r>
            <w:r w:rsidRPr="006414B4">
              <w:rPr>
                <w:rFonts w:eastAsiaTheme="minorEastAsia" w:cs="Arial"/>
                <w:noProof/>
                <w:szCs w:val="20"/>
                <w:lang w:val="tr-TR" w:eastAsia="tr-TR"/>
              </w:rPr>
              <w:tab/>
            </w:r>
            <w:r w:rsidRPr="006414B4">
              <w:rPr>
                <w:rStyle w:val="Hyperlink"/>
                <w:rFonts w:cs="Arial"/>
                <w:noProof/>
                <w:szCs w:val="20"/>
              </w:rPr>
              <w:t>Air Quality and Noise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w:t>
            </w:r>
            <w:r w:rsidRPr="00A97146">
              <w:rPr>
                <w:rFonts w:cs="Arial"/>
                <w:noProof/>
                <w:webHidden/>
                <w:szCs w:val="20"/>
              </w:rPr>
              <w:fldChar w:fldCharType="end"/>
            </w:r>
          </w:hyperlink>
        </w:p>
        <w:p w14:paraId="55AAF300" w14:textId="5900F793"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41" w:history="1">
            <w:r w:rsidRPr="006414B4">
              <w:rPr>
                <w:rStyle w:val="Hyperlink"/>
                <w:rFonts w:cs="Arial"/>
                <w:noProof/>
                <w:szCs w:val="20"/>
              </w:rPr>
              <w:t>3.2</w:t>
            </w:r>
            <w:r w:rsidRPr="006414B4">
              <w:rPr>
                <w:rFonts w:eastAsiaTheme="minorEastAsia" w:cs="Arial"/>
                <w:noProof/>
                <w:szCs w:val="20"/>
                <w:lang w:val="tr-TR" w:eastAsia="tr-TR"/>
              </w:rPr>
              <w:tab/>
            </w:r>
            <w:r w:rsidRPr="006414B4">
              <w:rPr>
                <w:rStyle w:val="Hyperlink"/>
                <w:rFonts w:cs="Arial"/>
                <w:noProof/>
                <w:szCs w:val="20"/>
              </w:rPr>
              <w:t>Nikšić (WMC)</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6</w:t>
            </w:r>
            <w:r w:rsidRPr="00A97146">
              <w:rPr>
                <w:rFonts w:cs="Arial"/>
                <w:noProof/>
                <w:webHidden/>
                <w:szCs w:val="20"/>
              </w:rPr>
              <w:fldChar w:fldCharType="end"/>
            </w:r>
          </w:hyperlink>
        </w:p>
        <w:p w14:paraId="1A3931A0" w14:textId="1526B74B"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142" w:history="1">
            <w:r w:rsidRPr="006414B4">
              <w:rPr>
                <w:rStyle w:val="Hyperlink"/>
                <w:rFonts w:cs="Arial"/>
                <w:noProof/>
                <w:szCs w:val="20"/>
              </w:rPr>
              <w:t>4</w:t>
            </w:r>
            <w:r w:rsidRPr="006414B4">
              <w:rPr>
                <w:rFonts w:eastAsiaTheme="minorEastAsia" w:cs="Arial"/>
                <w:noProof/>
                <w:szCs w:val="20"/>
                <w:lang w:val="tr-TR" w:eastAsia="tr-TR"/>
              </w:rPr>
              <w:tab/>
            </w:r>
            <w:r w:rsidRPr="006414B4">
              <w:rPr>
                <w:rStyle w:val="Hyperlink"/>
                <w:rFonts w:cs="Arial"/>
                <w:noProof/>
                <w:szCs w:val="20"/>
              </w:rPr>
              <w:t>Scope of Laboratory Investigations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w:t>
            </w:r>
            <w:r w:rsidRPr="00A97146">
              <w:rPr>
                <w:rFonts w:cs="Arial"/>
                <w:noProof/>
                <w:webHidden/>
                <w:szCs w:val="20"/>
              </w:rPr>
              <w:fldChar w:fldCharType="end"/>
            </w:r>
          </w:hyperlink>
        </w:p>
        <w:p w14:paraId="1F318CD0" w14:textId="09527983"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43" w:history="1">
            <w:r w:rsidRPr="006414B4">
              <w:rPr>
                <w:rStyle w:val="Hyperlink"/>
                <w:rFonts w:cs="Arial"/>
                <w:noProof/>
                <w:szCs w:val="20"/>
              </w:rPr>
              <w:t>4.1</w:t>
            </w:r>
            <w:r w:rsidRPr="006414B4">
              <w:rPr>
                <w:rFonts w:eastAsiaTheme="minorEastAsia" w:cs="Arial"/>
                <w:noProof/>
                <w:szCs w:val="20"/>
                <w:lang w:val="tr-TR" w:eastAsia="tr-TR"/>
              </w:rPr>
              <w:tab/>
            </w:r>
            <w:r w:rsidRPr="006414B4">
              <w:rPr>
                <w:rStyle w:val="Hyperlink"/>
                <w:rFonts w:cs="Arial"/>
                <w:noProof/>
                <w:szCs w:val="20"/>
              </w:rPr>
              <w:t>KAP Location – Mandatory Laboratory Investigations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7</w:t>
            </w:r>
            <w:r w:rsidRPr="00A97146">
              <w:rPr>
                <w:rFonts w:cs="Arial"/>
                <w:noProof/>
                <w:webHidden/>
                <w:szCs w:val="20"/>
              </w:rPr>
              <w:fldChar w:fldCharType="end"/>
            </w:r>
          </w:hyperlink>
        </w:p>
        <w:p w14:paraId="4AF3B831" w14:textId="3C0C5215"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44" w:history="1">
            <w:r w:rsidRPr="006414B4">
              <w:rPr>
                <w:rStyle w:val="Hyperlink"/>
                <w:rFonts w:cs="Arial"/>
                <w:noProof/>
                <w:szCs w:val="20"/>
              </w:rPr>
              <w:t>4.2</w:t>
            </w:r>
            <w:r w:rsidRPr="006414B4">
              <w:rPr>
                <w:rFonts w:eastAsiaTheme="minorEastAsia" w:cs="Arial"/>
                <w:noProof/>
                <w:szCs w:val="20"/>
                <w:lang w:val="tr-TR" w:eastAsia="tr-TR"/>
              </w:rPr>
              <w:tab/>
            </w:r>
            <w:r w:rsidRPr="006414B4">
              <w:rPr>
                <w:rStyle w:val="Hyperlink"/>
                <w:rFonts w:cs="Arial"/>
                <w:noProof/>
                <w:szCs w:val="20"/>
              </w:rPr>
              <w:t>Nikšić Location – Laboratory Investigations in a Subsequent Phase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16</w:t>
            </w:r>
            <w:r w:rsidRPr="00A97146">
              <w:rPr>
                <w:rFonts w:cs="Arial"/>
                <w:noProof/>
                <w:webHidden/>
                <w:szCs w:val="20"/>
              </w:rPr>
              <w:fldChar w:fldCharType="end"/>
            </w:r>
          </w:hyperlink>
        </w:p>
        <w:p w14:paraId="02EE0539" w14:textId="3FB5D203"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145" w:history="1">
            <w:r w:rsidRPr="006414B4">
              <w:rPr>
                <w:rStyle w:val="Hyperlink"/>
                <w:rFonts w:cs="Arial"/>
                <w:noProof/>
                <w:szCs w:val="20"/>
              </w:rPr>
              <w:t>5</w:t>
            </w:r>
            <w:r w:rsidRPr="006414B4">
              <w:rPr>
                <w:rFonts w:eastAsiaTheme="minorEastAsia" w:cs="Arial"/>
                <w:noProof/>
                <w:szCs w:val="20"/>
                <w:lang w:val="tr-TR" w:eastAsia="tr-TR"/>
              </w:rPr>
              <w:tab/>
            </w:r>
            <w:r w:rsidRPr="006414B4">
              <w:rPr>
                <w:rStyle w:val="Hyperlink"/>
                <w:rFonts w:cs="Arial"/>
                <w:noProof/>
                <w:szCs w:val="20"/>
              </w:rPr>
              <w:t>Methodology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17</w:t>
            </w:r>
            <w:r w:rsidRPr="00A97146">
              <w:rPr>
                <w:rFonts w:cs="Arial"/>
                <w:noProof/>
                <w:webHidden/>
                <w:szCs w:val="20"/>
              </w:rPr>
              <w:fldChar w:fldCharType="end"/>
            </w:r>
          </w:hyperlink>
        </w:p>
        <w:p w14:paraId="004B11E2" w14:textId="3D468386"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146" w:history="1">
            <w:r w:rsidRPr="006414B4">
              <w:rPr>
                <w:rStyle w:val="Hyperlink"/>
                <w:rFonts w:cs="Arial"/>
                <w:noProof/>
                <w:szCs w:val="20"/>
              </w:rPr>
              <w:t>6</w:t>
            </w:r>
            <w:r w:rsidRPr="006414B4">
              <w:rPr>
                <w:rFonts w:eastAsiaTheme="minorEastAsia" w:cs="Arial"/>
                <w:noProof/>
                <w:szCs w:val="20"/>
                <w:lang w:val="tr-TR" w:eastAsia="tr-TR"/>
              </w:rPr>
              <w:tab/>
            </w:r>
            <w:r w:rsidRPr="006414B4">
              <w:rPr>
                <w:rStyle w:val="Hyperlink"/>
                <w:rFonts w:cs="Arial"/>
                <w:noProof/>
                <w:szCs w:val="20"/>
              </w:rPr>
              <w:t>QA/QC Requirements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17</w:t>
            </w:r>
            <w:r w:rsidRPr="00A97146">
              <w:rPr>
                <w:rFonts w:cs="Arial"/>
                <w:noProof/>
                <w:webHidden/>
                <w:szCs w:val="20"/>
              </w:rPr>
              <w:fldChar w:fldCharType="end"/>
            </w:r>
          </w:hyperlink>
        </w:p>
        <w:p w14:paraId="5AF9CB17" w14:textId="55307BA1"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147" w:history="1">
            <w:r w:rsidRPr="006414B4">
              <w:rPr>
                <w:rStyle w:val="Hyperlink"/>
                <w:rFonts w:cs="Arial"/>
                <w:noProof/>
                <w:szCs w:val="20"/>
              </w:rPr>
              <w:t>7</w:t>
            </w:r>
            <w:r w:rsidRPr="006414B4">
              <w:rPr>
                <w:rFonts w:eastAsiaTheme="minorEastAsia" w:cs="Arial"/>
                <w:noProof/>
                <w:szCs w:val="20"/>
                <w:lang w:val="tr-TR" w:eastAsia="tr-TR"/>
              </w:rPr>
              <w:tab/>
            </w:r>
            <w:r w:rsidRPr="006414B4">
              <w:rPr>
                <w:rStyle w:val="Hyperlink"/>
                <w:rFonts w:cs="Arial"/>
                <w:noProof/>
                <w:szCs w:val="20"/>
              </w:rPr>
              <w:t>Deliverables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18</w:t>
            </w:r>
            <w:r w:rsidRPr="00A97146">
              <w:rPr>
                <w:rFonts w:cs="Arial"/>
                <w:noProof/>
                <w:webHidden/>
                <w:szCs w:val="20"/>
              </w:rPr>
              <w:fldChar w:fldCharType="end"/>
            </w:r>
          </w:hyperlink>
        </w:p>
        <w:p w14:paraId="3BF126D7" w14:textId="4003A20F"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48" w:history="1">
            <w:r w:rsidRPr="006414B4">
              <w:rPr>
                <w:rStyle w:val="Hyperlink"/>
                <w:rFonts w:cs="Arial"/>
                <w:noProof/>
                <w:szCs w:val="20"/>
              </w:rPr>
              <w:t>7.1</w:t>
            </w:r>
            <w:r w:rsidRPr="006414B4">
              <w:rPr>
                <w:rFonts w:eastAsiaTheme="minorEastAsia" w:cs="Arial"/>
                <w:noProof/>
                <w:szCs w:val="20"/>
                <w:lang w:val="tr-TR" w:eastAsia="tr-TR"/>
              </w:rPr>
              <w:tab/>
            </w:r>
            <w:r w:rsidRPr="006414B4">
              <w:rPr>
                <w:rStyle w:val="Hyperlink"/>
                <w:rFonts w:cs="Arial"/>
                <w:noProof/>
                <w:szCs w:val="20"/>
              </w:rPr>
              <w:t>Field Activities Report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18</w:t>
            </w:r>
            <w:r w:rsidRPr="00A97146">
              <w:rPr>
                <w:rFonts w:cs="Arial"/>
                <w:noProof/>
                <w:webHidden/>
                <w:szCs w:val="20"/>
              </w:rPr>
              <w:fldChar w:fldCharType="end"/>
            </w:r>
          </w:hyperlink>
        </w:p>
        <w:p w14:paraId="2D6BC87E" w14:textId="666CF9BB"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49" w:history="1">
            <w:r w:rsidRPr="006414B4">
              <w:rPr>
                <w:rStyle w:val="Hyperlink"/>
                <w:rFonts w:cs="Arial"/>
                <w:noProof/>
                <w:szCs w:val="20"/>
              </w:rPr>
              <w:t>7.2</w:t>
            </w:r>
            <w:r w:rsidRPr="006414B4">
              <w:rPr>
                <w:rFonts w:eastAsiaTheme="minorEastAsia" w:cs="Arial"/>
                <w:noProof/>
                <w:szCs w:val="20"/>
                <w:lang w:val="tr-TR" w:eastAsia="tr-TR"/>
              </w:rPr>
              <w:tab/>
            </w:r>
            <w:r w:rsidRPr="006414B4">
              <w:rPr>
                <w:rStyle w:val="Hyperlink"/>
                <w:rFonts w:cs="Arial"/>
                <w:noProof/>
                <w:szCs w:val="20"/>
              </w:rPr>
              <w:t>Analytical Results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_Toc220945149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18</w:t>
            </w:r>
            <w:r w:rsidRPr="00A97146">
              <w:rPr>
                <w:rFonts w:cs="Arial"/>
                <w:noProof/>
                <w:webHidden/>
                <w:szCs w:val="20"/>
              </w:rPr>
              <w:fldChar w:fldCharType="end"/>
            </w:r>
          </w:hyperlink>
        </w:p>
        <w:p w14:paraId="1AF76111" w14:textId="7DB5646E"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50" w:history="1">
            <w:r w:rsidRPr="006414B4">
              <w:rPr>
                <w:rStyle w:val="Hyperlink"/>
                <w:rFonts w:cs="Arial"/>
                <w:noProof/>
                <w:szCs w:val="20"/>
              </w:rPr>
              <w:t>7.3</w:t>
            </w:r>
            <w:r w:rsidRPr="006414B4">
              <w:rPr>
                <w:rFonts w:eastAsiaTheme="minorEastAsia" w:cs="Arial"/>
                <w:noProof/>
                <w:szCs w:val="20"/>
                <w:lang w:val="tr-TR" w:eastAsia="tr-TR"/>
              </w:rPr>
              <w:tab/>
            </w:r>
            <w:r w:rsidRPr="006414B4">
              <w:rPr>
                <w:rStyle w:val="Hyperlink"/>
                <w:rFonts w:cs="Arial"/>
                <w:noProof/>
                <w:szCs w:val="20"/>
              </w:rPr>
              <w:t>Supporting Technical Documentation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18</w:t>
            </w:r>
            <w:r w:rsidRPr="00A97146">
              <w:rPr>
                <w:rFonts w:cs="Arial"/>
                <w:noProof/>
                <w:webHidden/>
                <w:szCs w:val="20"/>
              </w:rPr>
              <w:fldChar w:fldCharType="end"/>
            </w:r>
          </w:hyperlink>
        </w:p>
        <w:p w14:paraId="1F53941B" w14:textId="32DAC693"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51" w:history="1">
            <w:r w:rsidRPr="006414B4">
              <w:rPr>
                <w:rStyle w:val="Hyperlink"/>
                <w:rFonts w:cs="Arial"/>
                <w:noProof/>
                <w:szCs w:val="20"/>
              </w:rPr>
              <w:t>7.4</w:t>
            </w:r>
            <w:r w:rsidRPr="006414B4">
              <w:rPr>
                <w:rFonts w:eastAsiaTheme="minorEastAsia" w:cs="Arial"/>
                <w:noProof/>
                <w:szCs w:val="20"/>
                <w:lang w:val="tr-TR" w:eastAsia="tr-TR"/>
              </w:rPr>
              <w:tab/>
            </w:r>
            <w:r w:rsidRPr="006414B4">
              <w:rPr>
                <w:rStyle w:val="Hyperlink"/>
                <w:rFonts w:cs="Arial"/>
                <w:noProof/>
                <w:szCs w:val="20"/>
              </w:rPr>
              <w:t>Final Technical Report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18</w:t>
            </w:r>
            <w:r w:rsidRPr="00A97146">
              <w:rPr>
                <w:rFonts w:cs="Arial"/>
                <w:noProof/>
                <w:webHidden/>
                <w:szCs w:val="20"/>
              </w:rPr>
              <w:fldChar w:fldCharType="end"/>
            </w:r>
          </w:hyperlink>
        </w:p>
        <w:p w14:paraId="64659BDC" w14:textId="0E00BD90" w:rsidR="00AC22F0" w:rsidRPr="006414B4" w:rsidRDefault="00AC22F0">
          <w:pPr>
            <w:pStyle w:val="TOC2"/>
            <w:tabs>
              <w:tab w:val="left" w:pos="880"/>
              <w:tab w:val="right" w:leader="dot" w:pos="8778"/>
            </w:tabs>
            <w:rPr>
              <w:rFonts w:eastAsiaTheme="minorEastAsia" w:cs="Arial"/>
              <w:noProof/>
              <w:szCs w:val="20"/>
              <w:lang w:val="tr-TR" w:eastAsia="tr-TR"/>
            </w:rPr>
          </w:pPr>
          <w:hyperlink w:anchor="_Toc220945152" w:history="1">
            <w:r w:rsidRPr="006414B4">
              <w:rPr>
                <w:rStyle w:val="Hyperlink"/>
                <w:rFonts w:cs="Arial"/>
                <w:noProof/>
                <w:szCs w:val="20"/>
              </w:rPr>
              <w:t>7.5</w:t>
            </w:r>
            <w:r w:rsidRPr="006414B4">
              <w:rPr>
                <w:rFonts w:eastAsiaTheme="minorEastAsia" w:cs="Arial"/>
                <w:noProof/>
                <w:szCs w:val="20"/>
                <w:lang w:val="tr-TR" w:eastAsia="tr-TR"/>
              </w:rPr>
              <w:tab/>
            </w:r>
            <w:r w:rsidRPr="006414B4">
              <w:rPr>
                <w:rStyle w:val="Hyperlink"/>
                <w:rFonts w:cs="Arial"/>
                <w:noProof/>
                <w:szCs w:val="20"/>
              </w:rPr>
              <w:t>Deadlines and Submission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19</w:t>
            </w:r>
            <w:r w:rsidRPr="00A97146">
              <w:rPr>
                <w:rFonts w:cs="Arial"/>
                <w:noProof/>
                <w:webHidden/>
                <w:szCs w:val="20"/>
              </w:rPr>
              <w:fldChar w:fldCharType="end"/>
            </w:r>
          </w:hyperlink>
        </w:p>
        <w:p w14:paraId="29192EC6" w14:textId="4D74EDB7"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153" w:history="1">
            <w:r w:rsidRPr="006414B4">
              <w:rPr>
                <w:rStyle w:val="Hyperlink"/>
                <w:rFonts w:cs="Arial"/>
                <w:noProof/>
                <w:szCs w:val="20"/>
              </w:rPr>
              <w:t>8</w:t>
            </w:r>
            <w:r w:rsidRPr="006414B4">
              <w:rPr>
                <w:rFonts w:eastAsiaTheme="minorEastAsia" w:cs="Arial"/>
                <w:noProof/>
                <w:szCs w:val="20"/>
                <w:lang w:val="tr-TR" w:eastAsia="tr-TR"/>
              </w:rPr>
              <w:tab/>
            </w:r>
            <w:r w:rsidRPr="006414B4">
              <w:rPr>
                <w:rStyle w:val="Hyperlink"/>
                <w:rFonts w:cs="Arial"/>
                <w:noProof/>
                <w:szCs w:val="20"/>
              </w:rPr>
              <w:t>Organization of Work and Communication</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19</w:t>
            </w:r>
            <w:r w:rsidRPr="00A97146">
              <w:rPr>
                <w:rFonts w:cs="Arial"/>
                <w:noProof/>
                <w:webHidden/>
                <w:szCs w:val="20"/>
              </w:rPr>
              <w:fldChar w:fldCharType="end"/>
            </w:r>
          </w:hyperlink>
        </w:p>
        <w:p w14:paraId="46243254" w14:textId="19D06C5C" w:rsidR="00AC22F0" w:rsidRPr="006414B4" w:rsidRDefault="00AC22F0">
          <w:pPr>
            <w:pStyle w:val="TOC1"/>
            <w:tabs>
              <w:tab w:val="left" w:pos="400"/>
              <w:tab w:val="right" w:leader="dot" w:pos="8778"/>
            </w:tabs>
            <w:rPr>
              <w:rFonts w:eastAsiaTheme="minorEastAsia" w:cs="Arial"/>
              <w:noProof/>
              <w:szCs w:val="20"/>
              <w:lang w:val="tr-TR" w:eastAsia="tr-TR"/>
            </w:rPr>
          </w:pPr>
          <w:hyperlink w:anchor="_Toc220945154" w:history="1">
            <w:r w:rsidRPr="006414B4">
              <w:rPr>
                <w:rStyle w:val="Hyperlink"/>
                <w:rFonts w:cs="Arial"/>
                <w:noProof/>
                <w:szCs w:val="20"/>
              </w:rPr>
              <w:t>9</w:t>
            </w:r>
            <w:r w:rsidRPr="006414B4">
              <w:rPr>
                <w:rFonts w:eastAsiaTheme="minorEastAsia" w:cs="Arial"/>
                <w:noProof/>
                <w:szCs w:val="20"/>
                <w:lang w:val="tr-TR" w:eastAsia="tr-TR"/>
              </w:rPr>
              <w:tab/>
            </w:r>
            <w:r w:rsidRPr="006414B4">
              <w:rPr>
                <w:rStyle w:val="Hyperlink"/>
                <w:rFonts w:cs="Arial"/>
                <w:noProof/>
                <w:szCs w:val="20"/>
              </w:rPr>
              <w:t>Occupational Health and Safety (OHS)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19</w:t>
            </w:r>
            <w:r w:rsidRPr="00A97146">
              <w:rPr>
                <w:rFonts w:cs="Arial"/>
                <w:noProof/>
                <w:webHidden/>
                <w:szCs w:val="20"/>
              </w:rPr>
              <w:fldChar w:fldCharType="end"/>
            </w:r>
          </w:hyperlink>
        </w:p>
        <w:p w14:paraId="75AB9688" w14:textId="6BD9C7F5" w:rsidR="00AC22F0" w:rsidRPr="006414B4" w:rsidRDefault="00AC22F0">
          <w:pPr>
            <w:pStyle w:val="TOC1"/>
            <w:tabs>
              <w:tab w:val="left" w:pos="660"/>
              <w:tab w:val="right" w:leader="dot" w:pos="8778"/>
            </w:tabs>
            <w:rPr>
              <w:rFonts w:eastAsiaTheme="minorEastAsia" w:cs="Arial"/>
              <w:noProof/>
              <w:szCs w:val="20"/>
              <w:lang w:val="tr-TR" w:eastAsia="tr-TR"/>
            </w:rPr>
          </w:pPr>
          <w:hyperlink w:anchor="_Toc220945155" w:history="1">
            <w:r w:rsidRPr="006414B4">
              <w:rPr>
                <w:rStyle w:val="Hyperlink"/>
                <w:rFonts w:cs="Arial"/>
                <w:noProof/>
                <w:szCs w:val="20"/>
              </w:rPr>
              <w:t>10</w:t>
            </w:r>
            <w:r w:rsidRPr="006414B4">
              <w:rPr>
                <w:rFonts w:eastAsiaTheme="minorEastAsia" w:cs="Arial"/>
                <w:noProof/>
                <w:szCs w:val="20"/>
                <w:lang w:val="tr-TR" w:eastAsia="tr-TR"/>
              </w:rPr>
              <w:tab/>
            </w:r>
            <w:r w:rsidRPr="006414B4">
              <w:rPr>
                <w:rStyle w:val="Hyperlink"/>
                <w:rFonts w:cs="Arial"/>
                <w:noProof/>
                <w:szCs w:val="20"/>
              </w:rPr>
              <w:t>Contractor Qualifications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20</w:t>
            </w:r>
            <w:r w:rsidRPr="00A97146">
              <w:rPr>
                <w:rFonts w:cs="Arial"/>
                <w:noProof/>
                <w:webHidden/>
                <w:szCs w:val="20"/>
              </w:rPr>
              <w:fldChar w:fldCharType="end"/>
            </w:r>
          </w:hyperlink>
        </w:p>
        <w:p w14:paraId="52BACD53" w14:textId="1CD8E73C" w:rsidR="00AC22F0" w:rsidRPr="006414B4" w:rsidRDefault="00AC22F0">
          <w:pPr>
            <w:pStyle w:val="TOC1"/>
            <w:tabs>
              <w:tab w:val="right" w:leader="dot" w:pos="8778"/>
            </w:tabs>
            <w:rPr>
              <w:rFonts w:eastAsiaTheme="minorEastAsia" w:cs="Arial"/>
              <w:noProof/>
              <w:szCs w:val="20"/>
              <w:lang w:val="tr-TR" w:eastAsia="tr-TR"/>
            </w:rPr>
          </w:pPr>
          <w:hyperlink w:anchor="_Toc220945156" w:history="1">
            <w:r w:rsidRPr="00A97146">
              <w:rPr>
                <w:rStyle w:val="Hyperlink"/>
                <w:rFonts w:cs="Arial"/>
                <w:noProof/>
                <w:szCs w:val="20"/>
              </w:rPr>
              <w:t>ANNEX-8 Social Survey Methodology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21</w:t>
            </w:r>
            <w:r w:rsidRPr="00A97146">
              <w:rPr>
                <w:rFonts w:cs="Arial"/>
                <w:noProof/>
                <w:webHidden/>
                <w:szCs w:val="20"/>
              </w:rPr>
              <w:fldChar w:fldCharType="end"/>
            </w:r>
          </w:hyperlink>
        </w:p>
        <w:p w14:paraId="6363D4F9" w14:textId="482BAB8F" w:rsidR="00AC22F0" w:rsidRPr="006414B4" w:rsidRDefault="00AC22F0">
          <w:pPr>
            <w:pStyle w:val="TOC2"/>
            <w:tabs>
              <w:tab w:val="left" w:pos="660"/>
              <w:tab w:val="right" w:leader="dot" w:pos="8778"/>
            </w:tabs>
            <w:rPr>
              <w:rFonts w:eastAsiaTheme="minorEastAsia" w:cs="Arial"/>
              <w:noProof/>
              <w:szCs w:val="20"/>
              <w:lang w:val="tr-TR" w:eastAsia="tr-TR"/>
            </w:rPr>
          </w:pPr>
          <w:hyperlink w:anchor="_Toc220945157" w:history="1">
            <w:r w:rsidRPr="00A97146">
              <w:rPr>
                <w:rStyle w:val="Hyperlink"/>
                <w:rFonts w:cs="Arial"/>
                <w:noProof/>
                <w:szCs w:val="20"/>
              </w:rPr>
              <w:t>1.</w:t>
            </w:r>
            <w:r w:rsidRPr="006414B4">
              <w:rPr>
                <w:rFonts w:eastAsiaTheme="minorEastAsia" w:cs="Arial"/>
                <w:noProof/>
                <w:szCs w:val="20"/>
                <w:lang w:val="tr-TR" w:eastAsia="tr-TR"/>
              </w:rPr>
              <w:tab/>
            </w:r>
            <w:r w:rsidRPr="00A97146">
              <w:rPr>
                <w:rStyle w:val="Hyperlink"/>
                <w:rFonts w:cs="Arial"/>
                <w:noProof/>
                <w:szCs w:val="20"/>
              </w:rPr>
              <w:t>Purpose and Scope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23</w:t>
            </w:r>
            <w:r w:rsidRPr="00A97146">
              <w:rPr>
                <w:rFonts w:cs="Arial"/>
                <w:noProof/>
                <w:webHidden/>
                <w:szCs w:val="20"/>
              </w:rPr>
              <w:fldChar w:fldCharType="end"/>
            </w:r>
          </w:hyperlink>
        </w:p>
        <w:p w14:paraId="07EE3CE9" w14:textId="4E6160B8" w:rsidR="00AC22F0" w:rsidRPr="006414B4" w:rsidRDefault="00AC22F0">
          <w:pPr>
            <w:pStyle w:val="TOC2"/>
            <w:tabs>
              <w:tab w:val="left" w:pos="660"/>
              <w:tab w:val="right" w:leader="dot" w:pos="8778"/>
            </w:tabs>
            <w:rPr>
              <w:rFonts w:eastAsiaTheme="minorEastAsia" w:cs="Arial"/>
              <w:noProof/>
              <w:szCs w:val="20"/>
              <w:lang w:val="tr-TR" w:eastAsia="tr-TR"/>
            </w:rPr>
          </w:pPr>
          <w:hyperlink w:anchor="_Toc220945158" w:history="1">
            <w:r w:rsidRPr="00A97146">
              <w:rPr>
                <w:rStyle w:val="Hyperlink"/>
                <w:rFonts w:cs="Arial"/>
                <w:noProof/>
                <w:szCs w:val="20"/>
              </w:rPr>
              <w:t>2.</w:t>
            </w:r>
            <w:r w:rsidRPr="006414B4">
              <w:rPr>
                <w:rFonts w:eastAsiaTheme="minorEastAsia" w:cs="Arial"/>
                <w:noProof/>
                <w:szCs w:val="20"/>
                <w:lang w:val="tr-TR" w:eastAsia="tr-TR"/>
              </w:rPr>
              <w:tab/>
            </w:r>
            <w:r w:rsidRPr="00A97146">
              <w:rPr>
                <w:rStyle w:val="Hyperlink"/>
                <w:rFonts w:cs="Arial"/>
                <w:noProof/>
                <w:szCs w:val="20"/>
              </w:rPr>
              <w:t>Social Survey Methodology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23</w:t>
            </w:r>
            <w:r w:rsidRPr="00A97146">
              <w:rPr>
                <w:rFonts w:cs="Arial"/>
                <w:noProof/>
                <w:webHidden/>
                <w:szCs w:val="20"/>
              </w:rPr>
              <w:fldChar w:fldCharType="end"/>
            </w:r>
          </w:hyperlink>
        </w:p>
        <w:p w14:paraId="59A37210" w14:textId="08C84F89" w:rsidR="00AC22F0" w:rsidRPr="006414B4" w:rsidRDefault="00AC22F0">
          <w:pPr>
            <w:pStyle w:val="TOC3"/>
            <w:tabs>
              <w:tab w:val="right" w:leader="dot" w:pos="8778"/>
            </w:tabs>
            <w:rPr>
              <w:rFonts w:eastAsiaTheme="minorEastAsia" w:cs="Arial"/>
              <w:noProof/>
              <w:szCs w:val="20"/>
              <w:lang w:val="tr-TR" w:eastAsia="tr-TR"/>
            </w:rPr>
          </w:pPr>
          <w:hyperlink w:anchor="_Toc220945159" w:history="1">
            <w:r w:rsidRPr="00A97146">
              <w:rPr>
                <w:rStyle w:val="Hyperlink"/>
                <w:rFonts w:cs="Arial"/>
                <w:noProof/>
                <w:szCs w:val="20"/>
              </w:rPr>
              <w:t>2.1 Target Groups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_Toc220945159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23</w:t>
            </w:r>
            <w:r w:rsidRPr="00A97146">
              <w:rPr>
                <w:rFonts w:cs="Arial"/>
                <w:noProof/>
                <w:webHidden/>
                <w:szCs w:val="20"/>
              </w:rPr>
              <w:fldChar w:fldCharType="end"/>
            </w:r>
          </w:hyperlink>
        </w:p>
        <w:p w14:paraId="6E5BAB39" w14:textId="079FE256" w:rsidR="00AC22F0" w:rsidRPr="006414B4" w:rsidRDefault="00AC22F0">
          <w:pPr>
            <w:pStyle w:val="TOC3"/>
            <w:tabs>
              <w:tab w:val="right" w:leader="dot" w:pos="8778"/>
            </w:tabs>
            <w:rPr>
              <w:rFonts w:eastAsiaTheme="minorEastAsia" w:cs="Arial"/>
              <w:noProof/>
              <w:szCs w:val="20"/>
              <w:lang w:val="tr-TR" w:eastAsia="tr-TR"/>
            </w:rPr>
          </w:pPr>
          <w:hyperlink w:anchor="_Toc220945160" w:history="1">
            <w:r w:rsidRPr="00A97146">
              <w:rPr>
                <w:rStyle w:val="Hyperlink"/>
                <w:rFonts w:cs="Arial"/>
                <w:noProof/>
                <w:szCs w:val="20"/>
              </w:rPr>
              <w:t>2.2 Survey Approach</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23</w:t>
            </w:r>
            <w:r w:rsidRPr="00A97146">
              <w:rPr>
                <w:rFonts w:cs="Arial"/>
                <w:noProof/>
                <w:webHidden/>
                <w:szCs w:val="20"/>
              </w:rPr>
              <w:fldChar w:fldCharType="end"/>
            </w:r>
          </w:hyperlink>
        </w:p>
        <w:p w14:paraId="4DC49AA0" w14:textId="1BBAAD20" w:rsidR="00AC22F0" w:rsidRPr="006414B4" w:rsidRDefault="00AC22F0">
          <w:pPr>
            <w:pStyle w:val="TOC2"/>
            <w:tabs>
              <w:tab w:val="left" w:pos="660"/>
              <w:tab w:val="right" w:leader="dot" w:pos="8778"/>
            </w:tabs>
            <w:rPr>
              <w:rFonts w:eastAsiaTheme="minorEastAsia" w:cs="Arial"/>
              <w:noProof/>
              <w:szCs w:val="20"/>
              <w:lang w:val="tr-TR" w:eastAsia="tr-TR"/>
            </w:rPr>
          </w:pPr>
          <w:hyperlink w:anchor="_Toc220945161" w:history="1">
            <w:r w:rsidRPr="00A97146">
              <w:rPr>
                <w:rStyle w:val="Hyperlink"/>
                <w:rFonts w:cs="Arial"/>
                <w:noProof/>
                <w:szCs w:val="20"/>
              </w:rPr>
              <w:t>3.</w:t>
            </w:r>
            <w:r w:rsidRPr="006414B4">
              <w:rPr>
                <w:rFonts w:eastAsiaTheme="minorEastAsia" w:cs="Arial"/>
                <w:noProof/>
                <w:szCs w:val="20"/>
                <w:lang w:val="tr-TR" w:eastAsia="tr-TR"/>
              </w:rPr>
              <w:tab/>
            </w:r>
            <w:r w:rsidRPr="00A97146">
              <w:rPr>
                <w:rStyle w:val="Hyperlink"/>
                <w:rFonts w:cs="Arial"/>
                <w:noProof/>
                <w:szCs w:val="20"/>
              </w:rPr>
              <w:t>Ethical Principles and Safeguards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23</w:t>
            </w:r>
            <w:r w:rsidRPr="00A97146">
              <w:rPr>
                <w:rFonts w:cs="Arial"/>
                <w:noProof/>
                <w:webHidden/>
                <w:szCs w:val="20"/>
              </w:rPr>
              <w:fldChar w:fldCharType="end"/>
            </w:r>
          </w:hyperlink>
        </w:p>
        <w:p w14:paraId="0A6CBBC7" w14:textId="63905AB9" w:rsidR="00AC22F0" w:rsidRPr="006414B4" w:rsidRDefault="00AC22F0">
          <w:pPr>
            <w:pStyle w:val="TOC2"/>
            <w:tabs>
              <w:tab w:val="left" w:pos="660"/>
              <w:tab w:val="right" w:leader="dot" w:pos="8778"/>
            </w:tabs>
            <w:rPr>
              <w:rFonts w:eastAsiaTheme="minorEastAsia" w:cs="Arial"/>
              <w:noProof/>
              <w:szCs w:val="20"/>
              <w:lang w:val="tr-TR" w:eastAsia="tr-TR"/>
            </w:rPr>
          </w:pPr>
          <w:hyperlink w:anchor="_Toc220945162" w:history="1">
            <w:r w:rsidRPr="00A97146">
              <w:rPr>
                <w:rStyle w:val="Hyperlink"/>
                <w:rFonts w:cs="Arial"/>
                <w:noProof/>
                <w:szCs w:val="20"/>
              </w:rPr>
              <w:t>4.</w:t>
            </w:r>
            <w:r w:rsidRPr="006414B4">
              <w:rPr>
                <w:rFonts w:eastAsiaTheme="minorEastAsia" w:cs="Arial"/>
                <w:noProof/>
                <w:szCs w:val="20"/>
                <w:lang w:val="tr-TR" w:eastAsia="tr-TR"/>
              </w:rPr>
              <w:tab/>
            </w:r>
            <w:r w:rsidRPr="00A97146">
              <w:rPr>
                <w:rStyle w:val="Hyperlink"/>
                <w:rFonts w:cs="Arial"/>
                <w:noProof/>
                <w:szCs w:val="20"/>
              </w:rPr>
              <w:t>Questionnaire Format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23</w:t>
            </w:r>
            <w:r w:rsidRPr="00A97146">
              <w:rPr>
                <w:rFonts w:cs="Arial"/>
                <w:noProof/>
                <w:webHidden/>
                <w:szCs w:val="20"/>
              </w:rPr>
              <w:fldChar w:fldCharType="end"/>
            </w:r>
          </w:hyperlink>
        </w:p>
        <w:p w14:paraId="086C77FF" w14:textId="33F54A98" w:rsidR="00AC22F0" w:rsidRPr="006414B4" w:rsidRDefault="00AC22F0">
          <w:pPr>
            <w:pStyle w:val="TOC3"/>
            <w:tabs>
              <w:tab w:val="right" w:leader="dot" w:pos="8778"/>
            </w:tabs>
            <w:rPr>
              <w:rFonts w:eastAsiaTheme="minorEastAsia" w:cs="Arial"/>
              <w:noProof/>
              <w:szCs w:val="20"/>
              <w:lang w:val="tr-TR" w:eastAsia="tr-TR"/>
            </w:rPr>
          </w:pPr>
          <w:hyperlink w:anchor="_Toc220945163" w:history="1">
            <w:r w:rsidRPr="00A97146">
              <w:rPr>
                <w:rStyle w:val="Hyperlink"/>
                <w:rFonts w:cs="Arial"/>
                <w:noProof/>
                <w:szCs w:val="20"/>
              </w:rPr>
              <w:t>Module 0 – Informed Consent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23</w:t>
            </w:r>
            <w:r w:rsidRPr="00A97146">
              <w:rPr>
                <w:rFonts w:cs="Arial"/>
                <w:noProof/>
                <w:webHidden/>
                <w:szCs w:val="20"/>
              </w:rPr>
              <w:fldChar w:fldCharType="end"/>
            </w:r>
          </w:hyperlink>
        </w:p>
        <w:p w14:paraId="444415AD" w14:textId="643B6576" w:rsidR="00AC22F0" w:rsidRPr="006414B4" w:rsidRDefault="00AC22F0">
          <w:pPr>
            <w:pStyle w:val="TOC3"/>
            <w:tabs>
              <w:tab w:val="right" w:leader="dot" w:pos="8778"/>
            </w:tabs>
            <w:rPr>
              <w:rFonts w:eastAsiaTheme="minorEastAsia" w:cs="Arial"/>
              <w:noProof/>
              <w:szCs w:val="20"/>
              <w:lang w:val="tr-TR" w:eastAsia="tr-TR"/>
            </w:rPr>
          </w:pPr>
          <w:hyperlink w:anchor="_Toc220945164" w:history="1">
            <w:r w:rsidRPr="00A97146">
              <w:rPr>
                <w:rStyle w:val="Hyperlink"/>
                <w:rFonts w:cs="Arial"/>
                <w:noProof/>
                <w:szCs w:val="20"/>
              </w:rPr>
              <w:t>Module 1 – Respondent Profile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23</w:t>
            </w:r>
            <w:r w:rsidRPr="00A97146">
              <w:rPr>
                <w:rFonts w:cs="Arial"/>
                <w:noProof/>
                <w:webHidden/>
                <w:szCs w:val="20"/>
              </w:rPr>
              <w:fldChar w:fldCharType="end"/>
            </w:r>
          </w:hyperlink>
        </w:p>
        <w:p w14:paraId="030075DA" w14:textId="55B03B34" w:rsidR="00AC22F0" w:rsidRPr="006414B4" w:rsidRDefault="00AC22F0">
          <w:pPr>
            <w:pStyle w:val="TOC3"/>
            <w:tabs>
              <w:tab w:val="right" w:leader="dot" w:pos="8778"/>
            </w:tabs>
            <w:rPr>
              <w:rFonts w:eastAsiaTheme="minorEastAsia" w:cs="Arial"/>
              <w:noProof/>
              <w:szCs w:val="20"/>
              <w:lang w:val="tr-TR" w:eastAsia="tr-TR"/>
            </w:rPr>
          </w:pPr>
          <w:hyperlink w:anchor="_Toc220945165" w:history="1">
            <w:r w:rsidRPr="00A97146">
              <w:rPr>
                <w:rStyle w:val="Hyperlink"/>
                <w:rFonts w:cs="Arial"/>
                <w:noProof/>
                <w:szCs w:val="20"/>
              </w:rPr>
              <w:t>Module 2 – Residence and Tenure (Households)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43B5E42B" w14:textId="64DC23D6" w:rsidR="00AC22F0" w:rsidRPr="006414B4" w:rsidRDefault="00AC22F0">
          <w:pPr>
            <w:pStyle w:val="TOC3"/>
            <w:tabs>
              <w:tab w:val="right" w:leader="dot" w:pos="8778"/>
            </w:tabs>
            <w:rPr>
              <w:rFonts w:eastAsiaTheme="minorEastAsia" w:cs="Arial"/>
              <w:noProof/>
              <w:szCs w:val="20"/>
              <w:lang w:val="tr-TR" w:eastAsia="tr-TR"/>
            </w:rPr>
          </w:pPr>
          <w:hyperlink w:anchor="_Toc220945166" w:history="1">
            <w:r w:rsidRPr="00A97146">
              <w:rPr>
                <w:rStyle w:val="Hyperlink"/>
                <w:rFonts w:cs="Arial"/>
                <w:noProof/>
                <w:szCs w:val="20"/>
              </w:rPr>
              <w:t>Module 3 – Livelihoods and Income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33FF1366" w14:textId="6C57C2CC" w:rsidR="00AC22F0" w:rsidRPr="006414B4" w:rsidRDefault="00AC22F0">
          <w:pPr>
            <w:pStyle w:val="TOC3"/>
            <w:tabs>
              <w:tab w:val="right" w:leader="dot" w:pos="8778"/>
            </w:tabs>
            <w:rPr>
              <w:rFonts w:eastAsiaTheme="minorEastAsia" w:cs="Arial"/>
              <w:noProof/>
              <w:szCs w:val="20"/>
              <w:lang w:val="tr-TR" w:eastAsia="tr-TR"/>
            </w:rPr>
          </w:pPr>
          <w:hyperlink w:anchor="_Toc220945167" w:history="1">
            <w:r w:rsidRPr="00A97146">
              <w:rPr>
                <w:rStyle w:val="Hyperlink"/>
                <w:rFonts w:cs="Arial"/>
                <w:noProof/>
                <w:szCs w:val="20"/>
              </w:rPr>
              <w:t>Module 4 – Use of Project Area and Access Patterns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5B980F5D" w14:textId="7DD90830" w:rsidR="00AC22F0" w:rsidRPr="006414B4" w:rsidRDefault="00AC22F0">
          <w:pPr>
            <w:pStyle w:val="TOC3"/>
            <w:tabs>
              <w:tab w:val="right" w:leader="dot" w:pos="8778"/>
            </w:tabs>
            <w:rPr>
              <w:rFonts w:eastAsiaTheme="minorEastAsia" w:cs="Arial"/>
              <w:noProof/>
              <w:szCs w:val="20"/>
              <w:lang w:val="tr-TR" w:eastAsia="tr-TR"/>
            </w:rPr>
          </w:pPr>
          <w:hyperlink w:anchor="_Toc220945168" w:history="1">
            <w:r w:rsidRPr="00A97146">
              <w:rPr>
                <w:rStyle w:val="Hyperlink"/>
                <w:rFonts w:cs="Arial"/>
                <w:noProof/>
                <w:szCs w:val="20"/>
              </w:rPr>
              <w:t>Module 5 – Vulnerability Indicators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73923E6B" w14:textId="0A1C11DA" w:rsidR="00AC22F0" w:rsidRPr="006414B4" w:rsidRDefault="00AC22F0">
          <w:pPr>
            <w:pStyle w:val="TOC3"/>
            <w:tabs>
              <w:tab w:val="right" w:leader="dot" w:pos="8778"/>
            </w:tabs>
            <w:rPr>
              <w:rFonts w:eastAsiaTheme="minorEastAsia" w:cs="Arial"/>
              <w:noProof/>
              <w:szCs w:val="20"/>
              <w:lang w:val="tr-TR" w:eastAsia="tr-TR"/>
            </w:rPr>
          </w:pPr>
          <w:hyperlink w:anchor="_Toc220945169" w:history="1">
            <w:r w:rsidRPr="00A97146">
              <w:rPr>
                <w:rStyle w:val="Hyperlink"/>
                <w:rFonts w:cs="Arial"/>
                <w:noProof/>
                <w:szCs w:val="20"/>
              </w:rPr>
              <w:t>Module 6 – Perceived Project Impacts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_Toc220945169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4C7194B1" w14:textId="71E587C6" w:rsidR="00AC22F0" w:rsidRPr="006414B4" w:rsidRDefault="00AC22F0">
          <w:pPr>
            <w:pStyle w:val="TOC3"/>
            <w:tabs>
              <w:tab w:val="right" w:leader="dot" w:pos="8778"/>
            </w:tabs>
            <w:rPr>
              <w:rFonts w:eastAsiaTheme="minorEastAsia" w:cs="Arial"/>
              <w:noProof/>
              <w:szCs w:val="20"/>
              <w:lang w:val="tr-TR" w:eastAsia="tr-TR"/>
            </w:rPr>
          </w:pPr>
          <w:hyperlink w:anchor="_Toc220945170" w:history="1">
            <w:r w:rsidRPr="00A97146">
              <w:rPr>
                <w:rStyle w:val="Hyperlink"/>
                <w:rFonts w:cs="Arial"/>
                <w:noProof/>
                <w:szCs w:val="20"/>
              </w:rPr>
              <w:t>Module 7 – Community Health and Safety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3C623406" w14:textId="0D969DE2" w:rsidR="00AC22F0" w:rsidRPr="006414B4" w:rsidRDefault="00AC22F0">
          <w:pPr>
            <w:pStyle w:val="TOC3"/>
            <w:tabs>
              <w:tab w:val="right" w:leader="dot" w:pos="8778"/>
            </w:tabs>
            <w:rPr>
              <w:rFonts w:eastAsiaTheme="minorEastAsia" w:cs="Arial"/>
              <w:noProof/>
              <w:szCs w:val="20"/>
              <w:lang w:val="tr-TR" w:eastAsia="tr-TR"/>
            </w:rPr>
          </w:pPr>
          <w:hyperlink w:anchor="_Toc220945171" w:history="1">
            <w:r w:rsidRPr="00A97146">
              <w:rPr>
                <w:rStyle w:val="Hyperlink"/>
                <w:rFonts w:cs="Arial"/>
                <w:noProof/>
                <w:szCs w:val="20"/>
              </w:rPr>
              <w:t>Module 8 – Stakeholder Engagement and Grievance Mechanism</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1E72AF56" w14:textId="6633B0C1" w:rsidR="00AC22F0" w:rsidRPr="006414B4" w:rsidRDefault="00AC22F0">
          <w:pPr>
            <w:pStyle w:val="TOC2"/>
            <w:tabs>
              <w:tab w:val="left" w:pos="660"/>
              <w:tab w:val="right" w:leader="dot" w:pos="8778"/>
            </w:tabs>
            <w:rPr>
              <w:rFonts w:eastAsiaTheme="minorEastAsia" w:cs="Arial"/>
              <w:noProof/>
              <w:szCs w:val="20"/>
              <w:lang w:val="tr-TR" w:eastAsia="tr-TR"/>
            </w:rPr>
          </w:pPr>
          <w:hyperlink w:anchor="_Toc220945172" w:history="1">
            <w:r w:rsidRPr="00A97146">
              <w:rPr>
                <w:rStyle w:val="Hyperlink"/>
                <w:rFonts w:cs="Arial"/>
                <w:noProof/>
                <w:szCs w:val="20"/>
              </w:rPr>
              <w:t>5.</w:t>
            </w:r>
            <w:r w:rsidRPr="006414B4">
              <w:rPr>
                <w:rFonts w:eastAsiaTheme="minorEastAsia" w:cs="Arial"/>
                <w:noProof/>
                <w:szCs w:val="20"/>
                <w:lang w:val="tr-TR" w:eastAsia="tr-TR"/>
              </w:rPr>
              <w:tab/>
            </w:r>
            <w:r w:rsidRPr="00A97146">
              <w:rPr>
                <w:rStyle w:val="Hyperlink"/>
                <w:rFonts w:cs="Arial"/>
                <w:noProof/>
                <w:szCs w:val="20"/>
              </w:rPr>
              <w:t>Enumerator Guidance Note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30BD31F6" w14:textId="6810CB28" w:rsidR="00AC22F0" w:rsidRPr="006414B4" w:rsidRDefault="00AC22F0">
          <w:pPr>
            <w:pStyle w:val="TOC2"/>
            <w:tabs>
              <w:tab w:val="left" w:pos="660"/>
              <w:tab w:val="right" w:leader="dot" w:pos="8778"/>
            </w:tabs>
            <w:rPr>
              <w:rFonts w:eastAsiaTheme="minorEastAsia" w:cs="Arial"/>
              <w:noProof/>
              <w:szCs w:val="20"/>
              <w:lang w:val="tr-TR" w:eastAsia="tr-TR"/>
            </w:rPr>
          </w:pPr>
          <w:hyperlink w:anchor="_Toc220945173" w:history="1">
            <w:r w:rsidRPr="00A97146">
              <w:rPr>
                <w:rStyle w:val="Hyperlink"/>
                <w:rFonts w:cs="Arial"/>
                <w:noProof/>
                <w:szCs w:val="20"/>
              </w:rPr>
              <w:t>6.</w:t>
            </w:r>
            <w:r w:rsidRPr="006414B4">
              <w:rPr>
                <w:rFonts w:eastAsiaTheme="minorEastAsia" w:cs="Arial"/>
                <w:noProof/>
                <w:szCs w:val="20"/>
                <w:lang w:val="tr-TR" w:eastAsia="tr-TR"/>
              </w:rPr>
              <w:tab/>
            </w:r>
            <w:r w:rsidRPr="00A97146">
              <w:rPr>
                <w:rStyle w:val="Hyperlink"/>
                <w:rFonts w:cs="Arial"/>
                <w:noProof/>
                <w:szCs w:val="20"/>
              </w:rPr>
              <w:t>Data Coding and Analysis Framework</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65327B4A" w14:textId="674E9EB6" w:rsidR="00AC22F0" w:rsidRPr="006414B4" w:rsidRDefault="00AC22F0">
          <w:pPr>
            <w:pStyle w:val="TOC3"/>
            <w:tabs>
              <w:tab w:val="left" w:pos="1100"/>
              <w:tab w:val="right" w:leader="dot" w:pos="8778"/>
            </w:tabs>
            <w:rPr>
              <w:rFonts w:eastAsiaTheme="minorEastAsia" w:cs="Arial"/>
              <w:noProof/>
              <w:szCs w:val="20"/>
              <w:lang w:val="tr-TR" w:eastAsia="tr-TR"/>
            </w:rPr>
          </w:pPr>
          <w:hyperlink w:anchor="_Toc220945174" w:history="1">
            <w:r w:rsidRPr="00A97146">
              <w:rPr>
                <w:rStyle w:val="Hyperlink"/>
                <w:rFonts w:cs="Arial"/>
                <w:noProof/>
                <w:szCs w:val="20"/>
              </w:rPr>
              <w:t>1.1</w:t>
            </w:r>
            <w:r w:rsidRPr="006414B4">
              <w:rPr>
                <w:rFonts w:eastAsiaTheme="minorEastAsia" w:cs="Arial"/>
                <w:noProof/>
                <w:szCs w:val="20"/>
                <w:lang w:val="tr-TR" w:eastAsia="tr-TR"/>
              </w:rPr>
              <w:tab/>
            </w:r>
            <w:r w:rsidRPr="00A97146">
              <w:rPr>
                <w:rStyle w:val="Hyperlink"/>
                <w:rFonts w:cs="Arial"/>
                <w:noProof/>
                <w:szCs w:val="20"/>
              </w:rPr>
              <w:t>ESS5 Screening Rules (Summary)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24</w:t>
            </w:r>
            <w:r w:rsidRPr="00A97146">
              <w:rPr>
                <w:rFonts w:cs="Arial"/>
                <w:noProof/>
                <w:webHidden/>
                <w:szCs w:val="20"/>
              </w:rPr>
              <w:fldChar w:fldCharType="end"/>
            </w:r>
          </w:hyperlink>
        </w:p>
        <w:p w14:paraId="5CB0A650" w14:textId="4E2B9C82" w:rsidR="00AC22F0" w:rsidRPr="006414B4" w:rsidRDefault="00AC22F0">
          <w:pPr>
            <w:pStyle w:val="TOC2"/>
            <w:tabs>
              <w:tab w:val="right" w:leader="dot" w:pos="8778"/>
            </w:tabs>
            <w:rPr>
              <w:rFonts w:eastAsiaTheme="minorEastAsia" w:cs="Arial"/>
              <w:noProof/>
              <w:szCs w:val="20"/>
              <w:lang w:val="tr-TR" w:eastAsia="tr-TR"/>
            </w:rPr>
          </w:pPr>
          <w:hyperlink w:anchor="_Toc220945175" w:history="1">
            <w:r w:rsidRPr="006414B4">
              <w:rPr>
                <w:rStyle w:val="Hyperlink"/>
                <w:rFonts w:cs="Arial"/>
                <w:bCs/>
                <w:noProof/>
                <w:szCs w:val="20"/>
                <w:lang w:val="tr-TR" w:eastAsia="tr-TR"/>
              </w:rPr>
              <w:t>Questionnaire (Vulnerable-Group Sensitive)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25</w:t>
            </w:r>
            <w:r w:rsidRPr="00A97146">
              <w:rPr>
                <w:rFonts w:cs="Arial"/>
                <w:noProof/>
                <w:webHidden/>
                <w:szCs w:val="20"/>
              </w:rPr>
              <w:fldChar w:fldCharType="end"/>
            </w:r>
          </w:hyperlink>
        </w:p>
        <w:p w14:paraId="7FE9427F" w14:textId="7A2012BF" w:rsidR="00AC22F0" w:rsidRPr="006414B4" w:rsidRDefault="00AC22F0">
          <w:pPr>
            <w:pStyle w:val="TOC3"/>
            <w:tabs>
              <w:tab w:val="right" w:leader="dot" w:pos="8778"/>
            </w:tabs>
            <w:rPr>
              <w:rFonts w:eastAsiaTheme="minorEastAsia" w:cs="Arial"/>
              <w:noProof/>
              <w:szCs w:val="20"/>
              <w:lang w:val="tr-TR" w:eastAsia="tr-TR"/>
            </w:rPr>
          </w:pPr>
          <w:hyperlink w:anchor="_Toc220945176" w:history="1">
            <w:r w:rsidRPr="006414B4">
              <w:rPr>
                <w:rStyle w:val="Hyperlink"/>
                <w:rFonts w:cs="Arial"/>
                <w:bCs/>
                <w:noProof/>
                <w:szCs w:val="20"/>
                <w:lang w:val="tr-TR" w:eastAsia="tr-TR"/>
              </w:rPr>
              <w:t>Cover Page (Enumerator-Completed)</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25</w:t>
            </w:r>
            <w:r w:rsidRPr="00A97146">
              <w:rPr>
                <w:rFonts w:cs="Arial"/>
                <w:noProof/>
                <w:webHidden/>
                <w:szCs w:val="20"/>
              </w:rPr>
              <w:fldChar w:fldCharType="end"/>
            </w:r>
          </w:hyperlink>
        </w:p>
        <w:p w14:paraId="32A8F082" w14:textId="3B7C1C54" w:rsidR="00AC22F0" w:rsidRPr="006414B4" w:rsidRDefault="00AC22F0">
          <w:pPr>
            <w:pStyle w:val="TOC3"/>
            <w:tabs>
              <w:tab w:val="right" w:leader="dot" w:pos="8778"/>
            </w:tabs>
            <w:rPr>
              <w:rFonts w:eastAsiaTheme="minorEastAsia" w:cs="Arial"/>
              <w:noProof/>
              <w:szCs w:val="20"/>
              <w:lang w:val="tr-TR" w:eastAsia="tr-TR"/>
            </w:rPr>
          </w:pPr>
          <w:hyperlink w:anchor="_Toc220945177" w:history="1">
            <w:r w:rsidRPr="006414B4">
              <w:rPr>
                <w:rStyle w:val="Hyperlink"/>
                <w:rFonts w:cs="Arial"/>
                <w:bCs/>
                <w:noProof/>
                <w:szCs w:val="20"/>
                <w:lang w:val="tr-TR" w:eastAsia="tr-TR"/>
              </w:rPr>
              <w:t>Module 0 — Informed Consent (Read Out)</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25</w:t>
            </w:r>
            <w:r w:rsidRPr="00A97146">
              <w:rPr>
                <w:rFonts w:cs="Arial"/>
                <w:noProof/>
                <w:webHidden/>
                <w:szCs w:val="20"/>
              </w:rPr>
              <w:fldChar w:fldCharType="end"/>
            </w:r>
          </w:hyperlink>
        </w:p>
        <w:p w14:paraId="161F7422" w14:textId="23578E92" w:rsidR="00AC22F0" w:rsidRPr="006414B4" w:rsidRDefault="00AC22F0">
          <w:pPr>
            <w:pStyle w:val="TOC3"/>
            <w:tabs>
              <w:tab w:val="right" w:leader="dot" w:pos="8778"/>
            </w:tabs>
            <w:rPr>
              <w:rFonts w:eastAsiaTheme="minorEastAsia" w:cs="Arial"/>
              <w:noProof/>
              <w:szCs w:val="20"/>
              <w:lang w:val="tr-TR" w:eastAsia="tr-TR"/>
            </w:rPr>
          </w:pPr>
          <w:hyperlink w:anchor="_Toc220945178" w:history="1">
            <w:r w:rsidRPr="006414B4">
              <w:rPr>
                <w:rStyle w:val="Hyperlink"/>
                <w:rFonts w:cs="Arial"/>
                <w:bCs/>
                <w:noProof/>
                <w:szCs w:val="20"/>
                <w:lang w:val="tr-TR" w:eastAsia="tr-TR"/>
              </w:rPr>
              <w:t>Module 1 — Respondent Profile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25</w:t>
            </w:r>
            <w:r w:rsidRPr="00A97146">
              <w:rPr>
                <w:rFonts w:cs="Arial"/>
                <w:noProof/>
                <w:webHidden/>
                <w:szCs w:val="20"/>
              </w:rPr>
              <w:fldChar w:fldCharType="end"/>
            </w:r>
          </w:hyperlink>
        </w:p>
        <w:p w14:paraId="4FB70C13" w14:textId="71053886" w:rsidR="00AC22F0" w:rsidRPr="006414B4" w:rsidRDefault="00AC22F0">
          <w:pPr>
            <w:pStyle w:val="TOC3"/>
            <w:tabs>
              <w:tab w:val="right" w:leader="dot" w:pos="8778"/>
            </w:tabs>
            <w:rPr>
              <w:rFonts w:eastAsiaTheme="minorEastAsia" w:cs="Arial"/>
              <w:noProof/>
              <w:szCs w:val="20"/>
              <w:lang w:val="tr-TR" w:eastAsia="tr-TR"/>
            </w:rPr>
          </w:pPr>
          <w:hyperlink w:anchor="_Toc220945179" w:history="1">
            <w:r w:rsidRPr="006414B4">
              <w:rPr>
                <w:rStyle w:val="Hyperlink"/>
                <w:rFonts w:cs="Arial"/>
                <w:bCs/>
                <w:noProof/>
                <w:szCs w:val="20"/>
                <w:lang w:val="tr-TR" w:eastAsia="tr-TR"/>
              </w:rPr>
              <w:t>Module 2 — Residence and Tenure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_Toc220945179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25</w:t>
            </w:r>
            <w:r w:rsidRPr="00A97146">
              <w:rPr>
                <w:rFonts w:cs="Arial"/>
                <w:noProof/>
                <w:webHidden/>
                <w:szCs w:val="20"/>
              </w:rPr>
              <w:fldChar w:fldCharType="end"/>
            </w:r>
          </w:hyperlink>
        </w:p>
        <w:p w14:paraId="3C5718EF" w14:textId="70566370" w:rsidR="00AC22F0" w:rsidRPr="006414B4" w:rsidRDefault="00AC22F0">
          <w:pPr>
            <w:pStyle w:val="TOC3"/>
            <w:tabs>
              <w:tab w:val="right" w:leader="dot" w:pos="8778"/>
            </w:tabs>
            <w:rPr>
              <w:rFonts w:eastAsiaTheme="minorEastAsia" w:cs="Arial"/>
              <w:noProof/>
              <w:szCs w:val="20"/>
              <w:lang w:val="tr-TR" w:eastAsia="tr-TR"/>
            </w:rPr>
          </w:pPr>
          <w:hyperlink w:anchor="_Toc220945180" w:history="1">
            <w:r w:rsidRPr="006414B4">
              <w:rPr>
                <w:rStyle w:val="Hyperlink"/>
                <w:rFonts w:cs="Arial"/>
                <w:bCs/>
                <w:noProof/>
                <w:szCs w:val="20"/>
                <w:lang w:val="tr-TR" w:eastAsia="tr-TR"/>
              </w:rPr>
              <w:t>Module 3 — Livelihoods and Income Sources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_Toc220945180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26</w:t>
            </w:r>
            <w:r w:rsidRPr="00A97146">
              <w:rPr>
                <w:rFonts w:cs="Arial"/>
                <w:noProof/>
                <w:webHidden/>
                <w:szCs w:val="20"/>
              </w:rPr>
              <w:fldChar w:fldCharType="end"/>
            </w:r>
          </w:hyperlink>
        </w:p>
        <w:p w14:paraId="74644F1B" w14:textId="3D31BC25" w:rsidR="00AC22F0" w:rsidRPr="006414B4" w:rsidRDefault="00AC22F0">
          <w:pPr>
            <w:pStyle w:val="TOC3"/>
            <w:tabs>
              <w:tab w:val="right" w:leader="dot" w:pos="8778"/>
            </w:tabs>
            <w:rPr>
              <w:rFonts w:eastAsiaTheme="minorEastAsia" w:cs="Arial"/>
              <w:noProof/>
              <w:szCs w:val="20"/>
              <w:lang w:val="tr-TR" w:eastAsia="tr-TR"/>
            </w:rPr>
          </w:pPr>
          <w:hyperlink w:anchor="_Toc220945181" w:history="1">
            <w:r w:rsidRPr="006414B4">
              <w:rPr>
                <w:rStyle w:val="Hyperlink"/>
                <w:rFonts w:cs="Arial"/>
                <w:bCs/>
                <w:noProof/>
                <w:szCs w:val="20"/>
                <w:lang w:val="tr-TR" w:eastAsia="tr-TR"/>
              </w:rPr>
              <w:t>Module 4 — Use of Project Area / Access Patterns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_Toc220945181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26</w:t>
            </w:r>
            <w:r w:rsidRPr="00A97146">
              <w:rPr>
                <w:rFonts w:cs="Arial"/>
                <w:noProof/>
                <w:webHidden/>
                <w:szCs w:val="20"/>
              </w:rPr>
              <w:fldChar w:fldCharType="end"/>
            </w:r>
          </w:hyperlink>
        </w:p>
        <w:p w14:paraId="473BA72F" w14:textId="380BA60B" w:rsidR="00AC22F0" w:rsidRPr="006414B4" w:rsidRDefault="00AC22F0">
          <w:pPr>
            <w:pStyle w:val="TOC3"/>
            <w:tabs>
              <w:tab w:val="right" w:leader="dot" w:pos="8778"/>
            </w:tabs>
            <w:rPr>
              <w:rFonts w:eastAsiaTheme="minorEastAsia" w:cs="Arial"/>
              <w:noProof/>
              <w:szCs w:val="20"/>
              <w:lang w:val="tr-TR" w:eastAsia="tr-TR"/>
            </w:rPr>
          </w:pPr>
          <w:hyperlink w:anchor="_Toc220945182" w:history="1">
            <w:r w:rsidRPr="006414B4">
              <w:rPr>
                <w:rStyle w:val="Hyperlink"/>
                <w:rFonts w:cs="Arial"/>
                <w:bCs/>
                <w:noProof/>
                <w:szCs w:val="20"/>
                <w:lang w:val="tr-TR" w:eastAsia="tr-TR"/>
              </w:rPr>
              <w:t>Module 5 — Vulnerability and Risk Indicators (Sensitive, Non-stigmatizing)</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_Toc220945182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27</w:t>
            </w:r>
            <w:r w:rsidRPr="00A97146">
              <w:rPr>
                <w:rFonts w:cs="Arial"/>
                <w:noProof/>
                <w:webHidden/>
                <w:szCs w:val="20"/>
              </w:rPr>
              <w:fldChar w:fldCharType="end"/>
            </w:r>
          </w:hyperlink>
        </w:p>
        <w:p w14:paraId="568990F6" w14:textId="31EDBC3A" w:rsidR="00AC22F0" w:rsidRPr="006414B4" w:rsidRDefault="00AC22F0">
          <w:pPr>
            <w:pStyle w:val="TOC3"/>
            <w:tabs>
              <w:tab w:val="right" w:leader="dot" w:pos="8778"/>
            </w:tabs>
            <w:rPr>
              <w:rFonts w:eastAsiaTheme="minorEastAsia" w:cs="Arial"/>
              <w:noProof/>
              <w:szCs w:val="20"/>
              <w:lang w:val="tr-TR" w:eastAsia="tr-TR"/>
            </w:rPr>
          </w:pPr>
          <w:hyperlink w:anchor="_Toc220945183" w:history="1">
            <w:r w:rsidRPr="006414B4">
              <w:rPr>
                <w:rStyle w:val="Hyperlink"/>
                <w:rFonts w:cs="Arial"/>
                <w:bCs/>
                <w:noProof/>
                <w:szCs w:val="20"/>
                <w:lang w:val="tr-TR" w:eastAsia="tr-TR"/>
              </w:rPr>
              <w:t>Module 6 — Perceived Impacts of Project (Baseline Expectations)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_Toc220945183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27</w:t>
            </w:r>
            <w:r w:rsidRPr="00A97146">
              <w:rPr>
                <w:rFonts w:cs="Arial"/>
                <w:noProof/>
                <w:webHidden/>
                <w:szCs w:val="20"/>
              </w:rPr>
              <w:fldChar w:fldCharType="end"/>
            </w:r>
          </w:hyperlink>
        </w:p>
        <w:p w14:paraId="768B13DE" w14:textId="085ADACF" w:rsidR="00AC22F0" w:rsidRPr="006414B4" w:rsidRDefault="00AC22F0">
          <w:pPr>
            <w:pStyle w:val="TOC3"/>
            <w:tabs>
              <w:tab w:val="right" w:leader="dot" w:pos="8778"/>
            </w:tabs>
            <w:rPr>
              <w:rFonts w:eastAsiaTheme="minorEastAsia" w:cs="Arial"/>
              <w:noProof/>
              <w:szCs w:val="20"/>
              <w:lang w:val="tr-TR" w:eastAsia="tr-TR"/>
            </w:rPr>
          </w:pPr>
          <w:hyperlink w:anchor="_Toc220945184" w:history="1">
            <w:r w:rsidRPr="006414B4">
              <w:rPr>
                <w:rStyle w:val="Hyperlink"/>
                <w:rFonts w:cs="Arial"/>
                <w:bCs/>
                <w:noProof/>
                <w:szCs w:val="20"/>
                <w:lang w:val="tr-TR" w:eastAsia="tr-TR"/>
              </w:rPr>
              <w:t>Module 7 — Community Health &amp; Safety</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_Toc220945184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28</w:t>
            </w:r>
            <w:r w:rsidRPr="00A97146">
              <w:rPr>
                <w:rFonts w:cs="Arial"/>
                <w:noProof/>
                <w:webHidden/>
                <w:szCs w:val="20"/>
              </w:rPr>
              <w:fldChar w:fldCharType="end"/>
            </w:r>
          </w:hyperlink>
        </w:p>
        <w:p w14:paraId="50861812" w14:textId="2088F398" w:rsidR="00AC22F0" w:rsidRPr="006414B4" w:rsidRDefault="00AC22F0">
          <w:pPr>
            <w:pStyle w:val="TOC3"/>
            <w:tabs>
              <w:tab w:val="right" w:leader="dot" w:pos="8778"/>
            </w:tabs>
            <w:rPr>
              <w:rFonts w:eastAsiaTheme="minorEastAsia" w:cs="Arial"/>
              <w:noProof/>
              <w:szCs w:val="20"/>
              <w:lang w:val="tr-TR" w:eastAsia="tr-TR"/>
            </w:rPr>
          </w:pPr>
          <w:hyperlink w:anchor="_Toc220945185" w:history="1">
            <w:r w:rsidRPr="006414B4">
              <w:rPr>
                <w:rStyle w:val="Hyperlink"/>
                <w:rFonts w:cs="Arial"/>
                <w:bCs/>
                <w:noProof/>
                <w:szCs w:val="20"/>
                <w:lang w:val="tr-TR" w:eastAsia="tr-TR"/>
              </w:rPr>
              <w:t>Module 8 — Stakeholder Engagement and Grievance Mechanism</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_Toc220945185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29</w:t>
            </w:r>
            <w:r w:rsidRPr="00A97146">
              <w:rPr>
                <w:rFonts w:cs="Arial"/>
                <w:noProof/>
                <w:webHidden/>
                <w:szCs w:val="20"/>
              </w:rPr>
              <w:fldChar w:fldCharType="end"/>
            </w:r>
          </w:hyperlink>
        </w:p>
        <w:p w14:paraId="43563E16" w14:textId="40F5D121" w:rsidR="00AC22F0" w:rsidRPr="006414B4" w:rsidRDefault="00AC22F0">
          <w:pPr>
            <w:pStyle w:val="TOC3"/>
            <w:tabs>
              <w:tab w:val="right" w:leader="dot" w:pos="8778"/>
            </w:tabs>
            <w:rPr>
              <w:rFonts w:eastAsiaTheme="minorEastAsia" w:cs="Arial"/>
              <w:noProof/>
              <w:szCs w:val="20"/>
              <w:lang w:val="tr-TR" w:eastAsia="tr-TR"/>
            </w:rPr>
          </w:pPr>
          <w:hyperlink w:anchor="_Toc220945186" w:history="1">
            <w:r w:rsidRPr="006414B4">
              <w:rPr>
                <w:rStyle w:val="Hyperlink"/>
                <w:rFonts w:cs="Arial"/>
                <w:bCs/>
                <w:noProof/>
                <w:szCs w:val="20"/>
                <w:lang w:val="tr-TR" w:eastAsia="tr-TR"/>
              </w:rPr>
              <w:t>Module 9 — Closing</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_Toc220945186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29</w:t>
            </w:r>
            <w:r w:rsidRPr="00A97146">
              <w:rPr>
                <w:rFonts w:cs="Arial"/>
                <w:noProof/>
                <w:webHidden/>
                <w:szCs w:val="20"/>
              </w:rPr>
              <w:fldChar w:fldCharType="end"/>
            </w:r>
          </w:hyperlink>
        </w:p>
        <w:p w14:paraId="5E9899C6" w14:textId="3164C0B2" w:rsidR="00AC22F0" w:rsidRPr="006414B4" w:rsidRDefault="00AC22F0">
          <w:pPr>
            <w:pStyle w:val="TOC1"/>
            <w:tabs>
              <w:tab w:val="right" w:leader="dot" w:pos="8778"/>
            </w:tabs>
            <w:rPr>
              <w:rFonts w:eastAsiaTheme="minorEastAsia" w:cs="Arial"/>
              <w:noProof/>
              <w:szCs w:val="20"/>
              <w:lang w:val="tr-TR" w:eastAsia="tr-TR"/>
            </w:rPr>
          </w:pPr>
          <w:hyperlink w:anchor="_Toc220945187" w:history="1">
            <w:r w:rsidRPr="00A97146">
              <w:rPr>
                <w:rStyle w:val="Hyperlink"/>
                <w:rFonts w:cs="Arial"/>
                <w:noProof/>
                <w:szCs w:val="20"/>
              </w:rPr>
              <w:t>ANNEX-9 Chance Find Procedure</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_Toc220945187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30</w:t>
            </w:r>
            <w:r w:rsidRPr="00A97146">
              <w:rPr>
                <w:rFonts w:cs="Arial"/>
                <w:noProof/>
                <w:webHidden/>
                <w:szCs w:val="20"/>
              </w:rPr>
              <w:fldChar w:fldCharType="end"/>
            </w:r>
          </w:hyperlink>
        </w:p>
        <w:p w14:paraId="1F501B38" w14:textId="0141411D" w:rsidR="00AC22F0" w:rsidRPr="006414B4" w:rsidRDefault="00AC22F0">
          <w:pPr>
            <w:pStyle w:val="TOC1"/>
            <w:tabs>
              <w:tab w:val="right" w:leader="dot" w:pos="8778"/>
            </w:tabs>
            <w:rPr>
              <w:rFonts w:eastAsiaTheme="minorEastAsia" w:cs="Arial"/>
              <w:noProof/>
              <w:szCs w:val="20"/>
              <w:lang w:val="tr-TR" w:eastAsia="tr-TR"/>
            </w:rPr>
          </w:pPr>
          <w:hyperlink w:anchor="_Toc220945188" w:history="1">
            <w:r w:rsidRPr="00A97146">
              <w:rPr>
                <w:rStyle w:val="Hyperlink"/>
                <w:rFonts w:cs="Arial"/>
                <w:noProof/>
                <w:szCs w:val="20"/>
              </w:rPr>
              <w:t>ANNEX-10 Contributors</w:t>
            </w:r>
            <w:r w:rsidRPr="00A97146">
              <w:rPr>
                <w:rFonts w:cs="Arial"/>
                <w:noProof/>
                <w:webHidden/>
                <w:szCs w:val="20"/>
              </w:rPr>
              <w:tab/>
            </w:r>
            <w:r w:rsidRPr="00A97146">
              <w:rPr>
                <w:rFonts w:cs="Arial"/>
                <w:noProof/>
                <w:webHidden/>
                <w:szCs w:val="20"/>
              </w:rPr>
              <w:fldChar w:fldCharType="begin"/>
            </w:r>
            <w:r w:rsidRPr="00A97146">
              <w:rPr>
                <w:rFonts w:cs="Arial"/>
                <w:noProof/>
                <w:webHidden/>
                <w:szCs w:val="20"/>
              </w:rPr>
              <w:instrText xml:space="preserve"> PAGEREF _Toc220945188 \h </w:instrText>
            </w:r>
            <w:r w:rsidRPr="00A97146">
              <w:rPr>
                <w:rFonts w:cs="Arial"/>
                <w:noProof/>
                <w:webHidden/>
                <w:szCs w:val="20"/>
              </w:rPr>
            </w:r>
            <w:r w:rsidRPr="00A97146">
              <w:rPr>
                <w:rFonts w:cs="Arial"/>
                <w:noProof/>
                <w:webHidden/>
                <w:szCs w:val="20"/>
              </w:rPr>
              <w:fldChar w:fldCharType="separate"/>
            </w:r>
            <w:r w:rsidR="006B5D64">
              <w:rPr>
                <w:rFonts w:cs="Arial"/>
                <w:noProof/>
                <w:webHidden/>
                <w:szCs w:val="20"/>
              </w:rPr>
              <w:t>34</w:t>
            </w:r>
            <w:r w:rsidRPr="00A97146">
              <w:rPr>
                <w:rFonts w:cs="Arial"/>
                <w:noProof/>
                <w:webHidden/>
                <w:szCs w:val="20"/>
              </w:rPr>
              <w:fldChar w:fldCharType="end"/>
            </w:r>
          </w:hyperlink>
        </w:p>
        <w:p w14:paraId="1FC036A6" w14:textId="77777777" w:rsidR="007A4DEC" w:rsidRPr="00A97146" w:rsidRDefault="007A4DEC" w:rsidP="007A4DEC">
          <w:pPr>
            <w:rPr>
              <w:rFonts w:cs="Arial"/>
              <w:szCs w:val="20"/>
            </w:rPr>
          </w:pPr>
          <w:r w:rsidRPr="00A97146">
            <w:rPr>
              <w:rFonts w:cs="Arial"/>
              <w:bCs/>
              <w:noProof/>
              <w:szCs w:val="20"/>
            </w:rPr>
            <w:fldChar w:fldCharType="end"/>
          </w:r>
        </w:p>
      </w:sdtContent>
    </w:sdt>
    <w:p w14:paraId="2BFD4770" w14:textId="77777777" w:rsidR="007A4DEC" w:rsidRPr="006414B4" w:rsidRDefault="007A4DEC" w:rsidP="007A4DEC">
      <w:pPr>
        <w:rPr>
          <w:rFonts w:cs="Arial"/>
          <w:szCs w:val="20"/>
        </w:rPr>
      </w:pPr>
    </w:p>
    <w:p w14:paraId="2EAA51F4" w14:textId="77777777" w:rsidR="007A4DEC" w:rsidRPr="006414B4" w:rsidRDefault="007A4DEC" w:rsidP="007A4DEC">
      <w:pPr>
        <w:rPr>
          <w:rFonts w:cs="Arial"/>
          <w:szCs w:val="20"/>
        </w:rPr>
      </w:pPr>
      <w:r w:rsidRPr="006414B4">
        <w:rPr>
          <w:rFonts w:cs="Arial"/>
          <w:szCs w:val="20"/>
        </w:rPr>
        <w:br w:type="page"/>
      </w:r>
    </w:p>
    <w:p w14:paraId="5716D54E" w14:textId="77777777" w:rsidR="007A4DEC" w:rsidRPr="009D55F6" w:rsidRDefault="007A4DEC" w:rsidP="007A4DEC">
      <w:pPr>
        <w:pStyle w:val="Heading1"/>
        <w:numPr>
          <w:ilvl w:val="0"/>
          <w:numId w:val="0"/>
        </w:numPr>
        <w:ind w:left="709" w:hanging="709"/>
        <w:rPr>
          <w:sz w:val="20"/>
          <w:lang w:val="en-US"/>
        </w:rPr>
      </w:pPr>
      <w:bookmarkStart w:id="2" w:name="_Toc220945025"/>
      <w:r w:rsidRPr="009D55F6">
        <w:rPr>
          <w:sz w:val="20"/>
          <w:lang w:val="en-US"/>
        </w:rPr>
        <w:lastRenderedPageBreak/>
        <w:t>LIST OF TABLES</w:t>
      </w:r>
      <w:bookmarkEnd w:id="2"/>
    </w:p>
    <w:p w14:paraId="2201FF1C" w14:textId="77777777" w:rsidR="007A4DEC" w:rsidRPr="0088582C" w:rsidRDefault="007A4DEC" w:rsidP="007A4DEC">
      <w:pPr>
        <w:spacing w:line="276" w:lineRule="auto"/>
        <w:rPr>
          <w:rFonts w:cs="Arial"/>
          <w:sz w:val="22"/>
          <w:szCs w:val="22"/>
        </w:rPr>
      </w:pPr>
    </w:p>
    <w:p w14:paraId="15A9871D" w14:textId="3F6B9DD9" w:rsidR="00726205" w:rsidRPr="00726205" w:rsidRDefault="007A4DEC">
      <w:pPr>
        <w:pStyle w:val="TableofFigures"/>
        <w:tabs>
          <w:tab w:val="right" w:leader="dot" w:pos="8778"/>
        </w:tabs>
        <w:rPr>
          <w:rFonts w:asciiTheme="minorHAnsi" w:eastAsiaTheme="minorEastAsia" w:hAnsiTheme="minorHAnsi" w:cstheme="minorBidi"/>
          <w:noProof/>
          <w:sz w:val="22"/>
          <w:szCs w:val="22"/>
          <w:lang w:val="tr-TR" w:eastAsia="tr-TR"/>
        </w:rPr>
      </w:pPr>
      <w:r w:rsidRPr="00A97146">
        <w:rPr>
          <w:rFonts w:cs="Arial"/>
          <w:szCs w:val="20"/>
        </w:rPr>
        <w:fldChar w:fldCharType="begin"/>
      </w:r>
      <w:r w:rsidRPr="00726205">
        <w:rPr>
          <w:rFonts w:cs="Arial"/>
          <w:szCs w:val="20"/>
        </w:rPr>
        <w:instrText xml:space="preserve"> TOC \h \z \c "Table" </w:instrText>
      </w:r>
      <w:r w:rsidRPr="00A97146">
        <w:rPr>
          <w:rFonts w:cs="Arial"/>
          <w:szCs w:val="20"/>
        </w:rPr>
        <w:fldChar w:fldCharType="separate"/>
      </w:r>
      <w:hyperlink w:anchor="_Toc220945189" w:history="1">
        <w:r w:rsidR="00726205" w:rsidRPr="00726205">
          <w:rPr>
            <w:rStyle w:val="Hyperlink"/>
            <w:noProof/>
          </w:rPr>
          <w:t>Table 1 Land Use Characteristics (CORINE, 2018)</w:t>
        </w:r>
        <w:r w:rsidR="00726205" w:rsidRPr="00726205">
          <w:rPr>
            <w:noProof/>
            <w:webHidden/>
          </w:rPr>
          <w:tab/>
        </w:r>
        <w:r w:rsidR="00726205" w:rsidRPr="00A97146">
          <w:rPr>
            <w:noProof/>
            <w:webHidden/>
          </w:rPr>
          <w:fldChar w:fldCharType="begin"/>
        </w:r>
        <w:r w:rsidR="00726205" w:rsidRPr="00726205">
          <w:rPr>
            <w:noProof/>
            <w:webHidden/>
          </w:rPr>
          <w:instrText xml:space="preserve"> PAGEREF _Toc220945189 \h </w:instrText>
        </w:r>
        <w:r w:rsidR="00726205" w:rsidRPr="00A97146">
          <w:rPr>
            <w:noProof/>
            <w:webHidden/>
          </w:rPr>
        </w:r>
        <w:r w:rsidR="00726205" w:rsidRPr="00A97146">
          <w:rPr>
            <w:noProof/>
            <w:webHidden/>
          </w:rPr>
          <w:fldChar w:fldCharType="separate"/>
        </w:r>
        <w:r w:rsidR="006B5D64">
          <w:rPr>
            <w:noProof/>
            <w:webHidden/>
          </w:rPr>
          <w:t>29</w:t>
        </w:r>
        <w:r w:rsidR="00726205" w:rsidRPr="00A97146">
          <w:rPr>
            <w:noProof/>
            <w:webHidden/>
          </w:rPr>
          <w:fldChar w:fldCharType="end"/>
        </w:r>
      </w:hyperlink>
    </w:p>
    <w:p w14:paraId="23B11D02" w14:textId="1E935D09"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0" w:history="1">
        <w:r w:rsidRPr="00726205">
          <w:rPr>
            <w:rStyle w:val="Hyperlink"/>
            <w:noProof/>
          </w:rPr>
          <w:t>Table 2 Environmental Quality Standards (EQS)Surface Water (Regulation on the Method and Deadlines for Determining the Status of Surface Waters, Official Gazette of Montenegro, No. 25/2019)</w:t>
        </w:r>
        <w:r w:rsidRPr="00726205">
          <w:rPr>
            <w:noProof/>
            <w:webHidden/>
          </w:rPr>
          <w:tab/>
        </w:r>
        <w:r w:rsidRPr="00A97146">
          <w:rPr>
            <w:noProof/>
            <w:webHidden/>
          </w:rPr>
          <w:fldChar w:fldCharType="begin"/>
        </w:r>
        <w:r w:rsidRPr="00726205">
          <w:rPr>
            <w:noProof/>
            <w:webHidden/>
          </w:rPr>
          <w:instrText xml:space="preserve"> PAGEREF _Toc220945190 \h </w:instrText>
        </w:r>
        <w:r w:rsidRPr="00A97146">
          <w:rPr>
            <w:noProof/>
            <w:webHidden/>
          </w:rPr>
        </w:r>
        <w:r w:rsidRPr="00A97146">
          <w:rPr>
            <w:noProof/>
            <w:webHidden/>
          </w:rPr>
          <w:fldChar w:fldCharType="separate"/>
        </w:r>
        <w:r w:rsidR="006B5D64">
          <w:rPr>
            <w:noProof/>
            <w:webHidden/>
          </w:rPr>
          <w:t>32</w:t>
        </w:r>
        <w:r w:rsidRPr="00A97146">
          <w:rPr>
            <w:noProof/>
            <w:webHidden/>
          </w:rPr>
          <w:fldChar w:fldCharType="end"/>
        </w:r>
      </w:hyperlink>
    </w:p>
    <w:p w14:paraId="5CB2956A" w14:textId="1664E0FD"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1" w:history="1">
        <w:r w:rsidRPr="00726205">
          <w:rPr>
            <w:rStyle w:val="Hyperlink"/>
            <w:noProof/>
          </w:rPr>
          <w:t>Table 3 Groundwater – Chemical Status Limits (Regulation on the Method and Deadlines for Determining the Status of Groundwater Official Gazette of Montenegro, No. 52/2019)</w:t>
        </w:r>
        <w:r w:rsidRPr="00726205">
          <w:rPr>
            <w:noProof/>
            <w:webHidden/>
          </w:rPr>
          <w:tab/>
        </w:r>
        <w:r w:rsidRPr="00A97146">
          <w:rPr>
            <w:noProof/>
            <w:webHidden/>
          </w:rPr>
          <w:fldChar w:fldCharType="begin"/>
        </w:r>
        <w:r w:rsidRPr="00726205">
          <w:rPr>
            <w:noProof/>
            <w:webHidden/>
          </w:rPr>
          <w:instrText xml:space="preserve"> PAGEREF _Toc220945191 \h </w:instrText>
        </w:r>
        <w:r w:rsidRPr="00A97146">
          <w:rPr>
            <w:noProof/>
            <w:webHidden/>
          </w:rPr>
        </w:r>
        <w:r w:rsidRPr="00A97146">
          <w:rPr>
            <w:noProof/>
            <w:webHidden/>
          </w:rPr>
          <w:fldChar w:fldCharType="separate"/>
        </w:r>
        <w:r w:rsidR="006B5D64">
          <w:rPr>
            <w:noProof/>
            <w:webHidden/>
          </w:rPr>
          <w:t>32</w:t>
        </w:r>
        <w:r w:rsidRPr="00A97146">
          <w:rPr>
            <w:noProof/>
            <w:webHidden/>
          </w:rPr>
          <w:fldChar w:fldCharType="end"/>
        </w:r>
      </w:hyperlink>
    </w:p>
    <w:p w14:paraId="4A1AEC7B" w14:textId="3717FEA9"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2" w:history="1">
        <w:r w:rsidRPr="00726205">
          <w:rPr>
            <w:rStyle w:val="Hyperlink"/>
            <w:noProof/>
          </w:rPr>
          <w:t>Table 4 Physico-chemical characteristics of Lake Skadar water for the period 2003–2004 (Rakočević, 2006; 2012)</w:t>
        </w:r>
        <w:r w:rsidRPr="00726205">
          <w:rPr>
            <w:noProof/>
            <w:webHidden/>
          </w:rPr>
          <w:tab/>
        </w:r>
        <w:r w:rsidRPr="00A97146">
          <w:rPr>
            <w:noProof/>
            <w:webHidden/>
          </w:rPr>
          <w:fldChar w:fldCharType="begin"/>
        </w:r>
        <w:r w:rsidRPr="00726205">
          <w:rPr>
            <w:noProof/>
            <w:webHidden/>
          </w:rPr>
          <w:instrText xml:space="preserve"> PAGEREF _Toc220945192 \h </w:instrText>
        </w:r>
        <w:r w:rsidRPr="00A97146">
          <w:rPr>
            <w:noProof/>
            <w:webHidden/>
          </w:rPr>
        </w:r>
        <w:r w:rsidRPr="00A97146">
          <w:rPr>
            <w:noProof/>
            <w:webHidden/>
          </w:rPr>
          <w:fldChar w:fldCharType="separate"/>
        </w:r>
        <w:r w:rsidR="006B5D64">
          <w:rPr>
            <w:noProof/>
            <w:webHidden/>
          </w:rPr>
          <w:t>36</w:t>
        </w:r>
        <w:r w:rsidRPr="00A97146">
          <w:rPr>
            <w:noProof/>
            <w:webHidden/>
          </w:rPr>
          <w:fldChar w:fldCharType="end"/>
        </w:r>
      </w:hyperlink>
    </w:p>
    <w:p w14:paraId="05EF16E2" w14:textId="2E916E71"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3" w:history="1">
        <w:r w:rsidRPr="00726205">
          <w:rPr>
            <w:rStyle w:val="Hyperlink"/>
            <w:noProof/>
          </w:rPr>
          <w:t>Table 5 Medium and maximum values of different chemical parameters in the Zeta Plain ground waters, at different sampling sites, in period from 1990–1996 (after Royal Haskoning, 2006; modified): MAC–maximum allowable concentration according to Directive on classification and categorization of surface and ground waters (Official Gazette no. 2/07).</w:t>
        </w:r>
        <w:r w:rsidRPr="00726205">
          <w:rPr>
            <w:noProof/>
            <w:webHidden/>
          </w:rPr>
          <w:tab/>
        </w:r>
        <w:r w:rsidRPr="00A97146">
          <w:rPr>
            <w:noProof/>
            <w:webHidden/>
          </w:rPr>
          <w:fldChar w:fldCharType="begin"/>
        </w:r>
        <w:r w:rsidRPr="00726205">
          <w:rPr>
            <w:noProof/>
            <w:webHidden/>
          </w:rPr>
          <w:instrText xml:space="preserve"> PAGEREF _Toc220945193 \h </w:instrText>
        </w:r>
        <w:r w:rsidRPr="00A97146">
          <w:rPr>
            <w:noProof/>
            <w:webHidden/>
          </w:rPr>
        </w:r>
        <w:r w:rsidRPr="00A97146">
          <w:rPr>
            <w:noProof/>
            <w:webHidden/>
          </w:rPr>
          <w:fldChar w:fldCharType="separate"/>
        </w:r>
        <w:r w:rsidR="006B5D64">
          <w:rPr>
            <w:noProof/>
            <w:webHidden/>
          </w:rPr>
          <w:t>39</w:t>
        </w:r>
        <w:r w:rsidRPr="00A97146">
          <w:rPr>
            <w:noProof/>
            <w:webHidden/>
          </w:rPr>
          <w:fldChar w:fldCharType="end"/>
        </w:r>
      </w:hyperlink>
    </w:p>
    <w:p w14:paraId="404D9AAB" w14:textId="1C469EC0"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4" w:history="1">
        <w:r w:rsidRPr="00726205">
          <w:rPr>
            <w:rStyle w:val="Hyperlink"/>
            <w:noProof/>
          </w:rPr>
          <w:t>Table 6 Waste Characterization Results (CETI, 2021)</w:t>
        </w:r>
        <w:r w:rsidRPr="00726205">
          <w:rPr>
            <w:noProof/>
            <w:webHidden/>
          </w:rPr>
          <w:tab/>
        </w:r>
        <w:r w:rsidRPr="00A97146">
          <w:rPr>
            <w:noProof/>
            <w:webHidden/>
          </w:rPr>
          <w:fldChar w:fldCharType="begin"/>
        </w:r>
        <w:r w:rsidRPr="00726205">
          <w:rPr>
            <w:noProof/>
            <w:webHidden/>
          </w:rPr>
          <w:instrText xml:space="preserve"> PAGEREF _Toc220945194 \h </w:instrText>
        </w:r>
        <w:r w:rsidRPr="00A97146">
          <w:rPr>
            <w:noProof/>
            <w:webHidden/>
          </w:rPr>
        </w:r>
        <w:r w:rsidRPr="00A97146">
          <w:rPr>
            <w:noProof/>
            <w:webHidden/>
          </w:rPr>
          <w:fldChar w:fldCharType="separate"/>
        </w:r>
        <w:r w:rsidR="006B5D64">
          <w:rPr>
            <w:noProof/>
            <w:webHidden/>
          </w:rPr>
          <w:t>40</w:t>
        </w:r>
        <w:r w:rsidRPr="00A97146">
          <w:rPr>
            <w:noProof/>
            <w:webHidden/>
          </w:rPr>
          <w:fldChar w:fldCharType="end"/>
        </w:r>
      </w:hyperlink>
    </w:p>
    <w:p w14:paraId="7C335F4B" w14:textId="5C44D9FB"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5" w:history="1">
        <w:r w:rsidRPr="00726205">
          <w:rPr>
            <w:rStyle w:val="Hyperlink"/>
            <w:noProof/>
          </w:rPr>
          <w:t>Table 7 The amount and characteristics of solid and hazardous waste from various technological units of KAP (after Royal Haskoning, 2006; modified).</w:t>
        </w:r>
        <w:r w:rsidRPr="00726205">
          <w:rPr>
            <w:noProof/>
            <w:webHidden/>
          </w:rPr>
          <w:tab/>
        </w:r>
        <w:r w:rsidRPr="00A97146">
          <w:rPr>
            <w:noProof/>
            <w:webHidden/>
          </w:rPr>
          <w:fldChar w:fldCharType="begin"/>
        </w:r>
        <w:r w:rsidRPr="00726205">
          <w:rPr>
            <w:noProof/>
            <w:webHidden/>
          </w:rPr>
          <w:instrText xml:space="preserve"> PAGEREF _Toc220945195 \h </w:instrText>
        </w:r>
        <w:r w:rsidRPr="00A97146">
          <w:rPr>
            <w:noProof/>
            <w:webHidden/>
          </w:rPr>
        </w:r>
        <w:r w:rsidRPr="00A97146">
          <w:rPr>
            <w:noProof/>
            <w:webHidden/>
          </w:rPr>
          <w:fldChar w:fldCharType="separate"/>
        </w:r>
        <w:r w:rsidR="006B5D64">
          <w:rPr>
            <w:noProof/>
            <w:webHidden/>
          </w:rPr>
          <w:t>41</w:t>
        </w:r>
        <w:r w:rsidRPr="00A97146">
          <w:rPr>
            <w:noProof/>
            <w:webHidden/>
          </w:rPr>
          <w:fldChar w:fldCharType="end"/>
        </w:r>
      </w:hyperlink>
    </w:p>
    <w:p w14:paraId="59DBC3E5" w14:textId="586B4ECB"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6" w:history="1">
        <w:r w:rsidRPr="00726205">
          <w:rPr>
            <w:rStyle w:val="Hyperlink"/>
            <w:noProof/>
          </w:rPr>
          <w:t>Table 8 Soil Quality at Project Footprint (CETI, 2021)</w:t>
        </w:r>
        <w:r w:rsidRPr="00726205">
          <w:rPr>
            <w:noProof/>
            <w:webHidden/>
          </w:rPr>
          <w:tab/>
        </w:r>
        <w:r w:rsidRPr="00A97146">
          <w:rPr>
            <w:noProof/>
            <w:webHidden/>
          </w:rPr>
          <w:fldChar w:fldCharType="begin"/>
        </w:r>
        <w:r w:rsidRPr="00726205">
          <w:rPr>
            <w:noProof/>
            <w:webHidden/>
          </w:rPr>
          <w:instrText xml:space="preserve"> PAGEREF _Toc220945196 \h </w:instrText>
        </w:r>
        <w:r w:rsidRPr="00A97146">
          <w:rPr>
            <w:noProof/>
            <w:webHidden/>
          </w:rPr>
        </w:r>
        <w:r w:rsidRPr="00A97146">
          <w:rPr>
            <w:noProof/>
            <w:webHidden/>
          </w:rPr>
          <w:fldChar w:fldCharType="separate"/>
        </w:r>
        <w:r w:rsidR="006B5D64">
          <w:rPr>
            <w:noProof/>
            <w:webHidden/>
          </w:rPr>
          <w:t>41</w:t>
        </w:r>
        <w:r w:rsidRPr="00A97146">
          <w:rPr>
            <w:noProof/>
            <w:webHidden/>
          </w:rPr>
          <w:fldChar w:fldCharType="end"/>
        </w:r>
      </w:hyperlink>
    </w:p>
    <w:p w14:paraId="5EF70793" w14:textId="27BAAF11"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7" w:history="1">
        <w:r w:rsidRPr="00726205">
          <w:rPr>
            <w:rStyle w:val="Hyperlink"/>
            <w:noProof/>
          </w:rPr>
          <w:t>Table 9 Maximum concentrations of hazardous and toxic substances (mg/kg) detected in the soil in the area of KAP (COWI, 2012; modified)</w:t>
        </w:r>
        <w:r w:rsidRPr="00726205">
          <w:rPr>
            <w:noProof/>
            <w:webHidden/>
          </w:rPr>
          <w:tab/>
        </w:r>
        <w:r w:rsidRPr="00A97146">
          <w:rPr>
            <w:noProof/>
            <w:webHidden/>
          </w:rPr>
          <w:fldChar w:fldCharType="begin"/>
        </w:r>
        <w:r w:rsidRPr="00726205">
          <w:rPr>
            <w:noProof/>
            <w:webHidden/>
          </w:rPr>
          <w:instrText xml:space="preserve"> PAGEREF _Toc220945197 \h </w:instrText>
        </w:r>
        <w:r w:rsidRPr="00A97146">
          <w:rPr>
            <w:noProof/>
            <w:webHidden/>
          </w:rPr>
        </w:r>
        <w:r w:rsidRPr="00A97146">
          <w:rPr>
            <w:noProof/>
            <w:webHidden/>
          </w:rPr>
          <w:fldChar w:fldCharType="separate"/>
        </w:r>
        <w:r w:rsidR="006B5D64">
          <w:rPr>
            <w:noProof/>
            <w:webHidden/>
          </w:rPr>
          <w:t>42</w:t>
        </w:r>
        <w:r w:rsidRPr="00A97146">
          <w:rPr>
            <w:noProof/>
            <w:webHidden/>
          </w:rPr>
          <w:fldChar w:fldCharType="end"/>
        </w:r>
      </w:hyperlink>
    </w:p>
    <w:p w14:paraId="45EA7502" w14:textId="3FDAF98A"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8" w:history="1">
        <w:r w:rsidRPr="00726205">
          <w:rPr>
            <w:rStyle w:val="Hyperlink"/>
            <w:noProof/>
          </w:rPr>
          <w:t>Table 10 Soil pollution in villages Srpska and Botun in 2005 (WYG International, 2011; modified)</w:t>
        </w:r>
        <w:r w:rsidRPr="00726205">
          <w:rPr>
            <w:noProof/>
            <w:webHidden/>
          </w:rPr>
          <w:tab/>
        </w:r>
        <w:r w:rsidRPr="00A97146">
          <w:rPr>
            <w:noProof/>
            <w:webHidden/>
          </w:rPr>
          <w:fldChar w:fldCharType="begin"/>
        </w:r>
        <w:r w:rsidRPr="00726205">
          <w:rPr>
            <w:noProof/>
            <w:webHidden/>
          </w:rPr>
          <w:instrText xml:space="preserve"> PAGEREF _Toc220945198 \h </w:instrText>
        </w:r>
        <w:r w:rsidRPr="00A97146">
          <w:rPr>
            <w:noProof/>
            <w:webHidden/>
          </w:rPr>
        </w:r>
        <w:r w:rsidRPr="00A97146">
          <w:rPr>
            <w:noProof/>
            <w:webHidden/>
          </w:rPr>
          <w:fldChar w:fldCharType="separate"/>
        </w:r>
        <w:r w:rsidR="006B5D64">
          <w:rPr>
            <w:noProof/>
            <w:webHidden/>
          </w:rPr>
          <w:t>43</w:t>
        </w:r>
        <w:r w:rsidRPr="00A97146">
          <w:rPr>
            <w:noProof/>
            <w:webHidden/>
          </w:rPr>
          <w:fldChar w:fldCharType="end"/>
        </w:r>
      </w:hyperlink>
    </w:p>
    <w:p w14:paraId="4E97A910" w14:textId="4EA3FF38"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199" w:history="1">
        <w:r w:rsidRPr="00726205">
          <w:rPr>
            <w:rStyle w:val="Hyperlink"/>
            <w:noProof/>
          </w:rPr>
          <w:t>Table 11 Minimum and maximum concentrations of PCB at sites within the KAP (B-17, B-18, B-19, AS-1, AS-2, AS-3) and in the immediate vicinity (Srpska, Botun, Mahala) in the period from 1990 to 1996 (Royal Haskoning, 2006; modified).</w:t>
        </w:r>
        <w:r w:rsidRPr="00726205">
          <w:rPr>
            <w:noProof/>
            <w:webHidden/>
          </w:rPr>
          <w:tab/>
        </w:r>
        <w:r w:rsidRPr="00A97146">
          <w:rPr>
            <w:noProof/>
            <w:webHidden/>
          </w:rPr>
          <w:fldChar w:fldCharType="begin"/>
        </w:r>
        <w:r w:rsidRPr="00726205">
          <w:rPr>
            <w:noProof/>
            <w:webHidden/>
          </w:rPr>
          <w:instrText xml:space="preserve"> PAGEREF _Toc220945199 \h </w:instrText>
        </w:r>
        <w:r w:rsidRPr="00A97146">
          <w:rPr>
            <w:noProof/>
            <w:webHidden/>
          </w:rPr>
        </w:r>
        <w:r w:rsidRPr="00A97146">
          <w:rPr>
            <w:noProof/>
            <w:webHidden/>
          </w:rPr>
          <w:fldChar w:fldCharType="separate"/>
        </w:r>
        <w:r w:rsidR="006B5D64">
          <w:rPr>
            <w:noProof/>
            <w:webHidden/>
          </w:rPr>
          <w:t>43</w:t>
        </w:r>
        <w:r w:rsidRPr="00A97146">
          <w:rPr>
            <w:noProof/>
            <w:webHidden/>
          </w:rPr>
          <w:fldChar w:fldCharType="end"/>
        </w:r>
      </w:hyperlink>
    </w:p>
    <w:p w14:paraId="2B3DB4C3" w14:textId="0482EA41"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0" w:history="1">
        <w:r w:rsidRPr="00726205">
          <w:rPr>
            <w:rStyle w:val="Hyperlink"/>
            <w:noProof/>
          </w:rPr>
          <w:t>Table 12 Emissions of air pollutants from Alumina Plant Podgorica in 2005, 2006 and 2007 (Marković, 2007; modified)</w:t>
        </w:r>
        <w:r w:rsidRPr="00726205">
          <w:rPr>
            <w:noProof/>
            <w:webHidden/>
          </w:rPr>
          <w:tab/>
        </w:r>
        <w:r w:rsidRPr="00A97146">
          <w:rPr>
            <w:noProof/>
            <w:webHidden/>
          </w:rPr>
          <w:fldChar w:fldCharType="begin"/>
        </w:r>
        <w:r w:rsidRPr="00726205">
          <w:rPr>
            <w:noProof/>
            <w:webHidden/>
          </w:rPr>
          <w:instrText xml:space="preserve"> PAGEREF _Toc220945200 \h </w:instrText>
        </w:r>
        <w:r w:rsidRPr="00A97146">
          <w:rPr>
            <w:noProof/>
            <w:webHidden/>
          </w:rPr>
        </w:r>
        <w:r w:rsidRPr="00A97146">
          <w:rPr>
            <w:noProof/>
            <w:webHidden/>
          </w:rPr>
          <w:fldChar w:fldCharType="separate"/>
        </w:r>
        <w:r w:rsidR="006B5D64">
          <w:rPr>
            <w:noProof/>
            <w:webHidden/>
          </w:rPr>
          <w:t>44</w:t>
        </w:r>
        <w:r w:rsidRPr="00A97146">
          <w:rPr>
            <w:noProof/>
            <w:webHidden/>
          </w:rPr>
          <w:fldChar w:fldCharType="end"/>
        </w:r>
      </w:hyperlink>
    </w:p>
    <w:p w14:paraId="794C7088" w14:textId="2D616A19"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1" w:history="1">
        <w:r w:rsidRPr="00726205">
          <w:rPr>
            <w:rStyle w:val="Hyperlink"/>
            <w:noProof/>
          </w:rPr>
          <w:t>Table 13 Radiological Analyses of Water Sample</w:t>
        </w:r>
        <w:r w:rsidRPr="00726205">
          <w:rPr>
            <w:noProof/>
            <w:webHidden/>
          </w:rPr>
          <w:tab/>
        </w:r>
        <w:r w:rsidRPr="00A97146">
          <w:rPr>
            <w:noProof/>
            <w:webHidden/>
          </w:rPr>
          <w:fldChar w:fldCharType="begin"/>
        </w:r>
        <w:r w:rsidRPr="00726205">
          <w:rPr>
            <w:noProof/>
            <w:webHidden/>
          </w:rPr>
          <w:instrText xml:space="preserve"> PAGEREF _Toc220945201 \h </w:instrText>
        </w:r>
        <w:r w:rsidRPr="00A97146">
          <w:rPr>
            <w:noProof/>
            <w:webHidden/>
          </w:rPr>
        </w:r>
        <w:r w:rsidRPr="00A97146">
          <w:rPr>
            <w:noProof/>
            <w:webHidden/>
          </w:rPr>
          <w:fldChar w:fldCharType="separate"/>
        </w:r>
        <w:r w:rsidR="006B5D64">
          <w:rPr>
            <w:noProof/>
            <w:webHidden/>
          </w:rPr>
          <w:t>46</w:t>
        </w:r>
        <w:r w:rsidRPr="00A97146">
          <w:rPr>
            <w:noProof/>
            <w:webHidden/>
          </w:rPr>
          <w:fldChar w:fldCharType="end"/>
        </w:r>
      </w:hyperlink>
    </w:p>
    <w:p w14:paraId="04860D7E" w14:textId="0D301A8D"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2" w:history="1">
        <w:r w:rsidRPr="00726205">
          <w:rPr>
            <w:rStyle w:val="Hyperlink"/>
            <w:noProof/>
          </w:rPr>
          <w:t xml:space="preserve">Table 14 </w:t>
        </w:r>
        <w:r w:rsidRPr="00726205">
          <w:rPr>
            <w:rStyle w:val="Hyperlink"/>
            <w:rFonts w:cs="Arial"/>
            <w:noProof/>
            <w:lang w:val="en-GB"/>
          </w:rPr>
          <w:t>ESS List Concerning the Project</w:t>
        </w:r>
        <w:r w:rsidRPr="00726205">
          <w:rPr>
            <w:noProof/>
            <w:webHidden/>
          </w:rPr>
          <w:tab/>
        </w:r>
        <w:r w:rsidRPr="00A97146">
          <w:rPr>
            <w:noProof/>
            <w:webHidden/>
          </w:rPr>
          <w:fldChar w:fldCharType="begin"/>
        </w:r>
        <w:r w:rsidRPr="00726205">
          <w:rPr>
            <w:noProof/>
            <w:webHidden/>
          </w:rPr>
          <w:instrText xml:space="preserve"> PAGEREF _Toc220945202 \h </w:instrText>
        </w:r>
        <w:r w:rsidRPr="00A97146">
          <w:rPr>
            <w:noProof/>
            <w:webHidden/>
          </w:rPr>
        </w:r>
        <w:r w:rsidRPr="00A97146">
          <w:rPr>
            <w:noProof/>
            <w:webHidden/>
          </w:rPr>
          <w:fldChar w:fldCharType="separate"/>
        </w:r>
        <w:r w:rsidR="006B5D64">
          <w:rPr>
            <w:noProof/>
            <w:webHidden/>
          </w:rPr>
          <w:t>57</w:t>
        </w:r>
        <w:r w:rsidRPr="00A97146">
          <w:rPr>
            <w:noProof/>
            <w:webHidden/>
          </w:rPr>
          <w:fldChar w:fldCharType="end"/>
        </w:r>
      </w:hyperlink>
    </w:p>
    <w:p w14:paraId="25C04675" w14:textId="0977420E"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3" w:history="1">
        <w:r w:rsidRPr="00726205">
          <w:rPr>
            <w:rStyle w:val="Hyperlink"/>
            <w:noProof/>
          </w:rPr>
          <w:t xml:space="preserve">Table 15 </w:t>
        </w:r>
        <w:r w:rsidRPr="00726205">
          <w:rPr>
            <w:rStyle w:val="Hyperlink"/>
            <w:rFonts w:cs="Arial"/>
            <w:noProof/>
            <w:lang w:val="en-GB"/>
          </w:rPr>
          <w:t>Color Code Used in the Scope-in/Scope-out Process</w:t>
        </w:r>
        <w:r w:rsidRPr="00726205">
          <w:rPr>
            <w:noProof/>
            <w:webHidden/>
          </w:rPr>
          <w:tab/>
        </w:r>
        <w:r w:rsidRPr="00A97146">
          <w:rPr>
            <w:noProof/>
            <w:webHidden/>
          </w:rPr>
          <w:fldChar w:fldCharType="begin"/>
        </w:r>
        <w:r w:rsidRPr="00726205">
          <w:rPr>
            <w:noProof/>
            <w:webHidden/>
          </w:rPr>
          <w:instrText xml:space="preserve"> PAGEREF _Toc220945203 \h </w:instrText>
        </w:r>
        <w:r w:rsidRPr="00A97146">
          <w:rPr>
            <w:noProof/>
            <w:webHidden/>
          </w:rPr>
        </w:r>
        <w:r w:rsidRPr="00A97146">
          <w:rPr>
            <w:noProof/>
            <w:webHidden/>
          </w:rPr>
          <w:fldChar w:fldCharType="separate"/>
        </w:r>
        <w:r w:rsidR="006B5D64">
          <w:rPr>
            <w:noProof/>
            <w:webHidden/>
          </w:rPr>
          <w:t>58</w:t>
        </w:r>
        <w:r w:rsidRPr="00A97146">
          <w:rPr>
            <w:noProof/>
            <w:webHidden/>
          </w:rPr>
          <w:fldChar w:fldCharType="end"/>
        </w:r>
      </w:hyperlink>
    </w:p>
    <w:p w14:paraId="5C5BCC5F" w14:textId="3F2DDAB8"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4" w:history="1">
        <w:r w:rsidRPr="00726205">
          <w:rPr>
            <w:rStyle w:val="Hyperlink"/>
            <w:noProof/>
          </w:rPr>
          <w:t>Table 16 Environmental and Social Impact Sources, Activities and Possible Interacts (Before Mitigation Measures are Taken)</w:t>
        </w:r>
        <w:r w:rsidRPr="00726205">
          <w:rPr>
            <w:noProof/>
            <w:webHidden/>
          </w:rPr>
          <w:tab/>
        </w:r>
        <w:r w:rsidRPr="00A97146">
          <w:rPr>
            <w:noProof/>
            <w:webHidden/>
          </w:rPr>
          <w:fldChar w:fldCharType="begin"/>
        </w:r>
        <w:r w:rsidRPr="00726205">
          <w:rPr>
            <w:noProof/>
            <w:webHidden/>
          </w:rPr>
          <w:instrText xml:space="preserve"> PAGEREF _Toc220945204 \h </w:instrText>
        </w:r>
        <w:r w:rsidRPr="00A97146">
          <w:rPr>
            <w:noProof/>
            <w:webHidden/>
          </w:rPr>
        </w:r>
        <w:r w:rsidRPr="00A97146">
          <w:rPr>
            <w:noProof/>
            <w:webHidden/>
          </w:rPr>
          <w:fldChar w:fldCharType="separate"/>
        </w:r>
        <w:r w:rsidR="006B5D64">
          <w:rPr>
            <w:noProof/>
            <w:webHidden/>
          </w:rPr>
          <w:t>59</w:t>
        </w:r>
        <w:r w:rsidRPr="00A97146">
          <w:rPr>
            <w:noProof/>
            <w:webHidden/>
          </w:rPr>
          <w:fldChar w:fldCharType="end"/>
        </w:r>
      </w:hyperlink>
    </w:p>
    <w:p w14:paraId="48BC387F" w14:textId="5D2C9132"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5" w:history="1">
        <w:r w:rsidRPr="00726205">
          <w:rPr>
            <w:rStyle w:val="Hyperlink"/>
            <w:noProof/>
          </w:rPr>
          <w:t>Table 17 Impact Significance Matrix*</w:t>
        </w:r>
        <w:r w:rsidRPr="00726205">
          <w:rPr>
            <w:noProof/>
            <w:webHidden/>
          </w:rPr>
          <w:tab/>
        </w:r>
        <w:r w:rsidRPr="00A97146">
          <w:rPr>
            <w:noProof/>
            <w:webHidden/>
          </w:rPr>
          <w:fldChar w:fldCharType="begin"/>
        </w:r>
        <w:r w:rsidRPr="00726205">
          <w:rPr>
            <w:noProof/>
            <w:webHidden/>
          </w:rPr>
          <w:instrText xml:space="preserve"> PAGEREF _Toc220945205 \h </w:instrText>
        </w:r>
        <w:r w:rsidRPr="00A97146">
          <w:rPr>
            <w:noProof/>
            <w:webHidden/>
          </w:rPr>
        </w:r>
        <w:r w:rsidRPr="00A97146">
          <w:rPr>
            <w:noProof/>
            <w:webHidden/>
          </w:rPr>
          <w:fldChar w:fldCharType="separate"/>
        </w:r>
        <w:r w:rsidR="006B5D64">
          <w:rPr>
            <w:noProof/>
            <w:webHidden/>
          </w:rPr>
          <w:t>61</w:t>
        </w:r>
        <w:r w:rsidRPr="00A97146">
          <w:rPr>
            <w:noProof/>
            <w:webHidden/>
          </w:rPr>
          <w:fldChar w:fldCharType="end"/>
        </w:r>
      </w:hyperlink>
    </w:p>
    <w:p w14:paraId="77D02DC2" w14:textId="11CB0887"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6" w:history="1">
        <w:r w:rsidRPr="006414B4">
          <w:rPr>
            <w:rStyle w:val="Hyperlink"/>
            <w:noProof/>
          </w:rPr>
          <w:t>Table 18 Matrix Table with Identification of Impact Level in Terms of Environmental and Social Attributes</w:t>
        </w:r>
        <w:r w:rsidRPr="00726205">
          <w:rPr>
            <w:noProof/>
            <w:webHidden/>
          </w:rPr>
          <w:tab/>
        </w:r>
        <w:r w:rsidRPr="00A97146">
          <w:rPr>
            <w:noProof/>
            <w:webHidden/>
          </w:rPr>
          <w:fldChar w:fldCharType="begin"/>
        </w:r>
        <w:r w:rsidRPr="00726205">
          <w:rPr>
            <w:noProof/>
            <w:webHidden/>
          </w:rPr>
          <w:instrText xml:space="preserve"> PAGEREF _Toc220945206 \h </w:instrText>
        </w:r>
        <w:r w:rsidRPr="00A97146">
          <w:rPr>
            <w:noProof/>
            <w:webHidden/>
          </w:rPr>
        </w:r>
        <w:r w:rsidRPr="00A97146">
          <w:rPr>
            <w:noProof/>
            <w:webHidden/>
          </w:rPr>
          <w:fldChar w:fldCharType="separate"/>
        </w:r>
        <w:r w:rsidR="006B5D64">
          <w:rPr>
            <w:noProof/>
            <w:webHidden/>
          </w:rPr>
          <w:t>65</w:t>
        </w:r>
        <w:r w:rsidRPr="00A97146">
          <w:rPr>
            <w:noProof/>
            <w:webHidden/>
          </w:rPr>
          <w:fldChar w:fldCharType="end"/>
        </w:r>
      </w:hyperlink>
    </w:p>
    <w:p w14:paraId="08787293" w14:textId="3512E2F5"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7" w:history="1">
        <w:r w:rsidRPr="00726205">
          <w:rPr>
            <w:rStyle w:val="Hyperlink"/>
            <w:noProof/>
          </w:rPr>
          <w:t>Table 19 Assessment of Impact on Erosion, Land Slide and Land Use</w:t>
        </w:r>
        <w:r w:rsidRPr="00726205">
          <w:rPr>
            <w:noProof/>
            <w:webHidden/>
          </w:rPr>
          <w:tab/>
        </w:r>
        <w:r w:rsidRPr="00A97146">
          <w:rPr>
            <w:noProof/>
            <w:webHidden/>
          </w:rPr>
          <w:fldChar w:fldCharType="begin"/>
        </w:r>
        <w:r w:rsidRPr="00726205">
          <w:rPr>
            <w:noProof/>
            <w:webHidden/>
          </w:rPr>
          <w:instrText xml:space="preserve"> PAGEREF _Toc220945207 \h </w:instrText>
        </w:r>
        <w:r w:rsidRPr="00A97146">
          <w:rPr>
            <w:noProof/>
            <w:webHidden/>
          </w:rPr>
        </w:r>
        <w:r w:rsidRPr="00A97146">
          <w:rPr>
            <w:noProof/>
            <w:webHidden/>
          </w:rPr>
          <w:fldChar w:fldCharType="separate"/>
        </w:r>
        <w:r w:rsidR="006B5D64">
          <w:rPr>
            <w:noProof/>
            <w:webHidden/>
          </w:rPr>
          <w:t>67</w:t>
        </w:r>
        <w:r w:rsidRPr="00A97146">
          <w:rPr>
            <w:noProof/>
            <w:webHidden/>
          </w:rPr>
          <w:fldChar w:fldCharType="end"/>
        </w:r>
      </w:hyperlink>
    </w:p>
    <w:p w14:paraId="0FD03810" w14:textId="3099A885"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8" w:history="1">
        <w:r w:rsidRPr="00726205">
          <w:rPr>
            <w:rStyle w:val="Hyperlink"/>
            <w:noProof/>
          </w:rPr>
          <w:t>Table 20 Assessment of Impacts on Surface and Groundwater</w:t>
        </w:r>
        <w:r w:rsidRPr="00726205">
          <w:rPr>
            <w:noProof/>
            <w:webHidden/>
          </w:rPr>
          <w:tab/>
        </w:r>
        <w:r w:rsidRPr="00A97146">
          <w:rPr>
            <w:noProof/>
            <w:webHidden/>
          </w:rPr>
          <w:fldChar w:fldCharType="begin"/>
        </w:r>
        <w:r w:rsidRPr="00726205">
          <w:rPr>
            <w:noProof/>
            <w:webHidden/>
          </w:rPr>
          <w:instrText xml:space="preserve"> PAGEREF _Toc220945208 \h </w:instrText>
        </w:r>
        <w:r w:rsidRPr="00A97146">
          <w:rPr>
            <w:noProof/>
            <w:webHidden/>
          </w:rPr>
        </w:r>
        <w:r w:rsidRPr="00A97146">
          <w:rPr>
            <w:noProof/>
            <w:webHidden/>
          </w:rPr>
          <w:fldChar w:fldCharType="separate"/>
        </w:r>
        <w:r w:rsidR="006B5D64">
          <w:rPr>
            <w:noProof/>
            <w:webHidden/>
          </w:rPr>
          <w:t>68</w:t>
        </w:r>
        <w:r w:rsidRPr="00A97146">
          <w:rPr>
            <w:noProof/>
            <w:webHidden/>
          </w:rPr>
          <w:fldChar w:fldCharType="end"/>
        </w:r>
      </w:hyperlink>
    </w:p>
    <w:p w14:paraId="42037C4E" w14:textId="11E2D627"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09" w:history="1">
        <w:r w:rsidRPr="00726205">
          <w:rPr>
            <w:rStyle w:val="Hyperlink"/>
            <w:noProof/>
          </w:rPr>
          <w:t>Table 21 Assessment of Impacts on Soil Quality</w:t>
        </w:r>
        <w:r w:rsidRPr="00726205">
          <w:rPr>
            <w:noProof/>
            <w:webHidden/>
          </w:rPr>
          <w:tab/>
        </w:r>
        <w:r w:rsidRPr="00A97146">
          <w:rPr>
            <w:noProof/>
            <w:webHidden/>
          </w:rPr>
          <w:fldChar w:fldCharType="begin"/>
        </w:r>
        <w:r w:rsidRPr="00726205">
          <w:rPr>
            <w:noProof/>
            <w:webHidden/>
          </w:rPr>
          <w:instrText xml:space="preserve"> PAGEREF _Toc220945209 \h </w:instrText>
        </w:r>
        <w:r w:rsidRPr="00A97146">
          <w:rPr>
            <w:noProof/>
            <w:webHidden/>
          </w:rPr>
        </w:r>
        <w:r w:rsidRPr="00A97146">
          <w:rPr>
            <w:noProof/>
            <w:webHidden/>
          </w:rPr>
          <w:fldChar w:fldCharType="separate"/>
        </w:r>
        <w:r w:rsidR="006B5D64">
          <w:rPr>
            <w:noProof/>
            <w:webHidden/>
          </w:rPr>
          <w:t>69</w:t>
        </w:r>
        <w:r w:rsidRPr="00A97146">
          <w:rPr>
            <w:noProof/>
            <w:webHidden/>
          </w:rPr>
          <w:fldChar w:fldCharType="end"/>
        </w:r>
      </w:hyperlink>
    </w:p>
    <w:p w14:paraId="1AC4828C" w14:textId="463E55DB"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0" w:history="1">
        <w:r w:rsidRPr="00726205">
          <w:rPr>
            <w:rStyle w:val="Hyperlink"/>
            <w:noProof/>
          </w:rPr>
          <w:t>Table 22 Stage III B Emission Standard for Non-Road Diesel Engines</w:t>
        </w:r>
        <w:r w:rsidRPr="00726205">
          <w:rPr>
            <w:noProof/>
            <w:webHidden/>
          </w:rPr>
          <w:tab/>
        </w:r>
        <w:r w:rsidRPr="00A97146">
          <w:rPr>
            <w:noProof/>
            <w:webHidden/>
          </w:rPr>
          <w:fldChar w:fldCharType="begin"/>
        </w:r>
        <w:r w:rsidRPr="00726205">
          <w:rPr>
            <w:noProof/>
            <w:webHidden/>
          </w:rPr>
          <w:instrText xml:space="preserve"> PAGEREF _Toc220945210 \h </w:instrText>
        </w:r>
        <w:r w:rsidRPr="00A97146">
          <w:rPr>
            <w:noProof/>
            <w:webHidden/>
          </w:rPr>
        </w:r>
        <w:r w:rsidRPr="00A97146">
          <w:rPr>
            <w:noProof/>
            <w:webHidden/>
          </w:rPr>
          <w:fldChar w:fldCharType="separate"/>
        </w:r>
        <w:r w:rsidR="006B5D64">
          <w:rPr>
            <w:noProof/>
            <w:webHidden/>
          </w:rPr>
          <w:t>70</w:t>
        </w:r>
        <w:r w:rsidRPr="00A97146">
          <w:rPr>
            <w:noProof/>
            <w:webHidden/>
          </w:rPr>
          <w:fldChar w:fldCharType="end"/>
        </w:r>
      </w:hyperlink>
    </w:p>
    <w:p w14:paraId="7FD0EFE6" w14:textId="60709B88"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1" w:history="1">
        <w:r w:rsidRPr="00726205">
          <w:rPr>
            <w:rStyle w:val="Hyperlink"/>
            <w:noProof/>
          </w:rPr>
          <w:t>Table 23 List of Construction Machinery</w:t>
        </w:r>
        <w:r w:rsidRPr="00726205">
          <w:rPr>
            <w:noProof/>
            <w:webHidden/>
          </w:rPr>
          <w:tab/>
        </w:r>
        <w:r w:rsidRPr="00A97146">
          <w:rPr>
            <w:noProof/>
            <w:webHidden/>
          </w:rPr>
          <w:fldChar w:fldCharType="begin"/>
        </w:r>
        <w:r w:rsidRPr="00726205">
          <w:rPr>
            <w:noProof/>
            <w:webHidden/>
          </w:rPr>
          <w:instrText xml:space="preserve"> PAGEREF _Toc220945211 \h </w:instrText>
        </w:r>
        <w:r w:rsidRPr="00A97146">
          <w:rPr>
            <w:noProof/>
            <w:webHidden/>
          </w:rPr>
        </w:r>
        <w:r w:rsidRPr="00A97146">
          <w:rPr>
            <w:noProof/>
            <w:webHidden/>
          </w:rPr>
          <w:fldChar w:fldCharType="separate"/>
        </w:r>
        <w:r w:rsidR="006B5D64">
          <w:rPr>
            <w:noProof/>
            <w:webHidden/>
          </w:rPr>
          <w:t>71</w:t>
        </w:r>
        <w:r w:rsidRPr="00A97146">
          <w:rPr>
            <w:noProof/>
            <w:webHidden/>
          </w:rPr>
          <w:fldChar w:fldCharType="end"/>
        </w:r>
      </w:hyperlink>
    </w:p>
    <w:p w14:paraId="0D904FDB" w14:textId="5B0B9C9A"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2" w:history="1">
        <w:r w:rsidRPr="00726205">
          <w:rPr>
            <w:rStyle w:val="Hyperlink"/>
            <w:noProof/>
          </w:rPr>
          <w:t>Table 24 Calculated Total Emissions from Construction Machinery</w:t>
        </w:r>
        <w:r w:rsidRPr="00726205">
          <w:rPr>
            <w:noProof/>
            <w:webHidden/>
          </w:rPr>
          <w:tab/>
        </w:r>
        <w:r w:rsidRPr="00A97146">
          <w:rPr>
            <w:noProof/>
            <w:webHidden/>
          </w:rPr>
          <w:fldChar w:fldCharType="begin"/>
        </w:r>
        <w:r w:rsidRPr="00726205">
          <w:rPr>
            <w:noProof/>
            <w:webHidden/>
          </w:rPr>
          <w:instrText xml:space="preserve"> PAGEREF _Toc220945212 \h </w:instrText>
        </w:r>
        <w:r w:rsidRPr="00A97146">
          <w:rPr>
            <w:noProof/>
            <w:webHidden/>
          </w:rPr>
        </w:r>
        <w:r w:rsidRPr="00A97146">
          <w:rPr>
            <w:noProof/>
            <w:webHidden/>
          </w:rPr>
          <w:fldChar w:fldCharType="separate"/>
        </w:r>
        <w:r w:rsidR="006B5D64">
          <w:rPr>
            <w:noProof/>
            <w:webHidden/>
          </w:rPr>
          <w:t>71</w:t>
        </w:r>
        <w:r w:rsidRPr="00A97146">
          <w:rPr>
            <w:noProof/>
            <w:webHidden/>
          </w:rPr>
          <w:fldChar w:fldCharType="end"/>
        </w:r>
      </w:hyperlink>
    </w:p>
    <w:p w14:paraId="74543D6D" w14:textId="6783A4DF"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3" w:history="1">
        <w:r w:rsidRPr="00726205">
          <w:rPr>
            <w:rStyle w:val="Hyperlink"/>
            <w:noProof/>
          </w:rPr>
          <w:t>Table 25 Assessment of Impacts on Air Quality</w:t>
        </w:r>
        <w:r w:rsidRPr="00726205">
          <w:rPr>
            <w:noProof/>
            <w:webHidden/>
          </w:rPr>
          <w:tab/>
        </w:r>
        <w:r w:rsidRPr="00A97146">
          <w:rPr>
            <w:noProof/>
            <w:webHidden/>
          </w:rPr>
          <w:fldChar w:fldCharType="begin"/>
        </w:r>
        <w:r w:rsidRPr="00726205">
          <w:rPr>
            <w:noProof/>
            <w:webHidden/>
          </w:rPr>
          <w:instrText xml:space="preserve"> PAGEREF _Toc220945213 \h </w:instrText>
        </w:r>
        <w:r w:rsidRPr="00A97146">
          <w:rPr>
            <w:noProof/>
            <w:webHidden/>
          </w:rPr>
        </w:r>
        <w:r w:rsidRPr="00A97146">
          <w:rPr>
            <w:noProof/>
            <w:webHidden/>
          </w:rPr>
          <w:fldChar w:fldCharType="separate"/>
        </w:r>
        <w:r w:rsidR="006B5D64">
          <w:rPr>
            <w:noProof/>
            <w:webHidden/>
          </w:rPr>
          <w:t>71</w:t>
        </w:r>
        <w:r w:rsidRPr="00A97146">
          <w:rPr>
            <w:noProof/>
            <w:webHidden/>
          </w:rPr>
          <w:fldChar w:fldCharType="end"/>
        </w:r>
      </w:hyperlink>
    </w:p>
    <w:p w14:paraId="5EC579A1" w14:textId="4058F28D"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4" w:history="1">
        <w:r w:rsidRPr="00726205">
          <w:rPr>
            <w:rStyle w:val="Hyperlink"/>
            <w:noProof/>
          </w:rPr>
          <w:t>Table 26 Noise Level Guidelines of IFC</w:t>
        </w:r>
        <w:r w:rsidRPr="00726205">
          <w:rPr>
            <w:noProof/>
            <w:webHidden/>
          </w:rPr>
          <w:tab/>
        </w:r>
        <w:r w:rsidRPr="00A97146">
          <w:rPr>
            <w:noProof/>
            <w:webHidden/>
          </w:rPr>
          <w:fldChar w:fldCharType="begin"/>
        </w:r>
        <w:r w:rsidRPr="00726205">
          <w:rPr>
            <w:noProof/>
            <w:webHidden/>
          </w:rPr>
          <w:instrText xml:space="preserve"> PAGEREF _Toc220945214 \h </w:instrText>
        </w:r>
        <w:r w:rsidRPr="00A97146">
          <w:rPr>
            <w:noProof/>
            <w:webHidden/>
          </w:rPr>
        </w:r>
        <w:r w:rsidRPr="00A97146">
          <w:rPr>
            <w:noProof/>
            <w:webHidden/>
          </w:rPr>
          <w:fldChar w:fldCharType="separate"/>
        </w:r>
        <w:r w:rsidR="006B5D64">
          <w:rPr>
            <w:noProof/>
            <w:webHidden/>
          </w:rPr>
          <w:t>72</w:t>
        </w:r>
        <w:r w:rsidRPr="00A97146">
          <w:rPr>
            <w:noProof/>
            <w:webHidden/>
          </w:rPr>
          <w:fldChar w:fldCharType="end"/>
        </w:r>
      </w:hyperlink>
    </w:p>
    <w:p w14:paraId="58D7F937" w14:textId="2F5DE882"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5" w:history="1">
        <w:r w:rsidRPr="00726205">
          <w:rPr>
            <w:rStyle w:val="Hyperlink"/>
            <w:noProof/>
          </w:rPr>
          <w:t>Table 27 Machinery and Equipment and their Noise Intensity Levels (Lw)</w:t>
        </w:r>
        <w:r w:rsidRPr="00726205">
          <w:rPr>
            <w:noProof/>
            <w:webHidden/>
          </w:rPr>
          <w:tab/>
        </w:r>
        <w:r w:rsidRPr="00A97146">
          <w:rPr>
            <w:noProof/>
            <w:webHidden/>
          </w:rPr>
          <w:fldChar w:fldCharType="begin"/>
        </w:r>
        <w:r w:rsidRPr="00726205">
          <w:rPr>
            <w:noProof/>
            <w:webHidden/>
          </w:rPr>
          <w:instrText xml:space="preserve"> PAGEREF _Toc220945215 \h </w:instrText>
        </w:r>
        <w:r w:rsidRPr="00A97146">
          <w:rPr>
            <w:noProof/>
            <w:webHidden/>
          </w:rPr>
        </w:r>
        <w:r w:rsidRPr="00A97146">
          <w:rPr>
            <w:noProof/>
            <w:webHidden/>
          </w:rPr>
          <w:fldChar w:fldCharType="separate"/>
        </w:r>
        <w:r w:rsidR="006B5D64">
          <w:rPr>
            <w:noProof/>
            <w:webHidden/>
          </w:rPr>
          <w:t>72</w:t>
        </w:r>
        <w:r w:rsidRPr="00A97146">
          <w:rPr>
            <w:noProof/>
            <w:webHidden/>
          </w:rPr>
          <w:fldChar w:fldCharType="end"/>
        </w:r>
      </w:hyperlink>
    </w:p>
    <w:p w14:paraId="7080AA1D" w14:textId="40ADA289"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6" w:history="1">
        <w:r w:rsidRPr="00726205">
          <w:rPr>
            <w:rStyle w:val="Hyperlink"/>
            <w:noProof/>
          </w:rPr>
          <w:t>Table 28 Distribution of Noise Generation Relative to Distance</w:t>
        </w:r>
        <w:r w:rsidRPr="00726205">
          <w:rPr>
            <w:noProof/>
            <w:webHidden/>
          </w:rPr>
          <w:tab/>
        </w:r>
        <w:r w:rsidRPr="00A97146">
          <w:rPr>
            <w:noProof/>
            <w:webHidden/>
          </w:rPr>
          <w:fldChar w:fldCharType="begin"/>
        </w:r>
        <w:r w:rsidRPr="00726205">
          <w:rPr>
            <w:noProof/>
            <w:webHidden/>
          </w:rPr>
          <w:instrText xml:space="preserve"> PAGEREF _Toc220945216 \h </w:instrText>
        </w:r>
        <w:r w:rsidRPr="00A97146">
          <w:rPr>
            <w:noProof/>
            <w:webHidden/>
          </w:rPr>
        </w:r>
        <w:r w:rsidRPr="00A97146">
          <w:rPr>
            <w:noProof/>
            <w:webHidden/>
          </w:rPr>
          <w:fldChar w:fldCharType="separate"/>
        </w:r>
        <w:r w:rsidR="006B5D64">
          <w:rPr>
            <w:noProof/>
            <w:webHidden/>
          </w:rPr>
          <w:t>73</w:t>
        </w:r>
        <w:r w:rsidRPr="00A97146">
          <w:rPr>
            <w:noProof/>
            <w:webHidden/>
          </w:rPr>
          <w:fldChar w:fldCharType="end"/>
        </w:r>
      </w:hyperlink>
    </w:p>
    <w:p w14:paraId="130B1366" w14:textId="60413D68"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7" w:history="1">
        <w:r w:rsidRPr="00726205">
          <w:rPr>
            <w:rStyle w:val="Hyperlink"/>
            <w:noProof/>
          </w:rPr>
          <w:t>Table 29 Assessment on Noise Impacts</w:t>
        </w:r>
        <w:r w:rsidRPr="00726205">
          <w:rPr>
            <w:noProof/>
            <w:webHidden/>
          </w:rPr>
          <w:tab/>
        </w:r>
        <w:r w:rsidRPr="00A97146">
          <w:rPr>
            <w:noProof/>
            <w:webHidden/>
          </w:rPr>
          <w:fldChar w:fldCharType="begin"/>
        </w:r>
        <w:r w:rsidRPr="00726205">
          <w:rPr>
            <w:noProof/>
            <w:webHidden/>
          </w:rPr>
          <w:instrText xml:space="preserve"> PAGEREF _Toc220945217 \h </w:instrText>
        </w:r>
        <w:r w:rsidRPr="00A97146">
          <w:rPr>
            <w:noProof/>
            <w:webHidden/>
          </w:rPr>
        </w:r>
        <w:r w:rsidRPr="00A97146">
          <w:rPr>
            <w:noProof/>
            <w:webHidden/>
          </w:rPr>
          <w:fldChar w:fldCharType="separate"/>
        </w:r>
        <w:r w:rsidR="006B5D64">
          <w:rPr>
            <w:noProof/>
            <w:webHidden/>
          </w:rPr>
          <w:t>74</w:t>
        </w:r>
        <w:r w:rsidRPr="00A97146">
          <w:rPr>
            <w:noProof/>
            <w:webHidden/>
          </w:rPr>
          <w:fldChar w:fldCharType="end"/>
        </w:r>
      </w:hyperlink>
    </w:p>
    <w:p w14:paraId="2AF3E315" w14:textId="41DD9E3D"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8" w:history="1">
        <w:r w:rsidRPr="00726205">
          <w:rPr>
            <w:rStyle w:val="Hyperlink"/>
            <w:noProof/>
          </w:rPr>
          <w:t>Table 30 Assessment of Impacts of Waste Generation</w:t>
        </w:r>
        <w:r w:rsidRPr="00726205">
          <w:rPr>
            <w:noProof/>
            <w:webHidden/>
          </w:rPr>
          <w:tab/>
        </w:r>
        <w:r w:rsidRPr="00A97146">
          <w:rPr>
            <w:noProof/>
            <w:webHidden/>
          </w:rPr>
          <w:fldChar w:fldCharType="begin"/>
        </w:r>
        <w:r w:rsidRPr="00726205">
          <w:rPr>
            <w:noProof/>
            <w:webHidden/>
          </w:rPr>
          <w:instrText xml:space="preserve"> PAGEREF _Toc220945218 \h </w:instrText>
        </w:r>
        <w:r w:rsidRPr="00A97146">
          <w:rPr>
            <w:noProof/>
            <w:webHidden/>
          </w:rPr>
        </w:r>
        <w:r w:rsidRPr="00A97146">
          <w:rPr>
            <w:noProof/>
            <w:webHidden/>
          </w:rPr>
          <w:fldChar w:fldCharType="separate"/>
        </w:r>
        <w:r w:rsidR="006B5D64">
          <w:rPr>
            <w:noProof/>
            <w:webHidden/>
          </w:rPr>
          <w:t>75</w:t>
        </w:r>
        <w:r w:rsidRPr="00A97146">
          <w:rPr>
            <w:noProof/>
            <w:webHidden/>
          </w:rPr>
          <w:fldChar w:fldCharType="end"/>
        </w:r>
      </w:hyperlink>
    </w:p>
    <w:p w14:paraId="695B6ADA" w14:textId="6E0C73BB"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19" w:history="1">
        <w:r w:rsidRPr="00726205">
          <w:rPr>
            <w:rStyle w:val="Hyperlink"/>
            <w:noProof/>
          </w:rPr>
          <w:t>Table 31 Assessment of Impacts on Landscape</w:t>
        </w:r>
        <w:r w:rsidRPr="00726205">
          <w:rPr>
            <w:noProof/>
            <w:webHidden/>
          </w:rPr>
          <w:tab/>
        </w:r>
        <w:r w:rsidRPr="00A97146">
          <w:rPr>
            <w:noProof/>
            <w:webHidden/>
          </w:rPr>
          <w:fldChar w:fldCharType="begin"/>
        </w:r>
        <w:r w:rsidRPr="00726205">
          <w:rPr>
            <w:noProof/>
            <w:webHidden/>
          </w:rPr>
          <w:instrText xml:space="preserve"> PAGEREF _Toc220945219 \h </w:instrText>
        </w:r>
        <w:r w:rsidRPr="00A97146">
          <w:rPr>
            <w:noProof/>
            <w:webHidden/>
          </w:rPr>
        </w:r>
        <w:r w:rsidRPr="00A97146">
          <w:rPr>
            <w:noProof/>
            <w:webHidden/>
          </w:rPr>
          <w:fldChar w:fldCharType="separate"/>
        </w:r>
        <w:r w:rsidR="006B5D64">
          <w:rPr>
            <w:noProof/>
            <w:webHidden/>
          </w:rPr>
          <w:t>76</w:t>
        </w:r>
        <w:r w:rsidRPr="00A97146">
          <w:rPr>
            <w:noProof/>
            <w:webHidden/>
          </w:rPr>
          <w:fldChar w:fldCharType="end"/>
        </w:r>
      </w:hyperlink>
    </w:p>
    <w:p w14:paraId="731F1F4F" w14:textId="6EC0CA83"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0" w:history="1">
        <w:r w:rsidRPr="00726205">
          <w:rPr>
            <w:rStyle w:val="Hyperlink"/>
            <w:noProof/>
          </w:rPr>
          <w:t>Table 32 Assessment of Impacts on Contents of Radionuclides in Surface Waters</w:t>
        </w:r>
        <w:r w:rsidRPr="00726205">
          <w:rPr>
            <w:noProof/>
            <w:webHidden/>
          </w:rPr>
          <w:tab/>
        </w:r>
        <w:r w:rsidRPr="00A97146">
          <w:rPr>
            <w:noProof/>
            <w:webHidden/>
          </w:rPr>
          <w:fldChar w:fldCharType="begin"/>
        </w:r>
        <w:r w:rsidRPr="00726205">
          <w:rPr>
            <w:noProof/>
            <w:webHidden/>
          </w:rPr>
          <w:instrText xml:space="preserve"> PAGEREF _Toc220945220 \h </w:instrText>
        </w:r>
        <w:r w:rsidRPr="00A97146">
          <w:rPr>
            <w:noProof/>
            <w:webHidden/>
          </w:rPr>
        </w:r>
        <w:r w:rsidRPr="00A97146">
          <w:rPr>
            <w:noProof/>
            <w:webHidden/>
          </w:rPr>
          <w:fldChar w:fldCharType="separate"/>
        </w:r>
        <w:r w:rsidR="006B5D64">
          <w:rPr>
            <w:noProof/>
            <w:webHidden/>
          </w:rPr>
          <w:t>76</w:t>
        </w:r>
        <w:r w:rsidRPr="00A97146">
          <w:rPr>
            <w:noProof/>
            <w:webHidden/>
          </w:rPr>
          <w:fldChar w:fldCharType="end"/>
        </w:r>
      </w:hyperlink>
    </w:p>
    <w:p w14:paraId="0C010C0B" w14:textId="7525EDE9"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1" w:history="1">
        <w:r w:rsidRPr="00726205">
          <w:rPr>
            <w:rStyle w:val="Hyperlink"/>
            <w:noProof/>
          </w:rPr>
          <w:t>Table 33 Assessment of Impacts on Terrestrial Habitats and Flora/Fauna</w:t>
        </w:r>
        <w:r w:rsidRPr="00726205">
          <w:rPr>
            <w:noProof/>
            <w:webHidden/>
          </w:rPr>
          <w:tab/>
        </w:r>
        <w:r w:rsidRPr="00A97146">
          <w:rPr>
            <w:noProof/>
            <w:webHidden/>
          </w:rPr>
          <w:fldChar w:fldCharType="begin"/>
        </w:r>
        <w:r w:rsidRPr="00726205">
          <w:rPr>
            <w:noProof/>
            <w:webHidden/>
          </w:rPr>
          <w:instrText xml:space="preserve"> PAGEREF _Toc220945221 \h </w:instrText>
        </w:r>
        <w:r w:rsidRPr="00A97146">
          <w:rPr>
            <w:noProof/>
            <w:webHidden/>
          </w:rPr>
        </w:r>
        <w:r w:rsidRPr="00A97146">
          <w:rPr>
            <w:noProof/>
            <w:webHidden/>
          </w:rPr>
          <w:fldChar w:fldCharType="separate"/>
        </w:r>
        <w:r w:rsidR="006B5D64">
          <w:rPr>
            <w:noProof/>
            <w:webHidden/>
          </w:rPr>
          <w:t>78</w:t>
        </w:r>
        <w:r w:rsidRPr="00A97146">
          <w:rPr>
            <w:noProof/>
            <w:webHidden/>
          </w:rPr>
          <w:fldChar w:fldCharType="end"/>
        </w:r>
      </w:hyperlink>
    </w:p>
    <w:p w14:paraId="1F37BCAB" w14:textId="4B24FA41"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2" w:history="1">
        <w:r w:rsidRPr="00726205">
          <w:rPr>
            <w:rStyle w:val="Hyperlink"/>
            <w:noProof/>
          </w:rPr>
          <w:t>Table 34 Assessment of Impacts on Aquatic Habitats and Flora/Fauna</w:t>
        </w:r>
        <w:r w:rsidRPr="00726205">
          <w:rPr>
            <w:noProof/>
            <w:webHidden/>
          </w:rPr>
          <w:tab/>
        </w:r>
        <w:r w:rsidRPr="00A97146">
          <w:rPr>
            <w:noProof/>
            <w:webHidden/>
          </w:rPr>
          <w:fldChar w:fldCharType="begin"/>
        </w:r>
        <w:r w:rsidRPr="00726205">
          <w:rPr>
            <w:noProof/>
            <w:webHidden/>
          </w:rPr>
          <w:instrText xml:space="preserve"> PAGEREF _Toc220945222 \h </w:instrText>
        </w:r>
        <w:r w:rsidRPr="00A97146">
          <w:rPr>
            <w:noProof/>
            <w:webHidden/>
          </w:rPr>
        </w:r>
        <w:r w:rsidRPr="00A97146">
          <w:rPr>
            <w:noProof/>
            <w:webHidden/>
          </w:rPr>
          <w:fldChar w:fldCharType="separate"/>
        </w:r>
        <w:r w:rsidR="006B5D64">
          <w:rPr>
            <w:noProof/>
            <w:webHidden/>
          </w:rPr>
          <w:t>79</w:t>
        </w:r>
        <w:r w:rsidRPr="00A97146">
          <w:rPr>
            <w:noProof/>
            <w:webHidden/>
          </w:rPr>
          <w:fldChar w:fldCharType="end"/>
        </w:r>
      </w:hyperlink>
    </w:p>
    <w:p w14:paraId="384DA837" w14:textId="64A17E21"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3" w:history="1">
        <w:r w:rsidRPr="00726205">
          <w:rPr>
            <w:rStyle w:val="Hyperlink"/>
            <w:noProof/>
          </w:rPr>
          <w:t>Table 35 Assessment of Impacts on Economy and Livelihoods</w:t>
        </w:r>
        <w:r w:rsidRPr="00726205">
          <w:rPr>
            <w:noProof/>
            <w:webHidden/>
          </w:rPr>
          <w:tab/>
        </w:r>
        <w:r w:rsidRPr="00A97146">
          <w:rPr>
            <w:noProof/>
            <w:webHidden/>
          </w:rPr>
          <w:fldChar w:fldCharType="begin"/>
        </w:r>
        <w:r w:rsidRPr="00726205">
          <w:rPr>
            <w:noProof/>
            <w:webHidden/>
          </w:rPr>
          <w:instrText xml:space="preserve"> PAGEREF _Toc220945223 \h </w:instrText>
        </w:r>
        <w:r w:rsidRPr="00A97146">
          <w:rPr>
            <w:noProof/>
            <w:webHidden/>
          </w:rPr>
        </w:r>
        <w:r w:rsidRPr="00A97146">
          <w:rPr>
            <w:noProof/>
            <w:webHidden/>
          </w:rPr>
          <w:fldChar w:fldCharType="separate"/>
        </w:r>
        <w:r w:rsidR="006B5D64">
          <w:rPr>
            <w:noProof/>
            <w:webHidden/>
          </w:rPr>
          <w:t>79</w:t>
        </w:r>
        <w:r w:rsidRPr="00A97146">
          <w:rPr>
            <w:noProof/>
            <w:webHidden/>
          </w:rPr>
          <w:fldChar w:fldCharType="end"/>
        </w:r>
      </w:hyperlink>
    </w:p>
    <w:p w14:paraId="163B1362" w14:textId="2270B51F"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4" w:history="1">
        <w:r w:rsidRPr="00726205">
          <w:rPr>
            <w:rStyle w:val="Hyperlink"/>
            <w:noProof/>
          </w:rPr>
          <w:t>Table 36 Assessment of Impacts on Community Health and Safety</w:t>
        </w:r>
        <w:r w:rsidRPr="00726205">
          <w:rPr>
            <w:noProof/>
            <w:webHidden/>
          </w:rPr>
          <w:tab/>
        </w:r>
        <w:r w:rsidRPr="00A97146">
          <w:rPr>
            <w:noProof/>
            <w:webHidden/>
          </w:rPr>
          <w:fldChar w:fldCharType="begin"/>
        </w:r>
        <w:r w:rsidRPr="00726205">
          <w:rPr>
            <w:noProof/>
            <w:webHidden/>
          </w:rPr>
          <w:instrText xml:space="preserve"> PAGEREF _Toc220945224 \h </w:instrText>
        </w:r>
        <w:r w:rsidRPr="00A97146">
          <w:rPr>
            <w:noProof/>
            <w:webHidden/>
          </w:rPr>
        </w:r>
        <w:r w:rsidRPr="00A97146">
          <w:rPr>
            <w:noProof/>
            <w:webHidden/>
          </w:rPr>
          <w:fldChar w:fldCharType="separate"/>
        </w:r>
        <w:r w:rsidR="006B5D64">
          <w:rPr>
            <w:noProof/>
            <w:webHidden/>
          </w:rPr>
          <w:t>81</w:t>
        </w:r>
        <w:r w:rsidRPr="00A97146">
          <w:rPr>
            <w:noProof/>
            <w:webHidden/>
          </w:rPr>
          <w:fldChar w:fldCharType="end"/>
        </w:r>
      </w:hyperlink>
    </w:p>
    <w:p w14:paraId="7363626D" w14:textId="58E126C6"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5" w:history="1">
        <w:r w:rsidRPr="00726205">
          <w:rPr>
            <w:rStyle w:val="Hyperlink"/>
            <w:noProof/>
          </w:rPr>
          <w:t>Table 37 Assessment of Impacts on Occupational Health and Safety</w:t>
        </w:r>
        <w:r w:rsidRPr="00726205">
          <w:rPr>
            <w:noProof/>
            <w:webHidden/>
          </w:rPr>
          <w:tab/>
        </w:r>
        <w:r w:rsidRPr="00A97146">
          <w:rPr>
            <w:noProof/>
            <w:webHidden/>
          </w:rPr>
          <w:fldChar w:fldCharType="begin"/>
        </w:r>
        <w:r w:rsidRPr="00726205">
          <w:rPr>
            <w:noProof/>
            <w:webHidden/>
          </w:rPr>
          <w:instrText xml:space="preserve"> PAGEREF _Toc220945225 \h </w:instrText>
        </w:r>
        <w:r w:rsidRPr="00A97146">
          <w:rPr>
            <w:noProof/>
            <w:webHidden/>
          </w:rPr>
        </w:r>
        <w:r w:rsidRPr="00A97146">
          <w:rPr>
            <w:noProof/>
            <w:webHidden/>
          </w:rPr>
          <w:fldChar w:fldCharType="separate"/>
        </w:r>
        <w:r w:rsidR="006B5D64">
          <w:rPr>
            <w:noProof/>
            <w:webHidden/>
          </w:rPr>
          <w:t>81</w:t>
        </w:r>
        <w:r w:rsidRPr="00A97146">
          <w:rPr>
            <w:noProof/>
            <w:webHidden/>
          </w:rPr>
          <w:fldChar w:fldCharType="end"/>
        </w:r>
      </w:hyperlink>
    </w:p>
    <w:p w14:paraId="46C3E8E8" w14:textId="509962D4"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6" w:history="1">
        <w:r w:rsidRPr="00726205">
          <w:rPr>
            <w:rStyle w:val="Hyperlink"/>
            <w:noProof/>
          </w:rPr>
          <w:t>Table 38 Mitigation Plan for Construction Phase</w:t>
        </w:r>
        <w:r w:rsidRPr="00726205">
          <w:rPr>
            <w:noProof/>
            <w:webHidden/>
          </w:rPr>
          <w:tab/>
        </w:r>
        <w:r w:rsidRPr="00A97146">
          <w:rPr>
            <w:noProof/>
            <w:webHidden/>
          </w:rPr>
          <w:fldChar w:fldCharType="begin"/>
        </w:r>
        <w:r w:rsidRPr="00726205">
          <w:rPr>
            <w:noProof/>
            <w:webHidden/>
          </w:rPr>
          <w:instrText xml:space="preserve"> PAGEREF _Toc220945226 \h </w:instrText>
        </w:r>
        <w:r w:rsidRPr="00A97146">
          <w:rPr>
            <w:noProof/>
            <w:webHidden/>
          </w:rPr>
        </w:r>
        <w:r w:rsidRPr="00A97146">
          <w:rPr>
            <w:noProof/>
            <w:webHidden/>
          </w:rPr>
          <w:fldChar w:fldCharType="separate"/>
        </w:r>
        <w:r w:rsidR="006B5D64">
          <w:rPr>
            <w:noProof/>
            <w:webHidden/>
          </w:rPr>
          <w:t>84</w:t>
        </w:r>
        <w:r w:rsidRPr="00A97146">
          <w:rPr>
            <w:noProof/>
            <w:webHidden/>
          </w:rPr>
          <w:fldChar w:fldCharType="end"/>
        </w:r>
      </w:hyperlink>
    </w:p>
    <w:p w14:paraId="64CAE91E" w14:textId="2771443F"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7" w:history="1">
        <w:r w:rsidRPr="00726205">
          <w:rPr>
            <w:rStyle w:val="Hyperlink"/>
            <w:noProof/>
          </w:rPr>
          <w:t>Table 39 Mitigation Plan for Operation (Post-Closure) Phase</w:t>
        </w:r>
        <w:r w:rsidRPr="00726205">
          <w:rPr>
            <w:noProof/>
            <w:webHidden/>
          </w:rPr>
          <w:tab/>
        </w:r>
        <w:r w:rsidRPr="00A97146">
          <w:rPr>
            <w:noProof/>
            <w:webHidden/>
          </w:rPr>
          <w:fldChar w:fldCharType="begin"/>
        </w:r>
        <w:r w:rsidRPr="00726205">
          <w:rPr>
            <w:noProof/>
            <w:webHidden/>
          </w:rPr>
          <w:instrText xml:space="preserve"> PAGEREF _Toc220945227 \h </w:instrText>
        </w:r>
        <w:r w:rsidRPr="00A97146">
          <w:rPr>
            <w:noProof/>
            <w:webHidden/>
          </w:rPr>
        </w:r>
        <w:r w:rsidRPr="00A97146">
          <w:rPr>
            <w:noProof/>
            <w:webHidden/>
          </w:rPr>
          <w:fldChar w:fldCharType="separate"/>
        </w:r>
        <w:r w:rsidR="006B5D64">
          <w:rPr>
            <w:noProof/>
            <w:webHidden/>
          </w:rPr>
          <w:t>86</w:t>
        </w:r>
        <w:r w:rsidRPr="00A97146">
          <w:rPr>
            <w:noProof/>
            <w:webHidden/>
          </w:rPr>
          <w:fldChar w:fldCharType="end"/>
        </w:r>
      </w:hyperlink>
    </w:p>
    <w:p w14:paraId="575DFFC2" w14:textId="3F53E793"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8" w:history="1">
        <w:r w:rsidRPr="00726205">
          <w:rPr>
            <w:rStyle w:val="Hyperlink"/>
            <w:noProof/>
          </w:rPr>
          <w:t>Table 40 Monitoring Plan for All Phases</w:t>
        </w:r>
        <w:r w:rsidRPr="00726205">
          <w:rPr>
            <w:noProof/>
            <w:webHidden/>
          </w:rPr>
          <w:tab/>
        </w:r>
        <w:r w:rsidRPr="00A97146">
          <w:rPr>
            <w:noProof/>
            <w:webHidden/>
          </w:rPr>
          <w:fldChar w:fldCharType="begin"/>
        </w:r>
        <w:r w:rsidRPr="00726205">
          <w:rPr>
            <w:noProof/>
            <w:webHidden/>
          </w:rPr>
          <w:instrText xml:space="preserve"> PAGEREF _Toc220945228 \h </w:instrText>
        </w:r>
        <w:r w:rsidRPr="00A97146">
          <w:rPr>
            <w:noProof/>
            <w:webHidden/>
          </w:rPr>
        </w:r>
        <w:r w:rsidRPr="00A97146">
          <w:rPr>
            <w:noProof/>
            <w:webHidden/>
          </w:rPr>
          <w:fldChar w:fldCharType="separate"/>
        </w:r>
        <w:r w:rsidR="006B5D64">
          <w:rPr>
            <w:noProof/>
            <w:webHidden/>
          </w:rPr>
          <w:t>88</w:t>
        </w:r>
        <w:r w:rsidRPr="00A97146">
          <w:rPr>
            <w:noProof/>
            <w:webHidden/>
          </w:rPr>
          <w:fldChar w:fldCharType="end"/>
        </w:r>
      </w:hyperlink>
    </w:p>
    <w:p w14:paraId="4C29A9D7" w14:textId="10E7BF35"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29" w:history="1">
        <w:r w:rsidRPr="00726205">
          <w:rPr>
            <w:rStyle w:val="Hyperlink"/>
            <w:noProof/>
          </w:rPr>
          <w:t>Table 41 Chronological Overview of Development of Previous Documentation</w:t>
        </w:r>
        <w:r w:rsidRPr="00726205">
          <w:rPr>
            <w:noProof/>
            <w:webHidden/>
          </w:rPr>
          <w:tab/>
        </w:r>
        <w:r w:rsidRPr="00A97146">
          <w:rPr>
            <w:noProof/>
            <w:webHidden/>
          </w:rPr>
          <w:fldChar w:fldCharType="begin"/>
        </w:r>
        <w:r w:rsidRPr="00726205">
          <w:rPr>
            <w:noProof/>
            <w:webHidden/>
          </w:rPr>
          <w:instrText xml:space="preserve"> PAGEREF _Toc220945229 \h </w:instrText>
        </w:r>
        <w:r w:rsidRPr="00A97146">
          <w:rPr>
            <w:noProof/>
            <w:webHidden/>
          </w:rPr>
        </w:r>
        <w:r w:rsidRPr="00A97146">
          <w:rPr>
            <w:noProof/>
            <w:webHidden/>
          </w:rPr>
          <w:fldChar w:fldCharType="separate"/>
        </w:r>
        <w:r w:rsidR="006B5D64">
          <w:rPr>
            <w:noProof/>
            <w:webHidden/>
          </w:rPr>
          <w:t>92</w:t>
        </w:r>
        <w:r w:rsidRPr="00A97146">
          <w:rPr>
            <w:noProof/>
            <w:webHidden/>
          </w:rPr>
          <w:fldChar w:fldCharType="end"/>
        </w:r>
      </w:hyperlink>
    </w:p>
    <w:p w14:paraId="75657A50" w14:textId="259F0EB3"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30" w:history="1">
        <w:r w:rsidRPr="006414B4">
          <w:rPr>
            <w:rStyle w:val="Hyperlink"/>
            <w:noProof/>
          </w:rPr>
          <w:t xml:space="preserve">Table 41 </w:t>
        </w:r>
        <w:r w:rsidRPr="00726205">
          <w:rPr>
            <w:rStyle w:val="Hyperlink"/>
            <w:noProof/>
          </w:rPr>
          <w:t>Gaps between ESSs and Montenegrin EIA Procedure</w:t>
        </w:r>
        <w:r w:rsidRPr="00726205">
          <w:rPr>
            <w:noProof/>
            <w:webHidden/>
          </w:rPr>
          <w:tab/>
        </w:r>
        <w:r w:rsidRPr="00A97146">
          <w:rPr>
            <w:noProof/>
            <w:webHidden/>
          </w:rPr>
          <w:fldChar w:fldCharType="begin"/>
        </w:r>
        <w:r w:rsidRPr="00726205">
          <w:rPr>
            <w:noProof/>
            <w:webHidden/>
          </w:rPr>
          <w:instrText xml:space="preserve"> PAGEREF _Toc220945230 \h </w:instrText>
        </w:r>
        <w:r w:rsidRPr="00A97146">
          <w:rPr>
            <w:noProof/>
            <w:webHidden/>
          </w:rPr>
        </w:r>
        <w:r w:rsidRPr="00A97146">
          <w:rPr>
            <w:noProof/>
            <w:webHidden/>
          </w:rPr>
          <w:fldChar w:fldCharType="separate"/>
        </w:r>
        <w:r w:rsidR="006B5D64">
          <w:rPr>
            <w:noProof/>
            <w:webHidden/>
          </w:rPr>
          <w:t>107</w:t>
        </w:r>
        <w:r w:rsidRPr="00A97146">
          <w:rPr>
            <w:noProof/>
            <w:webHidden/>
          </w:rPr>
          <w:fldChar w:fldCharType="end"/>
        </w:r>
      </w:hyperlink>
    </w:p>
    <w:p w14:paraId="51124DC4" w14:textId="6203B694"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31" w:history="1">
        <w:r w:rsidRPr="00726205">
          <w:rPr>
            <w:rStyle w:val="Hyperlink"/>
            <w:rFonts w:ascii="Times New Roman" w:hAnsi="Times New Roman"/>
            <w:noProof/>
          </w:rPr>
          <w:t>Table 42 Recommended soil sample locations</w:t>
        </w:r>
        <w:r w:rsidRPr="00726205">
          <w:rPr>
            <w:noProof/>
            <w:webHidden/>
          </w:rPr>
          <w:tab/>
        </w:r>
        <w:r w:rsidRPr="00A97146">
          <w:rPr>
            <w:noProof/>
            <w:webHidden/>
          </w:rPr>
          <w:fldChar w:fldCharType="begin"/>
        </w:r>
        <w:r w:rsidRPr="00726205">
          <w:rPr>
            <w:noProof/>
            <w:webHidden/>
          </w:rPr>
          <w:instrText xml:space="preserve"> PAGEREF _Toc220945231 \h </w:instrText>
        </w:r>
        <w:r w:rsidRPr="00A97146">
          <w:rPr>
            <w:noProof/>
            <w:webHidden/>
          </w:rPr>
        </w:r>
        <w:r w:rsidRPr="00A97146">
          <w:rPr>
            <w:noProof/>
            <w:webHidden/>
          </w:rPr>
          <w:fldChar w:fldCharType="separate"/>
        </w:r>
        <w:r w:rsidR="006B5D64">
          <w:rPr>
            <w:noProof/>
            <w:webHidden/>
          </w:rPr>
          <w:t>5</w:t>
        </w:r>
        <w:r w:rsidRPr="00A97146">
          <w:rPr>
            <w:noProof/>
            <w:webHidden/>
          </w:rPr>
          <w:fldChar w:fldCharType="end"/>
        </w:r>
      </w:hyperlink>
    </w:p>
    <w:p w14:paraId="463E3809" w14:textId="43802588"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32" w:history="1">
        <w:r w:rsidRPr="00726205">
          <w:rPr>
            <w:rStyle w:val="Hyperlink"/>
            <w:rFonts w:ascii="Times New Roman" w:hAnsi="Times New Roman"/>
            <w:noProof/>
          </w:rPr>
          <w:t>Table 43 Recommended underground water locations</w:t>
        </w:r>
        <w:r w:rsidRPr="00726205">
          <w:rPr>
            <w:noProof/>
            <w:webHidden/>
          </w:rPr>
          <w:tab/>
        </w:r>
        <w:r w:rsidRPr="00A97146">
          <w:rPr>
            <w:noProof/>
            <w:webHidden/>
          </w:rPr>
          <w:fldChar w:fldCharType="begin"/>
        </w:r>
        <w:r w:rsidRPr="00726205">
          <w:rPr>
            <w:noProof/>
            <w:webHidden/>
          </w:rPr>
          <w:instrText xml:space="preserve"> PAGEREF _Toc220945232 \h </w:instrText>
        </w:r>
        <w:r w:rsidRPr="00A97146">
          <w:rPr>
            <w:noProof/>
            <w:webHidden/>
          </w:rPr>
        </w:r>
        <w:r w:rsidRPr="00A97146">
          <w:rPr>
            <w:noProof/>
            <w:webHidden/>
          </w:rPr>
          <w:fldChar w:fldCharType="separate"/>
        </w:r>
        <w:r w:rsidR="006B5D64">
          <w:rPr>
            <w:noProof/>
            <w:webHidden/>
          </w:rPr>
          <w:t>6</w:t>
        </w:r>
        <w:r w:rsidRPr="00A97146">
          <w:rPr>
            <w:noProof/>
            <w:webHidden/>
          </w:rPr>
          <w:fldChar w:fldCharType="end"/>
        </w:r>
      </w:hyperlink>
    </w:p>
    <w:p w14:paraId="5BF89752" w14:textId="262C9D1D"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33" w:history="1">
        <w:r w:rsidRPr="00726205">
          <w:rPr>
            <w:rStyle w:val="Hyperlink"/>
            <w:rFonts w:ascii="Times New Roman" w:hAnsi="Times New Roman"/>
            <w:noProof/>
          </w:rPr>
          <w:t>Table 44 Recommended Surface Water Locations</w:t>
        </w:r>
        <w:r w:rsidRPr="00726205">
          <w:rPr>
            <w:noProof/>
            <w:webHidden/>
          </w:rPr>
          <w:tab/>
        </w:r>
        <w:r w:rsidRPr="00A97146">
          <w:rPr>
            <w:noProof/>
            <w:webHidden/>
          </w:rPr>
          <w:fldChar w:fldCharType="begin"/>
        </w:r>
        <w:r w:rsidRPr="00726205">
          <w:rPr>
            <w:noProof/>
            <w:webHidden/>
          </w:rPr>
          <w:instrText xml:space="preserve"> PAGEREF _Toc220945233 \h </w:instrText>
        </w:r>
        <w:r w:rsidRPr="00A97146">
          <w:rPr>
            <w:noProof/>
            <w:webHidden/>
          </w:rPr>
        </w:r>
        <w:r w:rsidRPr="00A97146">
          <w:rPr>
            <w:noProof/>
            <w:webHidden/>
          </w:rPr>
          <w:fldChar w:fldCharType="separate"/>
        </w:r>
        <w:r w:rsidR="006B5D64">
          <w:rPr>
            <w:noProof/>
            <w:webHidden/>
          </w:rPr>
          <w:t>6</w:t>
        </w:r>
        <w:r w:rsidRPr="00A97146">
          <w:rPr>
            <w:noProof/>
            <w:webHidden/>
          </w:rPr>
          <w:fldChar w:fldCharType="end"/>
        </w:r>
      </w:hyperlink>
    </w:p>
    <w:p w14:paraId="6AD20DC3" w14:textId="189418AF"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34" w:history="1">
        <w:r w:rsidRPr="00726205">
          <w:rPr>
            <w:rStyle w:val="Hyperlink"/>
            <w:rFonts w:ascii="Times New Roman" w:hAnsi="Times New Roman"/>
            <w:noProof/>
          </w:rPr>
          <w:t xml:space="preserve">Table 45 </w:t>
        </w:r>
        <w:r w:rsidRPr="00726205">
          <w:rPr>
            <w:rStyle w:val="Hyperlink"/>
            <w:rFonts w:ascii="Times New Roman" w:hAnsi="Times New Roman"/>
            <w:noProof/>
            <w:lang w:val="sr-Latn-ME"/>
          </w:rPr>
          <w:t>Recommended Air Quality and Noise Locations</w:t>
        </w:r>
        <w:r w:rsidRPr="00726205">
          <w:rPr>
            <w:noProof/>
            <w:webHidden/>
          </w:rPr>
          <w:tab/>
        </w:r>
        <w:r w:rsidRPr="00A97146">
          <w:rPr>
            <w:noProof/>
            <w:webHidden/>
          </w:rPr>
          <w:fldChar w:fldCharType="begin"/>
        </w:r>
        <w:r w:rsidRPr="00726205">
          <w:rPr>
            <w:noProof/>
            <w:webHidden/>
          </w:rPr>
          <w:instrText xml:space="preserve"> PAGEREF _Toc220945234 \h </w:instrText>
        </w:r>
        <w:r w:rsidRPr="00A97146">
          <w:rPr>
            <w:noProof/>
            <w:webHidden/>
          </w:rPr>
        </w:r>
        <w:r w:rsidRPr="00A97146">
          <w:rPr>
            <w:noProof/>
            <w:webHidden/>
          </w:rPr>
          <w:fldChar w:fldCharType="separate"/>
        </w:r>
        <w:r w:rsidR="006B5D64">
          <w:rPr>
            <w:noProof/>
            <w:webHidden/>
          </w:rPr>
          <w:t>6</w:t>
        </w:r>
        <w:r w:rsidRPr="00A97146">
          <w:rPr>
            <w:noProof/>
            <w:webHidden/>
          </w:rPr>
          <w:fldChar w:fldCharType="end"/>
        </w:r>
      </w:hyperlink>
    </w:p>
    <w:p w14:paraId="1766DE0A" w14:textId="0483BF6E"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35" w:history="1">
        <w:r w:rsidRPr="00726205">
          <w:rPr>
            <w:rStyle w:val="Hyperlink"/>
            <w:rFonts w:ascii="Times New Roman" w:hAnsi="Times New Roman"/>
            <w:noProof/>
          </w:rPr>
          <w:t>Table 46 Soil Analysis Parameters and Methods</w:t>
        </w:r>
        <w:r w:rsidRPr="00726205">
          <w:rPr>
            <w:noProof/>
            <w:webHidden/>
          </w:rPr>
          <w:tab/>
        </w:r>
        <w:r w:rsidRPr="00A97146">
          <w:rPr>
            <w:noProof/>
            <w:webHidden/>
          </w:rPr>
          <w:fldChar w:fldCharType="begin"/>
        </w:r>
        <w:r w:rsidRPr="00726205">
          <w:rPr>
            <w:noProof/>
            <w:webHidden/>
          </w:rPr>
          <w:instrText xml:space="preserve"> PAGEREF _Toc220945235 \h </w:instrText>
        </w:r>
        <w:r w:rsidRPr="00A97146">
          <w:rPr>
            <w:noProof/>
            <w:webHidden/>
          </w:rPr>
        </w:r>
        <w:r w:rsidRPr="00A97146">
          <w:rPr>
            <w:noProof/>
            <w:webHidden/>
          </w:rPr>
          <w:fldChar w:fldCharType="separate"/>
        </w:r>
        <w:r w:rsidR="006B5D64">
          <w:rPr>
            <w:noProof/>
            <w:webHidden/>
          </w:rPr>
          <w:t>8</w:t>
        </w:r>
        <w:r w:rsidRPr="00A97146">
          <w:rPr>
            <w:noProof/>
            <w:webHidden/>
          </w:rPr>
          <w:fldChar w:fldCharType="end"/>
        </w:r>
      </w:hyperlink>
    </w:p>
    <w:p w14:paraId="6060E432" w14:textId="4D5387DF"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36" w:history="1">
        <w:r w:rsidRPr="00726205">
          <w:rPr>
            <w:rStyle w:val="Hyperlink"/>
            <w:rFonts w:ascii="Times New Roman" w:hAnsi="Times New Roman"/>
            <w:noProof/>
          </w:rPr>
          <w:t>Table 47 Surface Water Parameters and Methods</w:t>
        </w:r>
        <w:r w:rsidRPr="00726205">
          <w:rPr>
            <w:noProof/>
            <w:webHidden/>
          </w:rPr>
          <w:tab/>
        </w:r>
        <w:r w:rsidRPr="00A97146">
          <w:rPr>
            <w:noProof/>
            <w:webHidden/>
          </w:rPr>
          <w:fldChar w:fldCharType="begin"/>
        </w:r>
        <w:r w:rsidRPr="00726205">
          <w:rPr>
            <w:noProof/>
            <w:webHidden/>
          </w:rPr>
          <w:instrText xml:space="preserve"> PAGEREF _Toc220945236 \h </w:instrText>
        </w:r>
        <w:r w:rsidRPr="00A97146">
          <w:rPr>
            <w:noProof/>
            <w:webHidden/>
          </w:rPr>
        </w:r>
        <w:r w:rsidRPr="00A97146">
          <w:rPr>
            <w:noProof/>
            <w:webHidden/>
          </w:rPr>
          <w:fldChar w:fldCharType="separate"/>
        </w:r>
        <w:r w:rsidR="006B5D64">
          <w:rPr>
            <w:noProof/>
            <w:webHidden/>
          </w:rPr>
          <w:t>9</w:t>
        </w:r>
        <w:r w:rsidRPr="00A97146">
          <w:rPr>
            <w:noProof/>
            <w:webHidden/>
          </w:rPr>
          <w:fldChar w:fldCharType="end"/>
        </w:r>
      </w:hyperlink>
    </w:p>
    <w:p w14:paraId="001F45B5" w14:textId="18905699"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37" w:history="1">
        <w:r w:rsidRPr="00726205">
          <w:rPr>
            <w:rStyle w:val="Hyperlink"/>
            <w:rFonts w:ascii="Times New Roman" w:hAnsi="Times New Roman"/>
            <w:noProof/>
          </w:rPr>
          <w:t>Table 48 Groundwater Parameters and Methods</w:t>
        </w:r>
        <w:r w:rsidRPr="00726205">
          <w:rPr>
            <w:noProof/>
            <w:webHidden/>
          </w:rPr>
          <w:tab/>
        </w:r>
        <w:r w:rsidRPr="00A97146">
          <w:rPr>
            <w:noProof/>
            <w:webHidden/>
          </w:rPr>
          <w:fldChar w:fldCharType="begin"/>
        </w:r>
        <w:r w:rsidRPr="00726205">
          <w:rPr>
            <w:noProof/>
            <w:webHidden/>
          </w:rPr>
          <w:instrText xml:space="preserve"> PAGEREF _Toc220945237 \h </w:instrText>
        </w:r>
        <w:r w:rsidRPr="00A97146">
          <w:rPr>
            <w:noProof/>
            <w:webHidden/>
          </w:rPr>
        </w:r>
        <w:r w:rsidRPr="00A97146">
          <w:rPr>
            <w:noProof/>
            <w:webHidden/>
          </w:rPr>
          <w:fldChar w:fldCharType="separate"/>
        </w:r>
        <w:r w:rsidR="006B5D64">
          <w:rPr>
            <w:noProof/>
            <w:webHidden/>
          </w:rPr>
          <w:t>11</w:t>
        </w:r>
        <w:r w:rsidRPr="00A97146">
          <w:rPr>
            <w:noProof/>
            <w:webHidden/>
          </w:rPr>
          <w:fldChar w:fldCharType="end"/>
        </w:r>
      </w:hyperlink>
    </w:p>
    <w:p w14:paraId="4AC1E7AD" w14:textId="7456E43A" w:rsidR="00726205" w:rsidRPr="00726205" w:rsidRDefault="00726205">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38" w:history="1">
        <w:r w:rsidRPr="00726205">
          <w:rPr>
            <w:rStyle w:val="Hyperlink"/>
            <w:rFonts w:ascii="Times New Roman" w:hAnsi="Times New Roman"/>
            <w:noProof/>
          </w:rPr>
          <w:t>Table 49 Sediment Analysis Parameters and Methods</w:t>
        </w:r>
        <w:r w:rsidRPr="00726205">
          <w:rPr>
            <w:noProof/>
            <w:webHidden/>
          </w:rPr>
          <w:tab/>
        </w:r>
        <w:r w:rsidRPr="00A97146">
          <w:rPr>
            <w:noProof/>
            <w:webHidden/>
          </w:rPr>
          <w:fldChar w:fldCharType="begin"/>
        </w:r>
        <w:r w:rsidRPr="00726205">
          <w:rPr>
            <w:noProof/>
            <w:webHidden/>
          </w:rPr>
          <w:instrText xml:space="preserve"> PAGEREF _Toc220945238 \h </w:instrText>
        </w:r>
        <w:r w:rsidRPr="00A97146">
          <w:rPr>
            <w:noProof/>
            <w:webHidden/>
          </w:rPr>
        </w:r>
        <w:r w:rsidRPr="00A97146">
          <w:rPr>
            <w:noProof/>
            <w:webHidden/>
          </w:rPr>
          <w:fldChar w:fldCharType="separate"/>
        </w:r>
        <w:r w:rsidR="006B5D64">
          <w:rPr>
            <w:noProof/>
            <w:webHidden/>
          </w:rPr>
          <w:t>14</w:t>
        </w:r>
        <w:r w:rsidRPr="00A97146">
          <w:rPr>
            <w:noProof/>
            <w:webHidden/>
          </w:rPr>
          <w:fldChar w:fldCharType="end"/>
        </w:r>
      </w:hyperlink>
    </w:p>
    <w:p w14:paraId="29AA21F5" w14:textId="77777777" w:rsidR="007A4DEC" w:rsidRPr="0042446C" w:rsidRDefault="007A4DEC" w:rsidP="007A4DEC">
      <w:pPr>
        <w:spacing w:line="276" w:lineRule="auto"/>
        <w:jc w:val="center"/>
        <w:rPr>
          <w:rFonts w:cs="Arial"/>
          <w:bCs/>
          <w:sz w:val="22"/>
          <w:szCs w:val="22"/>
        </w:rPr>
      </w:pPr>
      <w:r w:rsidRPr="00A97146">
        <w:rPr>
          <w:rFonts w:cs="Arial"/>
          <w:szCs w:val="20"/>
        </w:rPr>
        <w:fldChar w:fldCharType="end"/>
      </w:r>
    </w:p>
    <w:p w14:paraId="7EE5732A" w14:textId="77777777" w:rsidR="007A4DEC" w:rsidRPr="0088582C" w:rsidRDefault="007A4DEC" w:rsidP="007A4DEC">
      <w:pPr>
        <w:jc w:val="left"/>
        <w:rPr>
          <w:rFonts w:cs="Arial"/>
          <w:b/>
          <w:bCs/>
          <w:sz w:val="22"/>
          <w:szCs w:val="22"/>
        </w:rPr>
        <w:sectPr w:rsidR="007A4DEC" w:rsidRPr="0088582C" w:rsidSect="00E07088">
          <w:headerReference w:type="default" r:id="rId15"/>
          <w:footerReference w:type="default" r:id="rId16"/>
          <w:pgSz w:w="11907" w:h="16839" w:code="9"/>
          <w:pgMar w:top="1418" w:right="1418" w:bottom="1418" w:left="1701" w:header="720" w:footer="720" w:gutter="0"/>
          <w:pgNumType w:fmt="lowerRoman" w:start="1"/>
          <w:cols w:space="720"/>
          <w:docGrid w:linePitch="360"/>
        </w:sectPr>
      </w:pPr>
    </w:p>
    <w:p w14:paraId="4380172E" w14:textId="77777777" w:rsidR="007A4DEC" w:rsidRPr="009D55F6" w:rsidRDefault="007A4DEC" w:rsidP="007A4DEC">
      <w:pPr>
        <w:pStyle w:val="Heading1"/>
        <w:numPr>
          <w:ilvl w:val="0"/>
          <w:numId w:val="0"/>
        </w:numPr>
        <w:ind w:left="709" w:hanging="709"/>
        <w:rPr>
          <w:sz w:val="20"/>
          <w:lang w:val="en-US"/>
        </w:rPr>
      </w:pPr>
      <w:bookmarkStart w:id="3" w:name="_Toc220945026"/>
      <w:r w:rsidRPr="009D55F6">
        <w:rPr>
          <w:sz w:val="20"/>
          <w:lang w:val="en-US"/>
        </w:rPr>
        <w:lastRenderedPageBreak/>
        <w:t>LIST OF FIGURES</w:t>
      </w:r>
      <w:bookmarkEnd w:id="3"/>
    </w:p>
    <w:p w14:paraId="2406228B" w14:textId="77777777" w:rsidR="007A4DEC" w:rsidRPr="0088582C" w:rsidRDefault="007A4DEC" w:rsidP="007A4DEC">
      <w:pPr>
        <w:spacing w:line="276" w:lineRule="auto"/>
        <w:rPr>
          <w:rFonts w:cs="Arial"/>
          <w:sz w:val="22"/>
          <w:szCs w:val="22"/>
        </w:rPr>
      </w:pPr>
    </w:p>
    <w:p w14:paraId="50CA6F6F" w14:textId="4AB0D1BB" w:rsidR="00047507" w:rsidRDefault="007A4DEC">
      <w:pPr>
        <w:pStyle w:val="TableofFigures"/>
        <w:tabs>
          <w:tab w:val="right" w:leader="dot" w:pos="8778"/>
        </w:tabs>
        <w:rPr>
          <w:rFonts w:asciiTheme="minorHAnsi" w:eastAsiaTheme="minorEastAsia" w:hAnsiTheme="minorHAnsi" w:cstheme="minorBidi"/>
          <w:noProof/>
          <w:sz w:val="22"/>
          <w:szCs w:val="22"/>
          <w:lang w:val="tr-TR" w:eastAsia="tr-TR"/>
        </w:rPr>
      </w:pPr>
      <w:r w:rsidRPr="0088582C">
        <w:fldChar w:fldCharType="begin"/>
      </w:r>
      <w:r w:rsidRPr="0088582C">
        <w:instrText xml:space="preserve"> TOC \h \z \c "Figure" </w:instrText>
      </w:r>
      <w:r w:rsidRPr="0088582C">
        <w:fldChar w:fldCharType="separate"/>
      </w:r>
      <w:hyperlink w:anchor="_Toc220945241" w:history="1">
        <w:r w:rsidR="00047507" w:rsidRPr="00B331C4">
          <w:rPr>
            <w:rStyle w:val="Hyperlink"/>
            <w:noProof/>
          </w:rPr>
          <w:t>Figure 1 Project Location</w:t>
        </w:r>
        <w:r w:rsidR="00047507">
          <w:rPr>
            <w:noProof/>
            <w:webHidden/>
          </w:rPr>
          <w:tab/>
        </w:r>
        <w:r w:rsidR="00047507">
          <w:rPr>
            <w:noProof/>
            <w:webHidden/>
          </w:rPr>
          <w:fldChar w:fldCharType="begin"/>
        </w:r>
        <w:r w:rsidR="00047507">
          <w:rPr>
            <w:noProof/>
            <w:webHidden/>
          </w:rPr>
          <w:instrText xml:space="preserve"> PAGEREF _Toc220945241 \h </w:instrText>
        </w:r>
        <w:r w:rsidR="00047507">
          <w:rPr>
            <w:noProof/>
            <w:webHidden/>
          </w:rPr>
        </w:r>
        <w:r w:rsidR="00047507">
          <w:rPr>
            <w:noProof/>
            <w:webHidden/>
          </w:rPr>
          <w:fldChar w:fldCharType="separate"/>
        </w:r>
        <w:r w:rsidR="006B5D64">
          <w:rPr>
            <w:noProof/>
            <w:webHidden/>
          </w:rPr>
          <w:t>2</w:t>
        </w:r>
        <w:r w:rsidR="00047507">
          <w:rPr>
            <w:noProof/>
            <w:webHidden/>
          </w:rPr>
          <w:fldChar w:fldCharType="end"/>
        </w:r>
      </w:hyperlink>
    </w:p>
    <w:p w14:paraId="0121D2B0" w14:textId="2A4CA1F0"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42" w:history="1">
        <w:r w:rsidRPr="00B331C4">
          <w:rPr>
            <w:rStyle w:val="Hyperlink"/>
            <w:noProof/>
          </w:rPr>
          <w:t>Figure 2 Project Area Photos</w:t>
        </w:r>
        <w:r>
          <w:rPr>
            <w:noProof/>
            <w:webHidden/>
          </w:rPr>
          <w:tab/>
        </w:r>
        <w:r>
          <w:rPr>
            <w:noProof/>
            <w:webHidden/>
          </w:rPr>
          <w:fldChar w:fldCharType="begin"/>
        </w:r>
        <w:r>
          <w:rPr>
            <w:noProof/>
            <w:webHidden/>
          </w:rPr>
          <w:instrText xml:space="preserve"> PAGEREF _Toc220945242 \h </w:instrText>
        </w:r>
        <w:r>
          <w:rPr>
            <w:noProof/>
            <w:webHidden/>
          </w:rPr>
        </w:r>
        <w:r>
          <w:rPr>
            <w:noProof/>
            <w:webHidden/>
          </w:rPr>
          <w:fldChar w:fldCharType="separate"/>
        </w:r>
        <w:r w:rsidR="006B5D64">
          <w:rPr>
            <w:noProof/>
            <w:webHidden/>
          </w:rPr>
          <w:t>6</w:t>
        </w:r>
        <w:r>
          <w:rPr>
            <w:noProof/>
            <w:webHidden/>
          </w:rPr>
          <w:fldChar w:fldCharType="end"/>
        </w:r>
      </w:hyperlink>
    </w:p>
    <w:p w14:paraId="099C69DB" w14:textId="1F002072"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43" w:history="1">
        <w:r w:rsidRPr="00B331C4">
          <w:rPr>
            <w:rStyle w:val="Hyperlink"/>
            <w:noProof/>
          </w:rPr>
          <w:t>Figure 3 General View</w:t>
        </w:r>
        <w:r>
          <w:rPr>
            <w:noProof/>
            <w:webHidden/>
          </w:rPr>
          <w:tab/>
        </w:r>
        <w:r>
          <w:rPr>
            <w:noProof/>
            <w:webHidden/>
          </w:rPr>
          <w:fldChar w:fldCharType="begin"/>
        </w:r>
        <w:r>
          <w:rPr>
            <w:noProof/>
            <w:webHidden/>
          </w:rPr>
          <w:instrText xml:space="preserve"> PAGEREF _Toc220945243 \h </w:instrText>
        </w:r>
        <w:r>
          <w:rPr>
            <w:noProof/>
            <w:webHidden/>
          </w:rPr>
        </w:r>
        <w:r>
          <w:rPr>
            <w:noProof/>
            <w:webHidden/>
          </w:rPr>
          <w:fldChar w:fldCharType="separate"/>
        </w:r>
        <w:r w:rsidR="006B5D64">
          <w:rPr>
            <w:noProof/>
            <w:webHidden/>
          </w:rPr>
          <w:t>13</w:t>
        </w:r>
        <w:r>
          <w:rPr>
            <w:noProof/>
            <w:webHidden/>
          </w:rPr>
          <w:fldChar w:fldCharType="end"/>
        </w:r>
      </w:hyperlink>
    </w:p>
    <w:p w14:paraId="5095A7B6" w14:textId="33971464"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44" w:history="1">
        <w:r w:rsidRPr="00B331C4">
          <w:rPr>
            <w:rStyle w:val="Hyperlink"/>
            <w:noProof/>
          </w:rPr>
          <w:t>Figure 4. Site Layout (Source: Preliminary Design Book 1 Volume 2 Building Design – Construction)</w:t>
        </w:r>
        <w:r>
          <w:rPr>
            <w:noProof/>
            <w:webHidden/>
          </w:rPr>
          <w:tab/>
        </w:r>
        <w:r>
          <w:rPr>
            <w:noProof/>
            <w:webHidden/>
          </w:rPr>
          <w:fldChar w:fldCharType="begin"/>
        </w:r>
        <w:r>
          <w:rPr>
            <w:noProof/>
            <w:webHidden/>
          </w:rPr>
          <w:instrText xml:space="preserve"> PAGEREF _Toc220945244 \h </w:instrText>
        </w:r>
        <w:r>
          <w:rPr>
            <w:noProof/>
            <w:webHidden/>
          </w:rPr>
        </w:r>
        <w:r>
          <w:rPr>
            <w:noProof/>
            <w:webHidden/>
          </w:rPr>
          <w:fldChar w:fldCharType="separate"/>
        </w:r>
        <w:r w:rsidR="006B5D64">
          <w:rPr>
            <w:noProof/>
            <w:webHidden/>
          </w:rPr>
          <w:t>15</w:t>
        </w:r>
        <w:r>
          <w:rPr>
            <w:noProof/>
            <w:webHidden/>
          </w:rPr>
          <w:fldChar w:fldCharType="end"/>
        </w:r>
      </w:hyperlink>
    </w:p>
    <w:p w14:paraId="184FDC74" w14:textId="0D7EF37C"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45" w:history="1">
        <w:r w:rsidRPr="00B331C4">
          <w:rPr>
            <w:rStyle w:val="Hyperlink"/>
            <w:noProof/>
          </w:rPr>
          <w:t>Figure 5 Section View of a Basin (Source: Preliminary Design Book 1 Volume 2 Building Design – Construction)</w:t>
        </w:r>
        <w:r>
          <w:rPr>
            <w:noProof/>
            <w:webHidden/>
          </w:rPr>
          <w:tab/>
        </w:r>
        <w:r>
          <w:rPr>
            <w:noProof/>
            <w:webHidden/>
          </w:rPr>
          <w:fldChar w:fldCharType="begin"/>
        </w:r>
        <w:r>
          <w:rPr>
            <w:noProof/>
            <w:webHidden/>
          </w:rPr>
          <w:instrText xml:space="preserve"> PAGEREF _Toc220945245 \h </w:instrText>
        </w:r>
        <w:r>
          <w:rPr>
            <w:noProof/>
            <w:webHidden/>
          </w:rPr>
        </w:r>
        <w:r>
          <w:rPr>
            <w:noProof/>
            <w:webHidden/>
          </w:rPr>
          <w:fldChar w:fldCharType="separate"/>
        </w:r>
        <w:r w:rsidR="006B5D64">
          <w:rPr>
            <w:noProof/>
            <w:webHidden/>
          </w:rPr>
          <w:t>17</w:t>
        </w:r>
        <w:r>
          <w:rPr>
            <w:noProof/>
            <w:webHidden/>
          </w:rPr>
          <w:fldChar w:fldCharType="end"/>
        </w:r>
      </w:hyperlink>
    </w:p>
    <w:p w14:paraId="4AC91C84" w14:textId="3C0AB947"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46" w:history="1">
        <w:r w:rsidRPr="00B331C4">
          <w:rPr>
            <w:rStyle w:val="Hyperlink"/>
            <w:noProof/>
          </w:rPr>
          <w:t>Figure 6 Schematic Representation of Works by Phases (Source: Preliminary Design Book 1. Volume 4. Construction Design – Construction Organization and Technology)</w:t>
        </w:r>
        <w:r>
          <w:rPr>
            <w:noProof/>
            <w:webHidden/>
          </w:rPr>
          <w:tab/>
        </w:r>
        <w:r>
          <w:rPr>
            <w:noProof/>
            <w:webHidden/>
          </w:rPr>
          <w:fldChar w:fldCharType="begin"/>
        </w:r>
        <w:r>
          <w:rPr>
            <w:noProof/>
            <w:webHidden/>
          </w:rPr>
          <w:instrText xml:space="preserve"> PAGEREF _Toc220945246 \h </w:instrText>
        </w:r>
        <w:r>
          <w:rPr>
            <w:noProof/>
            <w:webHidden/>
          </w:rPr>
        </w:r>
        <w:r>
          <w:rPr>
            <w:noProof/>
            <w:webHidden/>
          </w:rPr>
          <w:fldChar w:fldCharType="separate"/>
        </w:r>
        <w:r w:rsidR="006B5D64">
          <w:rPr>
            <w:noProof/>
            <w:webHidden/>
          </w:rPr>
          <w:t>18</w:t>
        </w:r>
        <w:r>
          <w:rPr>
            <w:noProof/>
            <w:webHidden/>
          </w:rPr>
          <w:fldChar w:fldCharType="end"/>
        </w:r>
      </w:hyperlink>
    </w:p>
    <w:p w14:paraId="2057CDA5" w14:textId="073B6B82"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47" w:history="1">
        <w:r w:rsidRPr="00B331C4">
          <w:rPr>
            <w:rStyle w:val="Hyperlink"/>
            <w:noProof/>
          </w:rPr>
          <w:t>Figure 7 Indicative Organizational Chart for the Construction Management (Source: Preliminary Design Book 1. Volume 4. Construction Design – Construction Organization and Technology)</w:t>
        </w:r>
        <w:r>
          <w:rPr>
            <w:noProof/>
            <w:webHidden/>
          </w:rPr>
          <w:tab/>
        </w:r>
        <w:r>
          <w:rPr>
            <w:noProof/>
            <w:webHidden/>
          </w:rPr>
          <w:fldChar w:fldCharType="begin"/>
        </w:r>
        <w:r>
          <w:rPr>
            <w:noProof/>
            <w:webHidden/>
          </w:rPr>
          <w:instrText xml:space="preserve"> PAGEREF _Toc220945247 \h </w:instrText>
        </w:r>
        <w:r>
          <w:rPr>
            <w:noProof/>
            <w:webHidden/>
          </w:rPr>
        </w:r>
        <w:r>
          <w:rPr>
            <w:noProof/>
            <w:webHidden/>
          </w:rPr>
          <w:fldChar w:fldCharType="separate"/>
        </w:r>
        <w:r w:rsidR="006B5D64">
          <w:rPr>
            <w:noProof/>
            <w:webHidden/>
          </w:rPr>
          <w:t>19</w:t>
        </w:r>
        <w:r>
          <w:rPr>
            <w:noProof/>
            <w:webHidden/>
          </w:rPr>
          <w:fldChar w:fldCharType="end"/>
        </w:r>
      </w:hyperlink>
    </w:p>
    <w:p w14:paraId="6378F6AD" w14:textId="1C8F23DA"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48" w:history="1">
        <w:r w:rsidRPr="00B331C4">
          <w:rPr>
            <w:rStyle w:val="Hyperlink"/>
            <w:noProof/>
          </w:rPr>
          <w:t>Figure 8 Indicative Organizational Chart for the Operation (Post Closure) Phase</w:t>
        </w:r>
        <w:r>
          <w:rPr>
            <w:noProof/>
            <w:webHidden/>
          </w:rPr>
          <w:tab/>
        </w:r>
        <w:r>
          <w:rPr>
            <w:noProof/>
            <w:webHidden/>
          </w:rPr>
          <w:fldChar w:fldCharType="begin"/>
        </w:r>
        <w:r>
          <w:rPr>
            <w:noProof/>
            <w:webHidden/>
          </w:rPr>
          <w:instrText xml:space="preserve"> PAGEREF _Toc220945248 \h </w:instrText>
        </w:r>
        <w:r>
          <w:rPr>
            <w:noProof/>
            <w:webHidden/>
          </w:rPr>
        </w:r>
        <w:r>
          <w:rPr>
            <w:noProof/>
            <w:webHidden/>
          </w:rPr>
          <w:fldChar w:fldCharType="separate"/>
        </w:r>
        <w:r w:rsidR="006B5D64">
          <w:rPr>
            <w:noProof/>
            <w:webHidden/>
          </w:rPr>
          <w:t>20</w:t>
        </w:r>
        <w:r>
          <w:rPr>
            <w:noProof/>
            <w:webHidden/>
          </w:rPr>
          <w:fldChar w:fldCharType="end"/>
        </w:r>
      </w:hyperlink>
    </w:p>
    <w:p w14:paraId="329C2C7B" w14:textId="70995D82"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49" w:history="1">
        <w:r w:rsidRPr="00B331C4">
          <w:rPr>
            <w:rStyle w:val="Hyperlink"/>
            <w:noProof/>
          </w:rPr>
          <w:t>Figure 8 Topography Map of the Project Area</w:t>
        </w:r>
        <w:r>
          <w:rPr>
            <w:noProof/>
            <w:webHidden/>
          </w:rPr>
          <w:tab/>
        </w:r>
        <w:r>
          <w:rPr>
            <w:noProof/>
            <w:webHidden/>
          </w:rPr>
          <w:fldChar w:fldCharType="begin"/>
        </w:r>
        <w:r>
          <w:rPr>
            <w:noProof/>
            <w:webHidden/>
          </w:rPr>
          <w:instrText xml:space="preserve"> PAGEREF _Toc220945249 \h </w:instrText>
        </w:r>
        <w:r>
          <w:rPr>
            <w:noProof/>
            <w:webHidden/>
          </w:rPr>
        </w:r>
        <w:r>
          <w:rPr>
            <w:noProof/>
            <w:webHidden/>
          </w:rPr>
          <w:fldChar w:fldCharType="separate"/>
        </w:r>
        <w:r w:rsidR="006B5D64">
          <w:rPr>
            <w:noProof/>
            <w:webHidden/>
          </w:rPr>
          <w:t>23</w:t>
        </w:r>
        <w:r>
          <w:rPr>
            <w:noProof/>
            <w:webHidden/>
          </w:rPr>
          <w:fldChar w:fldCharType="end"/>
        </w:r>
      </w:hyperlink>
    </w:p>
    <w:p w14:paraId="2C633829" w14:textId="48D5549C"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0" w:history="1">
        <w:r w:rsidRPr="00B331C4">
          <w:rPr>
            <w:rStyle w:val="Hyperlink"/>
            <w:noProof/>
          </w:rPr>
          <w:t>Figure 9 Map of Slope Groups</w:t>
        </w:r>
        <w:r>
          <w:rPr>
            <w:noProof/>
            <w:webHidden/>
          </w:rPr>
          <w:tab/>
        </w:r>
        <w:r>
          <w:rPr>
            <w:noProof/>
            <w:webHidden/>
          </w:rPr>
          <w:fldChar w:fldCharType="begin"/>
        </w:r>
        <w:r>
          <w:rPr>
            <w:noProof/>
            <w:webHidden/>
          </w:rPr>
          <w:instrText xml:space="preserve"> PAGEREF _Toc220945250 \h </w:instrText>
        </w:r>
        <w:r>
          <w:rPr>
            <w:noProof/>
            <w:webHidden/>
          </w:rPr>
        </w:r>
        <w:r>
          <w:rPr>
            <w:noProof/>
            <w:webHidden/>
          </w:rPr>
          <w:fldChar w:fldCharType="separate"/>
        </w:r>
        <w:r w:rsidR="006B5D64">
          <w:rPr>
            <w:noProof/>
            <w:webHidden/>
          </w:rPr>
          <w:t>24</w:t>
        </w:r>
        <w:r>
          <w:rPr>
            <w:noProof/>
            <w:webHidden/>
          </w:rPr>
          <w:fldChar w:fldCharType="end"/>
        </w:r>
      </w:hyperlink>
    </w:p>
    <w:p w14:paraId="756E4FB0" w14:textId="2FED35D8"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1" w:history="1">
        <w:r w:rsidRPr="00B331C4">
          <w:rPr>
            <w:rStyle w:val="Hyperlink"/>
            <w:noProof/>
          </w:rPr>
          <w:t>Figure 10 Erosion Map of Montenegro (Spatial Plan of Montenegro Until 2020, March 2008)</w:t>
        </w:r>
        <w:r>
          <w:rPr>
            <w:noProof/>
            <w:webHidden/>
          </w:rPr>
          <w:tab/>
        </w:r>
        <w:r>
          <w:rPr>
            <w:noProof/>
            <w:webHidden/>
          </w:rPr>
          <w:fldChar w:fldCharType="begin"/>
        </w:r>
        <w:r>
          <w:rPr>
            <w:noProof/>
            <w:webHidden/>
          </w:rPr>
          <w:instrText xml:space="preserve"> PAGEREF _Toc220945251 \h </w:instrText>
        </w:r>
        <w:r>
          <w:rPr>
            <w:noProof/>
            <w:webHidden/>
          </w:rPr>
        </w:r>
        <w:r>
          <w:rPr>
            <w:noProof/>
            <w:webHidden/>
          </w:rPr>
          <w:fldChar w:fldCharType="separate"/>
        </w:r>
        <w:r w:rsidR="006B5D64">
          <w:rPr>
            <w:noProof/>
            <w:webHidden/>
          </w:rPr>
          <w:t>27</w:t>
        </w:r>
        <w:r>
          <w:rPr>
            <w:noProof/>
            <w:webHidden/>
          </w:rPr>
          <w:fldChar w:fldCharType="end"/>
        </w:r>
      </w:hyperlink>
    </w:p>
    <w:p w14:paraId="23F40821" w14:textId="6B14CCC1"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2" w:history="1">
        <w:r w:rsidRPr="00B331C4">
          <w:rPr>
            <w:rStyle w:val="Hyperlink"/>
            <w:noProof/>
          </w:rPr>
          <w:t>Figure 11 Land Use Characteristics of Project Area and its Close Vicinity (CORINE, 2018)</w:t>
        </w:r>
        <w:r>
          <w:rPr>
            <w:noProof/>
            <w:webHidden/>
          </w:rPr>
          <w:tab/>
        </w:r>
        <w:r>
          <w:rPr>
            <w:noProof/>
            <w:webHidden/>
          </w:rPr>
          <w:fldChar w:fldCharType="begin"/>
        </w:r>
        <w:r>
          <w:rPr>
            <w:noProof/>
            <w:webHidden/>
          </w:rPr>
          <w:instrText xml:space="preserve"> PAGEREF _Toc220945252 \h </w:instrText>
        </w:r>
        <w:r>
          <w:rPr>
            <w:noProof/>
            <w:webHidden/>
          </w:rPr>
        </w:r>
        <w:r>
          <w:rPr>
            <w:noProof/>
            <w:webHidden/>
          </w:rPr>
          <w:fldChar w:fldCharType="separate"/>
        </w:r>
        <w:r w:rsidR="006B5D64">
          <w:rPr>
            <w:noProof/>
            <w:webHidden/>
          </w:rPr>
          <w:t>28</w:t>
        </w:r>
        <w:r>
          <w:rPr>
            <w:noProof/>
            <w:webHidden/>
          </w:rPr>
          <w:fldChar w:fldCharType="end"/>
        </w:r>
      </w:hyperlink>
    </w:p>
    <w:p w14:paraId="63E890C2" w14:textId="17FFE94C"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3" w:history="1">
        <w:r w:rsidRPr="00B331C4">
          <w:rPr>
            <w:rStyle w:val="Hyperlink"/>
            <w:noProof/>
          </w:rPr>
          <w:t>Figure 12 Maps of seismic re-ionization of Montenegro territory (1982): a) within the return periods of 200 years and b) within the return-period of 500 years</w:t>
        </w:r>
        <w:r>
          <w:rPr>
            <w:noProof/>
            <w:webHidden/>
          </w:rPr>
          <w:tab/>
        </w:r>
        <w:r>
          <w:rPr>
            <w:noProof/>
            <w:webHidden/>
          </w:rPr>
          <w:fldChar w:fldCharType="begin"/>
        </w:r>
        <w:r>
          <w:rPr>
            <w:noProof/>
            <w:webHidden/>
          </w:rPr>
          <w:instrText xml:space="preserve"> PAGEREF _Toc220945253 \h </w:instrText>
        </w:r>
        <w:r>
          <w:rPr>
            <w:noProof/>
            <w:webHidden/>
          </w:rPr>
        </w:r>
        <w:r>
          <w:rPr>
            <w:noProof/>
            <w:webHidden/>
          </w:rPr>
          <w:fldChar w:fldCharType="separate"/>
        </w:r>
        <w:r w:rsidR="006B5D64">
          <w:rPr>
            <w:noProof/>
            <w:webHidden/>
          </w:rPr>
          <w:t>31</w:t>
        </w:r>
        <w:r>
          <w:rPr>
            <w:noProof/>
            <w:webHidden/>
          </w:rPr>
          <w:fldChar w:fldCharType="end"/>
        </w:r>
      </w:hyperlink>
    </w:p>
    <w:p w14:paraId="6C065A36" w14:textId="4FA5D2B6"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4" w:history="1">
        <w:r w:rsidRPr="00B331C4">
          <w:rPr>
            <w:rStyle w:val="Hyperlink"/>
            <w:noProof/>
          </w:rPr>
          <w:t xml:space="preserve">Figure 13 </w:t>
        </w:r>
        <w:r w:rsidRPr="00B331C4">
          <w:rPr>
            <w:rStyle w:val="Hyperlink"/>
            <w:rFonts w:cs="Arial"/>
            <w:noProof/>
          </w:rPr>
          <w:t>Terrain of Skadar/Shkodra Lake in 3D</w:t>
        </w:r>
        <w:r>
          <w:rPr>
            <w:noProof/>
            <w:webHidden/>
          </w:rPr>
          <w:tab/>
        </w:r>
        <w:r>
          <w:rPr>
            <w:noProof/>
            <w:webHidden/>
          </w:rPr>
          <w:fldChar w:fldCharType="begin"/>
        </w:r>
        <w:r>
          <w:rPr>
            <w:noProof/>
            <w:webHidden/>
          </w:rPr>
          <w:instrText xml:space="preserve"> PAGEREF _Toc220945254 \h </w:instrText>
        </w:r>
        <w:r>
          <w:rPr>
            <w:noProof/>
            <w:webHidden/>
          </w:rPr>
        </w:r>
        <w:r>
          <w:rPr>
            <w:noProof/>
            <w:webHidden/>
          </w:rPr>
          <w:fldChar w:fldCharType="separate"/>
        </w:r>
        <w:r w:rsidR="006B5D64">
          <w:rPr>
            <w:noProof/>
            <w:webHidden/>
          </w:rPr>
          <w:t>35</w:t>
        </w:r>
        <w:r>
          <w:rPr>
            <w:noProof/>
            <w:webHidden/>
          </w:rPr>
          <w:fldChar w:fldCharType="end"/>
        </w:r>
      </w:hyperlink>
    </w:p>
    <w:p w14:paraId="4ABFAD7F" w14:textId="2791829C"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5" w:history="1">
        <w:r w:rsidRPr="00B331C4">
          <w:rPr>
            <w:rStyle w:val="Hyperlink"/>
            <w:noProof/>
          </w:rPr>
          <w:t xml:space="preserve">Figure 14 </w:t>
        </w:r>
        <w:r w:rsidRPr="00B331C4">
          <w:rPr>
            <w:rStyle w:val="Hyperlink"/>
            <w:rFonts w:cs="Arial"/>
            <w:noProof/>
            <w:lang w:eastAsia="tr-TR"/>
          </w:rPr>
          <w:t>Drainage basin of ground waters</w:t>
        </w:r>
        <w:r>
          <w:rPr>
            <w:noProof/>
            <w:webHidden/>
          </w:rPr>
          <w:tab/>
        </w:r>
        <w:r>
          <w:rPr>
            <w:noProof/>
            <w:webHidden/>
          </w:rPr>
          <w:fldChar w:fldCharType="begin"/>
        </w:r>
        <w:r>
          <w:rPr>
            <w:noProof/>
            <w:webHidden/>
          </w:rPr>
          <w:instrText xml:space="preserve"> PAGEREF _Toc220945255 \h </w:instrText>
        </w:r>
        <w:r>
          <w:rPr>
            <w:noProof/>
            <w:webHidden/>
          </w:rPr>
        </w:r>
        <w:r>
          <w:rPr>
            <w:noProof/>
            <w:webHidden/>
          </w:rPr>
          <w:fldChar w:fldCharType="separate"/>
        </w:r>
        <w:r w:rsidR="006B5D64">
          <w:rPr>
            <w:noProof/>
            <w:webHidden/>
          </w:rPr>
          <w:t>39</w:t>
        </w:r>
        <w:r>
          <w:rPr>
            <w:noProof/>
            <w:webHidden/>
          </w:rPr>
          <w:fldChar w:fldCharType="end"/>
        </w:r>
      </w:hyperlink>
    </w:p>
    <w:p w14:paraId="366FBFEC" w14:textId="144C6321"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6" w:history="1">
        <w:r w:rsidRPr="00B331C4">
          <w:rPr>
            <w:rStyle w:val="Hyperlink"/>
            <w:noProof/>
          </w:rPr>
          <w:t>Figure 15 Industrial Zone of Podgorica - KAP</w:t>
        </w:r>
        <w:r>
          <w:rPr>
            <w:noProof/>
            <w:webHidden/>
          </w:rPr>
          <w:tab/>
        </w:r>
        <w:r>
          <w:rPr>
            <w:noProof/>
            <w:webHidden/>
          </w:rPr>
          <w:fldChar w:fldCharType="begin"/>
        </w:r>
        <w:r>
          <w:rPr>
            <w:noProof/>
            <w:webHidden/>
          </w:rPr>
          <w:instrText xml:space="preserve"> PAGEREF _Toc220945256 \h </w:instrText>
        </w:r>
        <w:r>
          <w:rPr>
            <w:noProof/>
            <w:webHidden/>
          </w:rPr>
        </w:r>
        <w:r>
          <w:rPr>
            <w:noProof/>
            <w:webHidden/>
          </w:rPr>
          <w:fldChar w:fldCharType="separate"/>
        </w:r>
        <w:r w:rsidR="006B5D64">
          <w:rPr>
            <w:noProof/>
            <w:webHidden/>
          </w:rPr>
          <w:t>45</w:t>
        </w:r>
        <w:r>
          <w:rPr>
            <w:noProof/>
            <w:webHidden/>
          </w:rPr>
          <w:fldChar w:fldCharType="end"/>
        </w:r>
      </w:hyperlink>
    </w:p>
    <w:p w14:paraId="782291F4" w14:textId="5183B544"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7" w:history="1">
        <w:r w:rsidRPr="00B331C4">
          <w:rPr>
            <w:rStyle w:val="Hyperlink"/>
            <w:noProof/>
          </w:rPr>
          <w:t>Figure 16 Map of Internationally and Nationally Designated or Recognized Areas around the Project Area (</w:t>
        </w:r>
        <w:r w:rsidRPr="00B331C4">
          <w:rPr>
            <w:rStyle w:val="Hyperlink"/>
            <w:i/>
            <w:iCs/>
            <w:noProof/>
          </w:rPr>
          <w:t xml:space="preserve">updated  version of map retrieved from </w:t>
        </w:r>
        <w:r w:rsidRPr="00B331C4">
          <w:rPr>
            <w:rStyle w:val="Hyperlink"/>
            <w:i/>
            <w:noProof/>
          </w:rPr>
          <w:t>University of Montenegro Faculty of Sciences and Mathematics Protected Area Gap Assessment with Comprehensive Plan for a Representative Pas (Protected Area System), November, 2012, www.protectedplanet.net, https://whc.unesco.org/en/list/100/)</w:t>
        </w:r>
        <w:r>
          <w:rPr>
            <w:noProof/>
            <w:webHidden/>
          </w:rPr>
          <w:tab/>
        </w:r>
        <w:r>
          <w:rPr>
            <w:noProof/>
            <w:webHidden/>
          </w:rPr>
          <w:fldChar w:fldCharType="begin"/>
        </w:r>
        <w:r>
          <w:rPr>
            <w:noProof/>
            <w:webHidden/>
          </w:rPr>
          <w:instrText xml:space="preserve"> PAGEREF _Toc220945257 \h </w:instrText>
        </w:r>
        <w:r>
          <w:rPr>
            <w:noProof/>
            <w:webHidden/>
          </w:rPr>
        </w:r>
        <w:r>
          <w:rPr>
            <w:noProof/>
            <w:webHidden/>
          </w:rPr>
          <w:fldChar w:fldCharType="separate"/>
        </w:r>
        <w:r w:rsidR="006B5D64">
          <w:rPr>
            <w:noProof/>
            <w:webHidden/>
          </w:rPr>
          <w:t>48</w:t>
        </w:r>
        <w:r>
          <w:rPr>
            <w:noProof/>
            <w:webHidden/>
          </w:rPr>
          <w:fldChar w:fldCharType="end"/>
        </w:r>
      </w:hyperlink>
    </w:p>
    <w:p w14:paraId="614639F2" w14:textId="44CDC818"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8" w:history="1">
        <w:r w:rsidRPr="00B331C4">
          <w:rPr>
            <w:rStyle w:val="Hyperlink"/>
            <w:noProof/>
          </w:rPr>
          <w:t>Figure 17 Map of KBAs</w:t>
        </w:r>
        <w:r>
          <w:rPr>
            <w:noProof/>
            <w:webHidden/>
          </w:rPr>
          <w:tab/>
        </w:r>
        <w:r>
          <w:rPr>
            <w:noProof/>
            <w:webHidden/>
          </w:rPr>
          <w:fldChar w:fldCharType="begin"/>
        </w:r>
        <w:r>
          <w:rPr>
            <w:noProof/>
            <w:webHidden/>
          </w:rPr>
          <w:instrText xml:space="preserve"> PAGEREF _Toc220945258 \h </w:instrText>
        </w:r>
        <w:r>
          <w:rPr>
            <w:noProof/>
            <w:webHidden/>
          </w:rPr>
        </w:r>
        <w:r>
          <w:rPr>
            <w:noProof/>
            <w:webHidden/>
          </w:rPr>
          <w:fldChar w:fldCharType="separate"/>
        </w:r>
        <w:r w:rsidR="006B5D64">
          <w:rPr>
            <w:noProof/>
            <w:webHidden/>
          </w:rPr>
          <w:t>49</w:t>
        </w:r>
        <w:r>
          <w:rPr>
            <w:noProof/>
            <w:webHidden/>
          </w:rPr>
          <w:fldChar w:fldCharType="end"/>
        </w:r>
      </w:hyperlink>
    </w:p>
    <w:p w14:paraId="5E29DFF0" w14:textId="25822B1E"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59" w:history="1">
        <w:r w:rsidRPr="00B331C4">
          <w:rPr>
            <w:rStyle w:val="Hyperlink"/>
            <w:noProof/>
          </w:rPr>
          <w:t>Figure 18 Map of Emerald Network Sites</w:t>
        </w:r>
        <w:r>
          <w:rPr>
            <w:noProof/>
            <w:webHidden/>
          </w:rPr>
          <w:tab/>
        </w:r>
        <w:r>
          <w:rPr>
            <w:noProof/>
            <w:webHidden/>
          </w:rPr>
          <w:fldChar w:fldCharType="begin"/>
        </w:r>
        <w:r>
          <w:rPr>
            <w:noProof/>
            <w:webHidden/>
          </w:rPr>
          <w:instrText xml:space="preserve"> PAGEREF _Toc220945259 \h </w:instrText>
        </w:r>
        <w:r>
          <w:rPr>
            <w:noProof/>
            <w:webHidden/>
          </w:rPr>
        </w:r>
        <w:r>
          <w:rPr>
            <w:noProof/>
            <w:webHidden/>
          </w:rPr>
          <w:fldChar w:fldCharType="separate"/>
        </w:r>
        <w:r w:rsidR="006B5D64">
          <w:rPr>
            <w:noProof/>
            <w:webHidden/>
          </w:rPr>
          <w:t>50</w:t>
        </w:r>
        <w:r>
          <w:rPr>
            <w:noProof/>
            <w:webHidden/>
          </w:rPr>
          <w:fldChar w:fldCharType="end"/>
        </w:r>
      </w:hyperlink>
    </w:p>
    <w:p w14:paraId="0780F107" w14:textId="0DBCF50B"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60" w:history="1">
        <w:r w:rsidRPr="00B331C4">
          <w:rPr>
            <w:rStyle w:val="Hyperlink"/>
            <w:noProof/>
          </w:rPr>
          <w:t>Figure 19 Visual Representation of the Project’s Potential Social Area of Impact, 2026</w:t>
        </w:r>
        <w:r>
          <w:rPr>
            <w:noProof/>
            <w:webHidden/>
          </w:rPr>
          <w:tab/>
        </w:r>
        <w:r>
          <w:rPr>
            <w:noProof/>
            <w:webHidden/>
          </w:rPr>
          <w:fldChar w:fldCharType="begin"/>
        </w:r>
        <w:r>
          <w:rPr>
            <w:noProof/>
            <w:webHidden/>
          </w:rPr>
          <w:instrText xml:space="preserve"> PAGEREF _Toc220945260 \h </w:instrText>
        </w:r>
        <w:r>
          <w:rPr>
            <w:noProof/>
            <w:webHidden/>
          </w:rPr>
        </w:r>
        <w:r>
          <w:rPr>
            <w:noProof/>
            <w:webHidden/>
          </w:rPr>
          <w:fldChar w:fldCharType="separate"/>
        </w:r>
        <w:r w:rsidR="006B5D64">
          <w:rPr>
            <w:noProof/>
            <w:webHidden/>
          </w:rPr>
          <w:t>54</w:t>
        </w:r>
        <w:r>
          <w:rPr>
            <w:noProof/>
            <w:webHidden/>
          </w:rPr>
          <w:fldChar w:fldCharType="end"/>
        </w:r>
      </w:hyperlink>
    </w:p>
    <w:p w14:paraId="78AB502A" w14:textId="251163FD"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61" w:history="1">
        <w:r w:rsidRPr="00B331C4">
          <w:rPr>
            <w:rStyle w:val="Hyperlink"/>
            <w:noProof/>
          </w:rPr>
          <w:t>Figure 20 Community Facilities in the Wider Project Area</w:t>
        </w:r>
        <w:r>
          <w:rPr>
            <w:noProof/>
            <w:webHidden/>
          </w:rPr>
          <w:tab/>
        </w:r>
        <w:r>
          <w:rPr>
            <w:noProof/>
            <w:webHidden/>
          </w:rPr>
          <w:fldChar w:fldCharType="begin"/>
        </w:r>
        <w:r>
          <w:rPr>
            <w:noProof/>
            <w:webHidden/>
          </w:rPr>
          <w:instrText xml:space="preserve"> PAGEREF _Toc220945261 \h </w:instrText>
        </w:r>
        <w:r>
          <w:rPr>
            <w:noProof/>
            <w:webHidden/>
          </w:rPr>
        </w:r>
        <w:r>
          <w:rPr>
            <w:noProof/>
            <w:webHidden/>
          </w:rPr>
          <w:fldChar w:fldCharType="separate"/>
        </w:r>
        <w:r w:rsidR="006B5D64">
          <w:rPr>
            <w:noProof/>
            <w:webHidden/>
          </w:rPr>
          <w:t>55</w:t>
        </w:r>
        <w:r>
          <w:rPr>
            <w:noProof/>
            <w:webHidden/>
          </w:rPr>
          <w:fldChar w:fldCharType="end"/>
        </w:r>
      </w:hyperlink>
    </w:p>
    <w:p w14:paraId="5F2F450E" w14:textId="2735B535"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62" w:history="1">
        <w:r w:rsidRPr="00B331C4">
          <w:rPr>
            <w:rStyle w:val="Hyperlink"/>
            <w:noProof/>
          </w:rPr>
          <w:t>Figure 21 Project Area and Vicinity including the AoI for Water Resources</w:t>
        </w:r>
        <w:r>
          <w:rPr>
            <w:noProof/>
            <w:webHidden/>
          </w:rPr>
          <w:tab/>
        </w:r>
        <w:r>
          <w:rPr>
            <w:noProof/>
            <w:webHidden/>
          </w:rPr>
          <w:fldChar w:fldCharType="begin"/>
        </w:r>
        <w:r>
          <w:rPr>
            <w:noProof/>
            <w:webHidden/>
          </w:rPr>
          <w:instrText xml:space="preserve"> PAGEREF _Toc220945262 \h </w:instrText>
        </w:r>
        <w:r>
          <w:rPr>
            <w:noProof/>
            <w:webHidden/>
          </w:rPr>
        </w:r>
        <w:r>
          <w:rPr>
            <w:noProof/>
            <w:webHidden/>
          </w:rPr>
          <w:fldChar w:fldCharType="separate"/>
        </w:r>
        <w:r w:rsidR="006B5D64">
          <w:rPr>
            <w:noProof/>
            <w:webHidden/>
          </w:rPr>
          <w:t>63</w:t>
        </w:r>
        <w:r>
          <w:rPr>
            <w:noProof/>
            <w:webHidden/>
          </w:rPr>
          <w:fldChar w:fldCharType="end"/>
        </w:r>
      </w:hyperlink>
    </w:p>
    <w:p w14:paraId="33791635" w14:textId="527572FE"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63" w:history="1">
        <w:r w:rsidRPr="00B331C4">
          <w:rPr>
            <w:rStyle w:val="Hyperlink"/>
            <w:noProof/>
          </w:rPr>
          <w:t>Figure 22 Distribution of Noise Generated in the Project Area with respect to Distance</w:t>
        </w:r>
        <w:r>
          <w:rPr>
            <w:noProof/>
            <w:webHidden/>
          </w:rPr>
          <w:tab/>
        </w:r>
        <w:r>
          <w:rPr>
            <w:noProof/>
            <w:webHidden/>
          </w:rPr>
          <w:fldChar w:fldCharType="begin"/>
        </w:r>
        <w:r>
          <w:rPr>
            <w:noProof/>
            <w:webHidden/>
          </w:rPr>
          <w:instrText xml:space="preserve"> PAGEREF _Toc220945263 \h </w:instrText>
        </w:r>
        <w:r>
          <w:rPr>
            <w:noProof/>
            <w:webHidden/>
          </w:rPr>
        </w:r>
        <w:r>
          <w:rPr>
            <w:noProof/>
            <w:webHidden/>
          </w:rPr>
          <w:fldChar w:fldCharType="separate"/>
        </w:r>
        <w:r w:rsidR="006B5D64">
          <w:rPr>
            <w:noProof/>
            <w:webHidden/>
          </w:rPr>
          <w:t>74</w:t>
        </w:r>
        <w:r>
          <w:rPr>
            <w:noProof/>
            <w:webHidden/>
          </w:rPr>
          <w:fldChar w:fldCharType="end"/>
        </w:r>
      </w:hyperlink>
    </w:p>
    <w:p w14:paraId="4755CD37" w14:textId="7EC951B6"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64" w:history="1">
        <w:r w:rsidRPr="00B331C4">
          <w:rPr>
            <w:rStyle w:val="Hyperlink"/>
            <w:noProof/>
          </w:rPr>
          <w:t>Figure 24 Environmental and Social Management Structure</w:t>
        </w:r>
        <w:r>
          <w:rPr>
            <w:noProof/>
            <w:webHidden/>
          </w:rPr>
          <w:tab/>
        </w:r>
        <w:r>
          <w:rPr>
            <w:noProof/>
            <w:webHidden/>
          </w:rPr>
          <w:fldChar w:fldCharType="begin"/>
        </w:r>
        <w:r>
          <w:rPr>
            <w:noProof/>
            <w:webHidden/>
          </w:rPr>
          <w:instrText xml:space="preserve"> PAGEREF _Toc220945264 \h </w:instrText>
        </w:r>
        <w:r>
          <w:rPr>
            <w:noProof/>
            <w:webHidden/>
          </w:rPr>
        </w:r>
        <w:r>
          <w:rPr>
            <w:noProof/>
            <w:webHidden/>
          </w:rPr>
          <w:fldChar w:fldCharType="separate"/>
        </w:r>
        <w:r w:rsidR="006B5D64">
          <w:rPr>
            <w:noProof/>
            <w:webHidden/>
          </w:rPr>
          <w:t>90</w:t>
        </w:r>
        <w:r>
          <w:rPr>
            <w:noProof/>
            <w:webHidden/>
          </w:rPr>
          <w:fldChar w:fldCharType="end"/>
        </w:r>
      </w:hyperlink>
    </w:p>
    <w:p w14:paraId="41AE8847" w14:textId="0C50B259"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65" w:history="1">
        <w:r w:rsidRPr="00B331C4">
          <w:rPr>
            <w:rStyle w:val="Hyperlink"/>
            <w:noProof/>
          </w:rPr>
          <w:t>Figure 25 Announcement Letter</w:t>
        </w:r>
        <w:r>
          <w:rPr>
            <w:noProof/>
            <w:webHidden/>
          </w:rPr>
          <w:tab/>
        </w:r>
        <w:r>
          <w:rPr>
            <w:noProof/>
            <w:webHidden/>
          </w:rPr>
          <w:fldChar w:fldCharType="begin"/>
        </w:r>
        <w:r>
          <w:rPr>
            <w:noProof/>
            <w:webHidden/>
          </w:rPr>
          <w:instrText xml:space="preserve"> PAGEREF _Toc220945265 \h </w:instrText>
        </w:r>
        <w:r>
          <w:rPr>
            <w:noProof/>
            <w:webHidden/>
          </w:rPr>
        </w:r>
        <w:r>
          <w:rPr>
            <w:noProof/>
            <w:webHidden/>
          </w:rPr>
          <w:fldChar w:fldCharType="separate"/>
        </w:r>
        <w:r w:rsidR="006B5D64">
          <w:rPr>
            <w:noProof/>
            <w:webHidden/>
          </w:rPr>
          <w:t>95</w:t>
        </w:r>
        <w:r>
          <w:rPr>
            <w:noProof/>
            <w:webHidden/>
          </w:rPr>
          <w:fldChar w:fldCharType="end"/>
        </w:r>
      </w:hyperlink>
    </w:p>
    <w:p w14:paraId="5FAEE8B4" w14:textId="0ED6C44C"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66" w:history="1">
        <w:r w:rsidRPr="00B331C4">
          <w:rPr>
            <w:rStyle w:val="Hyperlink"/>
            <w:noProof/>
          </w:rPr>
          <w:t>Figure 26 Photographs from the meeting</w:t>
        </w:r>
        <w:r>
          <w:rPr>
            <w:noProof/>
            <w:webHidden/>
          </w:rPr>
          <w:tab/>
        </w:r>
        <w:r>
          <w:rPr>
            <w:noProof/>
            <w:webHidden/>
          </w:rPr>
          <w:fldChar w:fldCharType="begin"/>
        </w:r>
        <w:r>
          <w:rPr>
            <w:noProof/>
            <w:webHidden/>
          </w:rPr>
          <w:instrText xml:space="preserve"> PAGEREF _Toc220945266 \h </w:instrText>
        </w:r>
        <w:r>
          <w:rPr>
            <w:noProof/>
            <w:webHidden/>
          </w:rPr>
        </w:r>
        <w:r>
          <w:rPr>
            <w:noProof/>
            <w:webHidden/>
          </w:rPr>
          <w:fldChar w:fldCharType="separate"/>
        </w:r>
        <w:r w:rsidR="006B5D64">
          <w:rPr>
            <w:noProof/>
            <w:webHidden/>
          </w:rPr>
          <w:t>95</w:t>
        </w:r>
        <w:r>
          <w:rPr>
            <w:noProof/>
            <w:webHidden/>
          </w:rPr>
          <w:fldChar w:fldCharType="end"/>
        </w:r>
      </w:hyperlink>
    </w:p>
    <w:p w14:paraId="54222438" w14:textId="6035416B"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67" w:history="1">
        <w:r w:rsidRPr="00B331C4">
          <w:rPr>
            <w:rStyle w:val="Hyperlink"/>
            <w:noProof/>
          </w:rPr>
          <w:t>Figure 24 EIA Procedure in Montenegro</w:t>
        </w:r>
        <w:r>
          <w:rPr>
            <w:noProof/>
            <w:webHidden/>
          </w:rPr>
          <w:tab/>
        </w:r>
        <w:r>
          <w:rPr>
            <w:noProof/>
            <w:webHidden/>
          </w:rPr>
          <w:fldChar w:fldCharType="begin"/>
        </w:r>
        <w:r>
          <w:rPr>
            <w:noProof/>
            <w:webHidden/>
          </w:rPr>
          <w:instrText xml:space="preserve"> PAGEREF _Toc220945267 \h </w:instrText>
        </w:r>
        <w:r>
          <w:rPr>
            <w:noProof/>
            <w:webHidden/>
          </w:rPr>
        </w:r>
        <w:r>
          <w:rPr>
            <w:noProof/>
            <w:webHidden/>
          </w:rPr>
          <w:fldChar w:fldCharType="separate"/>
        </w:r>
        <w:r w:rsidR="006B5D64">
          <w:rPr>
            <w:noProof/>
            <w:webHidden/>
          </w:rPr>
          <w:t>104</w:t>
        </w:r>
        <w:r>
          <w:rPr>
            <w:noProof/>
            <w:webHidden/>
          </w:rPr>
          <w:fldChar w:fldCharType="end"/>
        </w:r>
      </w:hyperlink>
    </w:p>
    <w:p w14:paraId="3CD46896" w14:textId="761B8D58" w:rsidR="00047507" w:rsidRDefault="00047507">
      <w:pPr>
        <w:pStyle w:val="TableofFigures"/>
        <w:tabs>
          <w:tab w:val="right" w:leader="dot" w:pos="8778"/>
        </w:tabs>
        <w:rPr>
          <w:rFonts w:asciiTheme="minorHAnsi" w:eastAsiaTheme="minorEastAsia" w:hAnsiTheme="minorHAnsi" w:cstheme="minorBidi"/>
          <w:noProof/>
          <w:sz w:val="22"/>
          <w:szCs w:val="22"/>
          <w:lang w:val="tr-TR" w:eastAsia="tr-TR"/>
        </w:rPr>
      </w:pPr>
      <w:hyperlink w:anchor="_Toc220945268" w:history="1">
        <w:r w:rsidRPr="00B331C4">
          <w:rPr>
            <w:rStyle w:val="Hyperlink"/>
            <w:noProof/>
          </w:rPr>
          <w:t>Figure 1 Sampling Locations Map</w:t>
        </w:r>
        <w:r>
          <w:rPr>
            <w:noProof/>
            <w:webHidden/>
          </w:rPr>
          <w:tab/>
        </w:r>
        <w:r>
          <w:rPr>
            <w:noProof/>
            <w:webHidden/>
          </w:rPr>
          <w:fldChar w:fldCharType="begin"/>
        </w:r>
        <w:r>
          <w:rPr>
            <w:noProof/>
            <w:webHidden/>
          </w:rPr>
          <w:instrText xml:space="preserve"> PAGEREF _Toc220945268 \h </w:instrText>
        </w:r>
        <w:r>
          <w:rPr>
            <w:noProof/>
            <w:webHidden/>
          </w:rPr>
        </w:r>
        <w:r>
          <w:rPr>
            <w:noProof/>
            <w:webHidden/>
          </w:rPr>
          <w:fldChar w:fldCharType="separate"/>
        </w:r>
        <w:r w:rsidR="006B5D64">
          <w:rPr>
            <w:noProof/>
            <w:webHidden/>
          </w:rPr>
          <w:t>4</w:t>
        </w:r>
        <w:r>
          <w:rPr>
            <w:noProof/>
            <w:webHidden/>
          </w:rPr>
          <w:fldChar w:fldCharType="end"/>
        </w:r>
      </w:hyperlink>
    </w:p>
    <w:p w14:paraId="6941752F" w14:textId="77777777" w:rsidR="007A4DEC" w:rsidRPr="0088582C" w:rsidRDefault="007A4DEC" w:rsidP="007A4DEC">
      <w:r w:rsidRPr="0088582C">
        <w:fldChar w:fldCharType="end"/>
      </w:r>
    </w:p>
    <w:p w14:paraId="0F397F18" w14:textId="77777777" w:rsidR="007A4DEC" w:rsidRPr="0088582C" w:rsidRDefault="007A4DEC" w:rsidP="007A4DEC">
      <w:pPr>
        <w:rPr>
          <w:rFonts w:cs="Arial"/>
          <w:b/>
          <w:sz w:val="22"/>
        </w:rPr>
      </w:pPr>
      <w:r w:rsidRPr="0088582C">
        <w:rPr>
          <w:rFonts w:cs="Arial"/>
          <w:b/>
          <w:sz w:val="22"/>
        </w:rPr>
        <w:br w:type="page"/>
      </w:r>
    </w:p>
    <w:p w14:paraId="2BCD683A" w14:textId="77777777" w:rsidR="007A4DEC" w:rsidRPr="009D55F6" w:rsidRDefault="007A4DEC" w:rsidP="007A4DEC">
      <w:pPr>
        <w:pStyle w:val="Heading1"/>
        <w:numPr>
          <w:ilvl w:val="0"/>
          <w:numId w:val="0"/>
        </w:numPr>
        <w:ind w:left="709" w:hanging="709"/>
        <w:rPr>
          <w:sz w:val="20"/>
          <w:lang w:val="en-US"/>
        </w:rPr>
      </w:pPr>
      <w:bookmarkStart w:id="4" w:name="_Toc220945027"/>
      <w:r w:rsidRPr="009D55F6">
        <w:rPr>
          <w:sz w:val="20"/>
          <w:lang w:val="en-US"/>
        </w:rPr>
        <w:lastRenderedPageBreak/>
        <w:t>ABBREVIATIONS</w:t>
      </w:r>
      <w:bookmarkEnd w:id="4"/>
    </w:p>
    <w:p w14:paraId="02244EDE" w14:textId="77777777" w:rsidR="007A4DEC" w:rsidRPr="0088582C" w:rsidRDefault="007A4DEC" w:rsidP="007A4DEC">
      <w:pPr>
        <w:rPr>
          <w:rFonts w:cs="Arial"/>
          <w:b/>
          <w:sz w:val="16"/>
          <w:szCs w:val="22"/>
        </w:rPr>
      </w:pPr>
    </w:p>
    <w:tbl>
      <w:tblPr>
        <w:tblW w:w="4938" w:type="pct"/>
        <w:tblInd w:w="57" w:type="dxa"/>
        <w:tblLayout w:type="fixed"/>
        <w:tblCellMar>
          <w:top w:w="28" w:type="dxa"/>
          <w:left w:w="57" w:type="dxa"/>
          <w:bottom w:w="28" w:type="dxa"/>
          <w:right w:w="57" w:type="dxa"/>
        </w:tblCellMar>
        <w:tblLook w:val="04A0" w:firstRow="1" w:lastRow="0" w:firstColumn="1" w:lastColumn="0" w:noHBand="0" w:noVBand="1"/>
      </w:tblPr>
      <w:tblGrid>
        <w:gridCol w:w="1700"/>
        <w:gridCol w:w="7092"/>
      </w:tblGrid>
      <w:tr w:rsidR="0062589B" w:rsidRPr="0062589B" w14:paraId="5DC81CB8" w14:textId="77777777" w:rsidTr="00E07088">
        <w:tc>
          <w:tcPr>
            <w:tcW w:w="967" w:type="pct"/>
            <w:tcBorders>
              <w:top w:val="nil"/>
              <w:left w:val="nil"/>
              <w:bottom w:val="nil"/>
              <w:right w:val="nil"/>
            </w:tcBorders>
            <w:noWrap/>
            <w:vAlign w:val="center"/>
          </w:tcPr>
          <w:p w14:paraId="7245E33B" w14:textId="77777777" w:rsidR="0062589B" w:rsidRPr="00225864" w:rsidRDefault="0062589B" w:rsidP="00E07088">
            <w:pPr>
              <w:spacing w:before="40" w:after="40"/>
              <w:rPr>
                <w:rFonts w:cs="Arial"/>
                <w:b/>
                <w:szCs w:val="20"/>
              </w:rPr>
            </w:pPr>
            <w:r w:rsidRPr="00225864">
              <w:rPr>
                <w:rFonts w:cs="Arial"/>
                <w:b/>
                <w:szCs w:val="20"/>
              </w:rPr>
              <w:t>AoI</w:t>
            </w:r>
          </w:p>
        </w:tc>
        <w:tc>
          <w:tcPr>
            <w:tcW w:w="4033" w:type="pct"/>
            <w:tcBorders>
              <w:top w:val="nil"/>
              <w:left w:val="nil"/>
              <w:bottom w:val="nil"/>
              <w:right w:val="nil"/>
            </w:tcBorders>
            <w:noWrap/>
            <w:vAlign w:val="center"/>
          </w:tcPr>
          <w:p w14:paraId="7E2B4A23" w14:textId="77777777" w:rsidR="0062589B" w:rsidRPr="00225864" w:rsidRDefault="0062589B" w:rsidP="00E07088">
            <w:pPr>
              <w:spacing w:before="40" w:after="40"/>
              <w:rPr>
                <w:rFonts w:cs="Arial"/>
                <w:szCs w:val="20"/>
              </w:rPr>
            </w:pPr>
            <w:r w:rsidRPr="00225864">
              <w:rPr>
                <w:rFonts w:cs="Arial"/>
                <w:szCs w:val="20"/>
              </w:rPr>
              <w:t>Area of Influence</w:t>
            </w:r>
          </w:p>
        </w:tc>
      </w:tr>
      <w:tr w:rsidR="0062589B" w:rsidRPr="0062589B" w14:paraId="601356B9" w14:textId="77777777" w:rsidTr="00E07088">
        <w:tc>
          <w:tcPr>
            <w:tcW w:w="967" w:type="pct"/>
            <w:tcBorders>
              <w:top w:val="nil"/>
              <w:left w:val="nil"/>
              <w:bottom w:val="nil"/>
              <w:right w:val="nil"/>
            </w:tcBorders>
            <w:noWrap/>
            <w:vAlign w:val="center"/>
          </w:tcPr>
          <w:p w14:paraId="6102B05C" w14:textId="77777777" w:rsidR="0062589B" w:rsidRPr="00225864" w:rsidRDefault="0062589B" w:rsidP="00E07088">
            <w:pPr>
              <w:spacing w:before="40" w:after="40"/>
              <w:rPr>
                <w:rFonts w:cs="Arial"/>
                <w:b/>
                <w:szCs w:val="20"/>
              </w:rPr>
            </w:pPr>
            <w:r w:rsidRPr="00225864">
              <w:rPr>
                <w:rFonts w:cs="Arial"/>
                <w:b/>
                <w:szCs w:val="20"/>
              </w:rPr>
              <w:t>CITES</w:t>
            </w:r>
          </w:p>
        </w:tc>
        <w:tc>
          <w:tcPr>
            <w:tcW w:w="4033" w:type="pct"/>
            <w:tcBorders>
              <w:top w:val="nil"/>
              <w:left w:val="nil"/>
              <w:bottom w:val="nil"/>
              <w:right w:val="nil"/>
            </w:tcBorders>
            <w:noWrap/>
            <w:vAlign w:val="center"/>
          </w:tcPr>
          <w:p w14:paraId="3F349A61" w14:textId="77777777" w:rsidR="0062589B" w:rsidRPr="00225864" w:rsidRDefault="0062589B" w:rsidP="00E07088">
            <w:pPr>
              <w:spacing w:before="40" w:after="40"/>
              <w:rPr>
                <w:rFonts w:cs="Arial"/>
                <w:szCs w:val="20"/>
              </w:rPr>
            </w:pPr>
            <w:r w:rsidRPr="00225864">
              <w:rPr>
                <w:rFonts w:cs="Arial"/>
                <w:szCs w:val="20"/>
              </w:rPr>
              <w:t>Convention on International Trade in Endangered Species of Wild Fauna and Flora</w:t>
            </w:r>
          </w:p>
        </w:tc>
      </w:tr>
      <w:tr w:rsidR="0062589B" w:rsidRPr="0062589B" w14:paraId="29106974" w14:textId="77777777" w:rsidTr="00E07088">
        <w:tc>
          <w:tcPr>
            <w:tcW w:w="967" w:type="pct"/>
            <w:tcBorders>
              <w:top w:val="nil"/>
              <w:left w:val="nil"/>
              <w:bottom w:val="nil"/>
              <w:right w:val="nil"/>
            </w:tcBorders>
            <w:noWrap/>
            <w:vAlign w:val="center"/>
          </w:tcPr>
          <w:p w14:paraId="60F2EF17" w14:textId="77777777" w:rsidR="0062589B" w:rsidRPr="00225864" w:rsidRDefault="0062589B" w:rsidP="00E07088">
            <w:pPr>
              <w:spacing w:before="40" w:after="40"/>
              <w:rPr>
                <w:rFonts w:cs="Arial"/>
                <w:b/>
                <w:szCs w:val="20"/>
              </w:rPr>
            </w:pPr>
            <w:r w:rsidRPr="00225864">
              <w:rPr>
                <w:rFonts w:cs="Arial"/>
                <w:b/>
                <w:szCs w:val="20"/>
              </w:rPr>
              <w:t>Consultant</w:t>
            </w:r>
          </w:p>
        </w:tc>
        <w:tc>
          <w:tcPr>
            <w:tcW w:w="4033" w:type="pct"/>
            <w:tcBorders>
              <w:top w:val="nil"/>
              <w:left w:val="nil"/>
              <w:bottom w:val="nil"/>
              <w:right w:val="nil"/>
            </w:tcBorders>
            <w:noWrap/>
            <w:vAlign w:val="center"/>
          </w:tcPr>
          <w:p w14:paraId="62CB372B" w14:textId="77777777" w:rsidR="0062589B" w:rsidRPr="00225864" w:rsidRDefault="0062589B" w:rsidP="00E07088">
            <w:pPr>
              <w:spacing w:before="40" w:after="40"/>
              <w:rPr>
                <w:rFonts w:cs="Arial"/>
                <w:szCs w:val="20"/>
              </w:rPr>
            </w:pPr>
            <w:r w:rsidRPr="00225864">
              <w:rPr>
                <w:rFonts w:cs="Arial"/>
                <w:szCs w:val="20"/>
              </w:rPr>
              <w:t>ENCON Environmental Consultancy Co.</w:t>
            </w:r>
          </w:p>
        </w:tc>
      </w:tr>
      <w:tr w:rsidR="0062589B" w:rsidRPr="0062589B" w14:paraId="7A031A98" w14:textId="77777777" w:rsidTr="00E07088">
        <w:tc>
          <w:tcPr>
            <w:tcW w:w="967" w:type="pct"/>
            <w:tcBorders>
              <w:top w:val="nil"/>
              <w:left w:val="nil"/>
              <w:bottom w:val="nil"/>
              <w:right w:val="nil"/>
            </w:tcBorders>
            <w:noWrap/>
            <w:vAlign w:val="center"/>
          </w:tcPr>
          <w:p w14:paraId="75AA5224" w14:textId="77777777" w:rsidR="0062589B" w:rsidRPr="00225864" w:rsidRDefault="0062589B" w:rsidP="00E07088">
            <w:pPr>
              <w:spacing w:before="40" w:after="40"/>
              <w:rPr>
                <w:rFonts w:cs="Arial"/>
                <w:b/>
                <w:szCs w:val="20"/>
              </w:rPr>
            </w:pPr>
            <w:r w:rsidRPr="00225864">
              <w:rPr>
                <w:rFonts w:cs="Arial"/>
                <w:b/>
                <w:szCs w:val="20"/>
              </w:rPr>
              <w:t>EA</w:t>
            </w:r>
          </w:p>
        </w:tc>
        <w:tc>
          <w:tcPr>
            <w:tcW w:w="4033" w:type="pct"/>
            <w:tcBorders>
              <w:top w:val="nil"/>
              <w:left w:val="nil"/>
              <w:bottom w:val="nil"/>
              <w:right w:val="nil"/>
            </w:tcBorders>
            <w:noWrap/>
            <w:vAlign w:val="center"/>
          </w:tcPr>
          <w:p w14:paraId="221E2877" w14:textId="77777777" w:rsidR="0062589B" w:rsidRPr="00225864" w:rsidRDefault="0062589B" w:rsidP="00E07088">
            <w:pPr>
              <w:spacing w:before="40" w:after="40"/>
              <w:rPr>
                <w:rFonts w:cs="Arial"/>
                <w:szCs w:val="20"/>
              </w:rPr>
            </w:pPr>
            <w:r w:rsidRPr="00225864">
              <w:rPr>
                <w:rFonts w:cs="Arial"/>
                <w:szCs w:val="20"/>
              </w:rPr>
              <w:t>Environmental Assessment</w:t>
            </w:r>
          </w:p>
        </w:tc>
      </w:tr>
      <w:tr w:rsidR="0062589B" w:rsidRPr="0062589B" w14:paraId="11D811A5" w14:textId="77777777" w:rsidTr="00E07088">
        <w:tc>
          <w:tcPr>
            <w:tcW w:w="967" w:type="pct"/>
            <w:tcBorders>
              <w:top w:val="nil"/>
              <w:left w:val="nil"/>
              <w:bottom w:val="nil"/>
              <w:right w:val="nil"/>
            </w:tcBorders>
            <w:vAlign w:val="center"/>
          </w:tcPr>
          <w:p w14:paraId="6420305A" w14:textId="77777777" w:rsidR="0062589B" w:rsidRPr="00225864" w:rsidRDefault="0062589B" w:rsidP="00E07088">
            <w:pPr>
              <w:spacing w:before="40" w:after="40"/>
              <w:rPr>
                <w:rFonts w:cs="Arial"/>
                <w:b/>
                <w:szCs w:val="20"/>
              </w:rPr>
            </w:pPr>
            <w:r w:rsidRPr="00225864">
              <w:rPr>
                <w:rFonts w:cs="Arial"/>
                <w:b/>
                <w:szCs w:val="20"/>
              </w:rPr>
              <w:t>EHS Guidelines</w:t>
            </w:r>
          </w:p>
        </w:tc>
        <w:tc>
          <w:tcPr>
            <w:tcW w:w="4033" w:type="pct"/>
            <w:tcBorders>
              <w:top w:val="nil"/>
              <w:left w:val="nil"/>
              <w:bottom w:val="nil"/>
              <w:right w:val="nil"/>
            </w:tcBorders>
            <w:vAlign w:val="center"/>
          </w:tcPr>
          <w:p w14:paraId="41EBE5B4" w14:textId="77777777" w:rsidR="0062589B" w:rsidRPr="00225864" w:rsidRDefault="0062589B" w:rsidP="00E07088">
            <w:pPr>
              <w:spacing w:before="40" w:after="40"/>
              <w:rPr>
                <w:rFonts w:cs="Arial"/>
                <w:szCs w:val="20"/>
              </w:rPr>
            </w:pPr>
            <w:r w:rsidRPr="00225864">
              <w:rPr>
                <w:rFonts w:cs="Arial"/>
                <w:szCs w:val="20"/>
              </w:rPr>
              <w:t>Environmental, Health and Safety Guidelines</w:t>
            </w:r>
          </w:p>
        </w:tc>
      </w:tr>
      <w:tr w:rsidR="0062589B" w:rsidRPr="0062589B" w14:paraId="01B07D0D" w14:textId="77777777" w:rsidTr="00E07088">
        <w:tc>
          <w:tcPr>
            <w:tcW w:w="967" w:type="pct"/>
            <w:tcBorders>
              <w:top w:val="nil"/>
              <w:left w:val="nil"/>
              <w:bottom w:val="nil"/>
              <w:right w:val="nil"/>
            </w:tcBorders>
            <w:noWrap/>
            <w:vAlign w:val="center"/>
            <w:hideMark/>
          </w:tcPr>
          <w:p w14:paraId="2929A5F5" w14:textId="77777777" w:rsidR="0062589B" w:rsidRPr="00225864" w:rsidRDefault="0062589B" w:rsidP="00E07088">
            <w:pPr>
              <w:spacing w:before="40" w:after="40"/>
              <w:rPr>
                <w:rFonts w:cs="Arial"/>
                <w:b/>
                <w:szCs w:val="20"/>
              </w:rPr>
            </w:pPr>
            <w:r w:rsidRPr="00225864">
              <w:rPr>
                <w:rFonts w:cs="Arial"/>
                <w:b/>
                <w:szCs w:val="20"/>
              </w:rPr>
              <w:t>EIA</w:t>
            </w:r>
          </w:p>
        </w:tc>
        <w:tc>
          <w:tcPr>
            <w:tcW w:w="4033" w:type="pct"/>
            <w:tcBorders>
              <w:top w:val="nil"/>
              <w:left w:val="nil"/>
              <w:bottom w:val="nil"/>
              <w:right w:val="nil"/>
            </w:tcBorders>
            <w:noWrap/>
            <w:vAlign w:val="center"/>
            <w:hideMark/>
          </w:tcPr>
          <w:p w14:paraId="3DD078A1" w14:textId="77777777" w:rsidR="0062589B" w:rsidRPr="00225864" w:rsidRDefault="0062589B" w:rsidP="00E07088">
            <w:pPr>
              <w:spacing w:before="40" w:after="40"/>
              <w:rPr>
                <w:rFonts w:cs="Arial"/>
                <w:szCs w:val="20"/>
              </w:rPr>
            </w:pPr>
            <w:r w:rsidRPr="00225864">
              <w:rPr>
                <w:rFonts w:cs="Arial"/>
                <w:szCs w:val="20"/>
              </w:rPr>
              <w:t>Environmental Impact Assessment</w:t>
            </w:r>
          </w:p>
        </w:tc>
      </w:tr>
      <w:tr w:rsidR="0062589B" w:rsidRPr="0062589B" w14:paraId="3384D4A9" w14:textId="77777777" w:rsidTr="00E07088">
        <w:tc>
          <w:tcPr>
            <w:tcW w:w="967" w:type="pct"/>
            <w:tcBorders>
              <w:top w:val="nil"/>
              <w:left w:val="nil"/>
              <w:bottom w:val="nil"/>
              <w:right w:val="nil"/>
            </w:tcBorders>
            <w:vAlign w:val="center"/>
          </w:tcPr>
          <w:p w14:paraId="6ABA16EA" w14:textId="77777777" w:rsidR="0062589B" w:rsidRPr="00225864" w:rsidRDefault="0062589B" w:rsidP="00225864">
            <w:pPr>
              <w:rPr>
                <w:rFonts w:cs="Arial"/>
                <w:b/>
                <w:color w:val="000000"/>
                <w:szCs w:val="20"/>
              </w:rPr>
            </w:pPr>
            <w:r w:rsidRPr="00225864">
              <w:rPr>
                <w:rFonts w:cs="Arial"/>
                <w:b/>
                <w:color w:val="000000"/>
                <w:szCs w:val="20"/>
              </w:rPr>
              <w:t>Encon</w:t>
            </w:r>
          </w:p>
        </w:tc>
        <w:tc>
          <w:tcPr>
            <w:tcW w:w="4033" w:type="pct"/>
            <w:tcBorders>
              <w:top w:val="nil"/>
              <w:left w:val="nil"/>
              <w:bottom w:val="nil"/>
              <w:right w:val="nil"/>
            </w:tcBorders>
            <w:vAlign w:val="center"/>
          </w:tcPr>
          <w:p w14:paraId="000DFBE3" w14:textId="77777777" w:rsidR="0062589B" w:rsidRPr="00225864" w:rsidRDefault="0062589B" w:rsidP="00225864">
            <w:pPr>
              <w:rPr>
                <w:rFonts w:cs="Arial"/>
                <w:color w:val="000000"/>
                <w:szCs w:val="20"/>
              </w:rPr>
            </w:pPr>
            <w:r w:rsidRPr="0062589B">
              <w:rPr>
                <w:rFonts w:cs="Arial"/>
                <w:color w:val="000000"/>
                <w:szCs w:val="20"/>
              </w:rPr>
              <w:t>Encon Environmental Consultancy Ltd. Co.</w:t>
            </w:r>
          </w:p>
        </w:tc>
      </w:tr>
      <w:tr w:rsidR="0062589B" w:rsidRPr="0062589B" w14:paraId="2E23BD4C" w14:textId="77777777" w:rsidTr="00E07088">
        <w:tc>
          <w:tcPr>
            <w:tcW w:w="967" w:type="pct"/>
            <w:tcBorders>
              <w:top w:val="nil"/>
              <w:left w:val="nil"/>
              <w:bottom w:val="nil"/>
              <w:right w:val="nil"/>
            </w:tcBorders>
            <w:vAlign w:val="center"/>
          </w:tcPr>
          <w:p w14:paraId="09DF1CC8" w14:textId="77777777" w:rsidR="0062589B" w:rsidRPr="00225864" w:rsidRDefault="0062589B" w:rsidP="00E07088">
            <w:pPr>
              <w:spacing w:before="40" w:after="40"/>
              <w:rPr>
                <w:rFonts w:cs="Arial"/>
                <w:b/>
                <w:szCs w:val="20"/>
              </w:rPr>
            </w:pPr>
            <w:r w:rsidRPr="00225864">
              <w:rPr>
                <w:rFonts w:cs="Arial"/>
                <w:b/>
                <w:szCs w:val="20"/>
              </w:rPr>
              <w:t>EPA</w:t>
            </w:r>
          </w:p>
        </w:tc>
        <w:tc>
          <w:tcPr>
            <w:tcW w:w="4033" w:type="pct"/>
            <w:tcBorders>
              <w:top w:val="nil"/>
              <w:left w:val="nil"/>
              <w:bottom w:val="nil"/>
              <w:right w:val="nil"/>
            </w:tcBorders>
            <w:vAlign w:val="center"/>
          </w:tcPr>
          <w:p w14:paraId="4F5FED69" w14:textId="77777777" w:rsidR="0062589B" w:rsidRPr="00225864" w:rsidRDefault="0062589B" w:rsidP="00E07088">
            <w:pPr>
              <w:spacing w:before="40" w:after="40"/>
              <w:rPr>
                <w:rFonts w:cs="Arial"/>
                <w:szCs w:val="20"/>
              </w:rPr>
            </w:pPr>
            <w:r w:rsidRPr="00225864">
              <w:rPr>
                <w:rFonts w:cs="Arial"/>
                <w:szCs w:val="20"/>
              </w:rPr>
              <w:t>Environmental Protection Agency of Montenegro</w:t>
            </w:r>
          </w:p>
        </w:tc>
      </w:tr>
      <w:tr w:rsidR="0062589B" w:rsidRPr="0062589B" w14:paraId="1D385D41" w14:textId="77777777" w:rsidTr="00E07088">
        <w:tc>
          <w:tcPr>
            <w:tcW w:w="967" w:type="pct"/>
            <w:tcBorders>
              <w:top w:val="nil"/>
              <w:left w:val="nil"/>
              <w:bottom w:val="nil"/>
              <w:right w:val="nil"/>
            </w:tcBorders>
            <w:vAlign w:val="center"/>
          </w:tcPr>
          <w:p w14:paraId="2C21D285" w14:textId="77777777" w:rsidR="0062589B" w:rsidRPr="00225864" w:rsidRDefault="0062589B" w:rsidP="00E07088">
            <w:pPr>
              <w:spacing w:before="40" w:after="40"/>
              <w:rPr>
                <w:rFonts w:cs="Arial"/>
                <w:b/>
                <w:szCs w:val="20"/>
              </w:rPr>
            </w:pPr>
            <w:r w:rsidRPr="00225864">
              <w:rPr>
                <w:rFonts w:cs="Arial"/>
                <w:b/>
                <w:szCs w:val="20"/>
              </w:rPr>
              <w:t>ESF</w:t>
            </w:r>
          </w:p>
        </w:tc>
        <w:tc>
          <w:tcPr>
            <w:tcW w:w="4033" w:type="pct"/>
            <w:tcBorders>
              <w:top w:val="nil"/>
              <w:left w:val="nil"/>
              <w:bottom w:val="nil"/>
              <w:right w:val="nil"/>
            </w:tcBorders>
            <w:vAlign w:val="center"/>
          </w:tcPr>
          <w:p w14:paraId="2895FDDA" w14:textId="77777777" w:rsidR="0062589B" w:rsidRPr="00225864" w:rsidRDefault="0062589B" w:rsidP="00E07088">
            <w:pPr>
              <w:spacing w:before="40" w:after="40"/>
              <w:rPr>
                <w:rFonts w:cs="Arial"/>
                <w:szCs w:val="20"/>
              </w:rPr>
            </w:pPr>
            <w:r w:rsidRPr="00225864">
              <w:rPr>
                <w:rFonts w:cs="Arial"/>
                <w:szCs w:val="20"/>
              </w:rPr>
              <w:t>Environmental and Social Framework</w:t>
            </w:r>
          </w:p>
        </w:tc>
      </w:tr>
      <w:tr w:rsidR="0062589B" w:rsidRPr="0062589B" w14:paraId="0441F488" w14:textId="77777777" w:rsidTr="00E07088">
        <w:tc>
          <w:tcPr>
            <w:tcW w:w="967" w:type="pct"/>
            <w:tcBorders>
              <w:top w:val="nil"/>
              <w:left w:val="nil"/>
              <w:bottom w:val="nil"/>
              <w:right w:val="nil"/>
            </w:tcBorders>
            <w:vAlign w:val="center"/>
          </w:tcPr>
          <w:p w14:paraId="008F5065" w14:textId="77777777" w:rsidR="0062589B" w:rsidRPr="00225864" w:rsidRDefault="0062589B" w:rsidP="00E07088">
            <w:pPr>
              <w:spacing w:before="40" w:after="40"/>
              <w:rPr>
                <w:rFonts w:cs="Arial"/>
                <w:b/>
                <w:szCs w:val="20"/>
              </w:rPr>
            </w:pPr>
            <w:r w:rsidRPr="00225864">
              <w:rPr>
                <w:rFonts w:cs="Arial"/>
                <w:b/>
                <w:szCs w:val="20"/>
              </w:rPr>
              <w:t>ESIA</w:t>
            </w:r>
          </w:p>
        </w:tc>
        <w:tc>
          <w:tcPr>
            <w:tcW w:w="4033" w:type="pct"/>
            <w:tcBorders>
              <w:top w:val="nil"/>
              <w:left w:val="nil"/>
              <w:bottom w:val="nil"/>
              <w:right w:val="nil"/>
            </w:tcBorders>
            <w:vAlign w:val="center"/>
          </w:tcPr>
          <w:p w14:paraId="150BE44C" w14:textId="77777777" w:rsidR="0062589B" w:rsidRPr="00225864" w:rsidRDefault="0062589B" w:rsidP="00E07088">
            <w:pPr>
              <w:spacing w:before="40" w:after="40"/>
              <w:rPr>
                <w:rFonts w:cs="Arial"/>
                <w:szCs w:val="20"/>
              </w:rPr>
            </w:pPr>
            <w:r w:rsidRPr="00225864">
              <w:rPr>
                <w:rFonts w:cs="Arial"/>
                <w:szCs w:val="20"/>
              </w:rPr>
              <w:t>Environmental and Social Impact Assessment</w:t>
            </w:r>
          </w:p>
        </w:tc>
      </w:tr>
      <w:tr w:rsidR="0062589B" w:rsidRPr="0062589B" w14:paraId="7509FAE8" w14:textId="77777777" w:rsidTr="00E07088">
        <w:tc>
          <w:tcPr>
            <w:tcW w:w="967" w:type="pct"/>
            <w:tcBorders>
              <w:top w:val="nil"/>
              <w:left w:val="nil"/>
              <w:bottom w:val="nil"/>
              <w:right w:val="nil"/>
            </w:tcBorders>
            <w:vAlign w:val="center"/>
            <w:hideMark/>
          </w:tcPr>
          <w:p w14:paraId="714EB7DE" w14:textId="77777777" w:rsidR="0062589B" w:rsidRPr="00225864" w:rsidRDefault="0062589B" w:rsidP="00E07088">
            <w:pPr>
              <w:spacing w:before="40" w:after="40"/>
              <w:rPr>
                <w:rFonts w:cs="Arial"/>
                <w:b/>
                <w:szCs w:val="20"/>
              </w:rPr>
            </w:pPr>
            <w:r w:rsidRPr="00225864">
              <w:rPr>
                <w:rFonts w:cs="Arial"/>
                <w:b/>
                <w:szCs w:val="20"/>
              </w:rPr>
              <w:t>ESMP</w:t>
            </w:r>
          </w:p>
        </w:tc>
        <w:tc>
          <w:tcPr>
            <w:tcW w:w="4033" w:type="pct"/>
            <w:tcBorders>
              <w:top w:val="nil"/>
              <w:left w:val="nil"/>
              <w:bottom w:val="nil"/>
              <w:right w:val="nil"/>
            </w:tcBorders>
            <w:vAlign w:val="center"/>
            <w:hideMark/>
          </w:tcPr>
          <w:p w14:paraId="73F0B984" w14:textId="77777777" w:rsidR="0062589B" w:rsidRPr="00225864" w:rsidRDefault="0062589B" w:rsidP="00E07088">
            <w:pPr>
              <w:spacing w:before="40" w:after="40"/>
              <w:rPr>
                <w:rFonts w:cs="Arial"/>
                <w:szCs w:val="20"/>
              </w:rPr>
            </w:pPr>
            <w:r w:rsidRPr="00225864">
              <w:rPr>
                <w:rFonts w:cs="Arial"/>
                <w:szCs w:val="20"/>
              </w:rPr>
              <w:t>Environmental and Social Management Plan</w:t>
            </w:r>
          </w:p>
        </w:tc>
      </w:tr>
      <w:tr w:rsidR="0062589B" w:rsidRPr="0062589B" w14:paraId="00765110" w14:textId="77777777" w:rsidTr="00E07088">
        <w:tc>
          <w:tcPr>
            <w:tcW w:w="967" w:type="pct"/>
            <w:tcBorders>
              <w:top w:val="nil"/>
              <w:left w:val="nil"/>
              <w:bottom w:val="nil"/>
              <w:right w:val="nil"/>
            </w:tcBorders>
            <w:vAlign w:val="center"/>
          </w:tcPr>
          <w:p w14:paraId="1AEB7D29" w14:textId="77777777" w:rsidR="0062589B" w:rsidRPr="00225864" w:rsidRDefault="0062589B" w:rsidP="00E07088">
            <w:pPr>
              <w:spacing w:before="40" w:after="40"/>
              <w:rPr>
                <w:rFonts w:cs="Arial"/>
                <w:b/>
                <w:szCs w:val="20"/>
              </w:rPr>
            </w:pPr>
            <w:r w:rsidRPr="00225864">
              <w:rPr>
                <w:rFonts w:cs="Arial"/>
                <w:b/>
                <w:szCs w:val="20"/>
              </w:rPr>
              <w:t>ESSs</w:t>
            </w:r>
          </w:p>
        </w:tc>
        <w:tc>
          <w:tcPr>
            <w:tcW w:w="4033" w:type="pct"/>
            <w:tcBorders>
              <w:top w:val="nil"/>
              <w:left w:val="nil"/>
              <w:bottom w:val="nil"/>
              <w:right w:val="nil"/>
            </w:tcBorders>
            <w:vAlign w:val="center"/>
          </w:tcPr>
          <w:p w14:paraId="572D5081" w14:textId="77777777" w:rsidR="0062589B" w:rsidRPr="00225864" w:rsidRDefault="0062589B" w:rsidP="00E07088">
            <w:pPr>
              <w:spacing w:before="40" w:after="40"/>
              <w:rPr>
                <w:rFonts w:cs="Arial"/>
                <w:szCs w:val="20"/>
              </w:rPr>
            </w:pPr>
            <w:r w:rsidRPr="00225864">
              <w:rPr>
                <w:rFonts w:cs="Arial"/>
                <w:szCs w:val="20"/>
              </w:rPr>
              <w:t>Environmental and Social Standards</w:t>
            </w:r>
          </w:p>
        </w:tc>
      </w:tr>
      <w:tr w:rsidR="0062589B" w:rsidRPr="0062589B" w14:paraId="7FDDE241" w14:textId="77777777" w:rsidTr="00E07088">
        <w:tc>
          <w:tcPr>
            <w:tcW w:w="967" w:type="pct"/>
            <w:tcBorders>
              <w:top w:val="nil"/>
              <w:left w:val="nil"/>
              <w:bottom w:val="nil"/>
              <w:right w:val="nil"/>
            </w:tcBorders>
            <w:vAlign w:val="center"/>
          </w:tcPr>
          <w:p w14:paraId="56109160" w14:textId="77777777" w:rsidR="0062589B" w:rsidRPr="00225864" w:rsidRDefault="0062589B" w:rsidP="00E07088">
            <w:pPr>
              <w:spacing w:before="40" w:after="40"/>
              <w:rPr>
                <w:rFonts w:cs="Arial"/>
                <w:b/>
                <w:szCs w:val="20"/>
              </w:rPr>
            </w:pPr>
            <w:r w:rsidRPr="00225864">
              <w:rPr>
                <w:rFonts w:cs="Arial"/>
                <w:b/>
                <w:szCs w:val="20"/>
              </w:rPr>
              <w:t>EU</w:t>
            </w:r>
          </w:p>
        </w:tc>
        <w:tc>
          <w:tcPr>
            <w:tcW w:w="4033" w:type="pct"/>
            <w:tcBorders>
              <w:top w:val="nil"/>
              <w:left w:val="nil"/>
              <w:bottom w:val="nil"/>
              <w:right w:val="nil"/>
            </w:tcBorders>
            <w:vAlign w:val="center"/>
          </w:tcPr>
          <w:p w14:paraId="54A6036A" w14:textId="77777777" w:rsidR="0062589B" w:rsidRPr="00225864" w:rsidRDefault="0062589B" w:rsidP="00E07088">
            <w:pPr>
              <w:spacing w:before="40" w:after="40"/>
              <w:rPr>
                <w:rFonts w:cs="Arial"/>
                <w:szCs w:val="20"/>
              </w:rPr>
            </w:pPr>
            <w:r w:rsidRPr="00225864">
              <w:rPr>
                <w:rFonts w:cs="Arial"/>
                <w:szCs w:val="20"/>
              </w:rPr>
              <w:t>European Union</w:t>
            </w:r>
          </w:p>
        </w:tc>
      </w:tr>
      <w:tr w:rsidR="0062589B" w:rsidRPr="0062589B" w14:paraId="11501CA3" w14:textId="77777777" w:rsidTr="00E07088">
        <w:tc>
          <w:tcPr>
            <w:tcW w:w="967" w:type="pct"/>
            <w:tcBorders>
              <w:top w:val="nil"/>
              <w:left w:val="nil"/>
              <w:bottom w:val="nil"/>
              <w:right w:val="nil"/>
            </w:tcBorders>
            <w:vAlign w:val="center"/>
          </w:tcPr>
          <w:p w14:paraId="7E3DD544" w14:textId="77777777" w:rsidR="0062589B" w:rsidRPr="00225864" w:rsidRDefault="0062589B" w:rsidP="00E07088">
            <w:pPr>
              <w:spacing w:before="40" w:after="40"/>
              <w:rPr>
                <w:rFonts w:cs="Arial"/>
                <w:b/>
                <w:szCs w:val="20"/>
              </w:rPr>
            </w:pPr>
            <w:r w:rsidRPr="00225864">
              <w:rPr>
                <w:rFonts w:cs="Arial"/>
                <w:b/>
                <w:szCs w:val="20"/>
              </w:rPr>
              <w:t>EU</w:t>
            </w:r>
          </w:p>
        </w:tc>
        <w:tc>
          <w:tcPr>
            <w:tcW w:w="4033" w:type="pct"/>
            <w:tcBorders>
              <w:top w:val="nil"/>
              <w:left w:val="nil"/>
              <w:bottom w:val="nil"/>
              <w:right w:val="nil"/>
            </w:tcBorders>
            <w:vAlign w:val="center"/>
          </w:tcPr>
          <w:p w14:paraId="252B8312" w14:textId="77777777" w:rsidR="0062589B" w:rsidRPr="00225864" w:rsidRDefault="0062589B" w:rsidP="00E07088">
            <w:pPr>
              <w:spacing w:before="40" w:after="40"/>
              <w:rPr>
                <w:rFonts w:cs="Arial"/>
                <w:szCs w:val="20"/>
              </w:rPr>
            </w:pPr>
            <w:r w:rsidRPr="00225864">
              <w:rPr>
                <w:rFonts w:cs="Arial"/>
                <w:szCs w:val="20"/>
              </w:rPr>
              <w:t>European Union</w:t>
            </w:r>
          </w:p>
        </w:tc>
      </w:tr>
      <w:tr w:rsidR="0062589B" w:rsidRPr="0062589B" w14:paraId="5480823F" w14:textId="77777777" w:rsidTr="00E07088">
        <w:tc>
          <w:tcPr>
            <w:tcW w:w="967" w:type="pct"/>
            <w:tcBorders>
              <w:top w:val="nil"/>
              <w:left w:val="nil"/>
              <w:bottom w:val="nil"/>
              <w:right w:val="nil"/>
            </w:tcBorders>
            <w:vAlign w:val="center"/>
          </w:tcPr>
          <w:p w14:paraId="49675D8D" w14:textId="77777777" w:rsidR="0062589B" w:rsidRPr="00225864" w:rsidRDefault="0062589B" w:rsidP="00E07088">
            <w:pPr>
              <w:spacing w:before="40" w:after="40"/>
              <w:rPr>
                <w:rFonts w:cs="Arial"/>
                <w:b/>
                <w:szCs w:val="20"/>
              </w:rPr>
            </w:pPr>
            <w:r w:rsidRPr="00225864">
              <w:rPr>
                <w:rFonts w:cs="Arial"/>
                <w:b/>
                <w:szCs w:val="20"/>
              </w:rPr>
              <w:t>GIIP</w:t>
            </w:r>
          </w:p>
        </w:tc>
        <w:tc>
          <w:tcPr>
            <w:tcW w:w="4033" w:type="pct"/>
            <w:tcBorders>
              <w:top w:val="nil"/>
              <w:left w:val="nil"/>
              <w:bottom w:val="nil"/>
              <w:right w:val="nil"/>
            </w:tcBorders>
            <w:vAlign w:val="center"/>
          </w:tcPr>
          <w:p w14:paraId="1D7CB6E0" w14:textId="77777777" w:rsidR="0062589B" w:rsidRPr="00225864" w:rsidRDefault="0062589B" w:rsidP="00E07088">
            <w:pPr>
              <w:spacing w:before="40" w:after="40"/>
              <w:rPr>
                <w:rFonts w:cs="Arial"/>
                <w:szCs w:val="20"/>
              </w:rPr>
            </w:pPr>
            <w:r w:rsidRPr="00225864">
              <w:rPr>
                <w:rFonts w:cs="Arial"/>
                <w:szCs w:val="20"/>
              </w:rPr>
              <w:t>Good International Industry Practice</w:t>
            </w:r>
          </w:p>
        </w:tc>
      </w:tr>
      <w:tr w:rsidR="0062589B" w:rsidRPr="0062589B" w14:paraId="617EBED1" w14:textId="77777777" w:rsidTr="00E07088">
        <w:tc>
          <w:tcPr>
            <w:tcW w:w="967" w:type="pct"/>
            <w:tcBorders>
              <w:top w:val="nil"/>
              <w:left w:val="nil"/>
              <w:bottom w:val="nil"/>
              <w:right w:val="nil"/>
            </w:tcBorders>
            <w:vAlign w:val="center"/>
          </w:tcPr>
          <w:p w14:paraId="611180AE" w14:textId="77777777" w:rsidR="0062589B" w:rsidRPr="00225864" w:rsidRDefault="0062589B" w:rsidP="00E07088">
            <w:pPr>
              <w:spacing w:before="40" w:after="40"/>
              <w:rPr>
                <w:rFonts w:cs="Arial"/>
                <w:b/>
                <w:szCs w:val="20"/>
              </w:rPr>
            </w:pPr>
            <w:r w:rsidRPr="00225864">
              <w:rPr>
                <w:rFonts w:cs="Arial"/>
                <w:b/>
                <w:szCs w:val="20"/>
              </w:rPr>
              <w:t>GIS</w:t>
            </w:r>
          </w:p>
        </w:tc>
        <w:tc>
          <w:tcPr>
            <w:tcW w:w="4033" w:type="pct"/>
            <w:tcBorders>
              <w:top w:val="nil"/>
              <w:left w:val="nil"/>
              <w:bottom w:val="nil"/>
              <w:right w:val="nil"/>
            </w:tcBorders>
            <w:vAlign w:val="center"/>
          </w:tcPr>
          <w:p w14:paraId="77826C39" w14:textId="77777777" w:rsidR="0062589B" w:rsidRPr="00225864" w:rsidRDefault="0062589B" w:rsidP="00E07088">
            <w:pPr>
              <w:spacing w:before="40" w:after="40"/>
              <w:rPr>
                <w:rFonts w:cs="Arial"/>
                <w:szCs w:val="20"/>
              </w:rPr>
            </w:pPr>
            <w:r w:rsidRPr="00225864">
              <w:rPr>
                <w:rFonts w:cs="Arial"/>
                <w:szCs w:val="20"/>
              </w:rPr>
              <w:t>Geographical Information System</w:t>
            </w:r>
          </w:p>
        </w:tc>
      </w:tr>
      <w:tr w:rsidR="0062589B" w:rsidRPr="0062589B" w14:paraId="312CBA25" w14:textId="77777777" w:rsidTr="00E07088">
        <w:tc>
          <w:tcPr>
            <w:tcW w:w="967" w:type="pct"/>
            <w:tcBorders>
              <w:top w:val="nil"/>
              <w:left w:val="nil"/>
              <w:bottom w:val="nil"/>
              <w:right w:val="nil"/>
            </w:tcBorders>
            <w:vAlign w:val="center"/>
          </w:tcPr>
          <w:p w14:paraId="566B385C" w14:textId="77777777" w:rsidR="0062589B" w:rsidRPr="00225864" w:rsidRDefault="0062589B" w:rsidP="00E07088">
            <w:pPr>
              <w:spacing w:before="40" w:after="40"/>
              <w:rPr>
                <w:rFonts w:cs="Arial"/>
                <w:b/>
                <w:szCs w:val="20"/>
              </w:rPr>
            </w:pPr>
            <w:r w:rsidRPr="00225864">
              <w:rPr>
                <w:rFonts w:cs="Arial"/>
                <w:b/>
                <w:szCs w:val="20"/>
              </w:rPr>
              <w:t>HDPE</w:t>
            </w:r>
          </w:p>
        </w:tc>
        <w:tc>
          <w:tcPr>
            <w:tcW w:w="4033" w:type="pct"/>
            <w:tcBorders>
              <w:top w:val="nil"/>
              <w:left w:val="nil"/>
              <w:bottom w:val="nil"/>
              <w:right w:val="nil"/>
            </w:tcBorders>
            <w:vAlign w:val="center"/>
          </w:tcPr>
          <w:p w14:paraId="6A5DF27E" w14:textId="77777777" w:rsidR="0062589B" w:rsidRPr="00225864" w:rsidRDefault="0062589B" w:rsidP="00E07088">
            <w:pPr>
              <w:spacing w:before="40" w:after="40"/>
              <w:rPr>
                <w:rFonts w:cs="Arial"/>
                <w:szCs w:val="20"/>
              </w:rPr>
            </w:pPr>
            <w:r w:rsidRPr="00225864">
              <w:rPr>
                <w:rFonts w:cs="Arial"/>
                <w:szCs w:val="20"/>
              </w:rPr>
              <w:t>High Density Polyethylene</w:t>
            </w:r>
          </w:p>
        </w:tc>
      </w:tr>
      <w:tr w:rsidR="0062589B" w:rsidRPr="0062589B" w14:paraId="1183F73A" w14:textId="77777777" w:rsidTr="00E07088">
        <w:tc>
          <w:tcPr>
            <w:tcW w:w="967" w:type="pct"/>
            <w:tcBorders>
              <w:top w:val="nil"/>
              <w:left w:val="nil"/>
              <w:bottom w:val="nil"/>
              <w:right w:val="nil"/>
            </w:tcBorders>
            <w:vAlign w:val="center"/>
          </w:tcPr>
          <w:p w14:paraId="1BEDE646" w14:textId="77777777" w:rsidR="0062589B" w:rsidRPr="00225864" w:rsidRDefault="0062589B" w:rsidP="00E07088">
            <w:pPr>
              <w:spacing w:before="40" w:after="40"/>
              <w:rPr>
                <w:rFonts w:cs="Arial"/>
                <w:b/>
                <w:szCs w:val="20"/>
              </w:rPr>
            </w:pPr>
            <w:r w:rsidRPr="00225864">
              <w:rPr>
                <w:rFonts w:cs="Arial"/>
                <w:b/>
                <w:szCs w:val="20"/>
              </w:rPr>
              <w:t>IA</w:t>
            </w:r>
          </w:p>
        </w:tc>
        <w:tc>
          <w:tcPr>
            <w:tcW w:w="4033" w:type="pct"/>
            <w:tcBorders>
              <w:top w:val="nil"/>
              <w:left w:val="nil"/>
              <w:bottom w:val="nil"/>
              <w:right w:val="nil"/>
            </w:tcBorders>
            <w:vAlign w:val="center"/>
          </w:tcPr>
          <w:p w14:paraId="10A7D430" w14:textId="77777777" w:rsidR="0062589B" w:rsidRPr="00225864" w:rsidRDefault="0062589B" w:rsidP="00E07088">
            <w:pPr>
              <w:spacing w:before="40" w:after="40"/>
              <w:rPr>
                <w:rFonts w:cs="Arial"/>
                <w:szCs w:val="20"/>
              </w:rPr>
            </w:pPr>
            <w:r w:rsidRPr="00225864">
              <w:rPr>
                <w:rFonts w:cs="Arial"/>
                <w:szCs w:val="20"/>
              </w:rPr>
              <w:t>Implementing Agency</w:t>
            </w:r>
          </w:p>
        </w:tc>
      </w:tr>
      <w:tr w:rsidR="0062589B" w:rsidRPr="0062589B" w14:paraId="22856EE7" w14:textId="77777777" w:rsidTr="00E07088">
        <w:tc>
          <w:tcPr>
            <w:tcW w:w="967" w:type="pct"/>
            <w:tcBorders>
              <w:top w:val="nil"/>
              <w:left w:val="nil"/>
              <w:bottom w:val="nil"/>
              <w:right w:val="nil"/>
            </w:tcBorders>
            <w:vAlign w:val="center"/>
          </w:tcPr>
          <w:p w14:paraId="0EB031FB" w14:textId="77777777" w:rsidR="0062589B" w:rsidRPr="00225864" w:rsidRDefault="0062589B" w:rsidP="00E07088">
            <w:pPr>
              <w:spacing w:before="40" w:after="40"/>
              <w:rPr>
                <w:rFonts w:cs="Arial"/>
                <w:b/>
                <w:szCs w:val="20"/>
              </w:rPr>
            </w:pPr>
            <w:r w:rsidRPr="00225864">
              <w:rPr>
                <w:rFonts w:cs="Arial"/>
                <w:b/>
                <w:szCs w:val="20"/>
              </w:rPr>
              <w:t>IUCN</w:t>
            </w:r>
          </w:p>
        </w:tc>
        <w:tc>
          <w:tcPr>
            <w:tcW w:w="4033" w:type="pct"/>
            <w:tcBorders>
              <w:top w:val="nil"/>
              <w:left w:val="nil"/>
              <w:bottom w:val="nil"/>
              <w:right w:val="nil"/>
            </w:tcBorders>
            <w:vAlign w:val="center"/>
          </w:tcPr>
          <w:p w14:paraId="187A2FB8" w14:textId="77777777" w:rsidR="0062589B" w:rsidRPr="00225864" w:rsidRDefault="0062589B" w:rsidP="00E07088">
            <w:pPr>
              <w:spacing w:before="40" w:after="40"/>
              <w:rPr>
                <w:rFonts w:cs="Arial"/>
                <w:szCs w:val="20"/>
              </w:rPr>
            </w:pPr>
            <w:r w:rsidRPr="00225864">
              <w:rPr>
                <w:rFonts w:cs="Arial"/>
                <w:szCs w:val="20"/>
              </w:rPr>
              <w:t>International Union for Conservation of Nature</w:t>
            </w:r>
          </w:p>
        </w:tc>
      </w:tr>
      <w:tr w:rsidR="0062589B" w:rsidRPr="0062589B" w14:paraId="1DA9DE04" w14:textId="77777777" w:rsidTr="00E07088">
        <w:tc>
          <w:tcPr>
            <w:tcW w:w="967" w:type="pct"/>
            <w:tcBorders>
              <w:top w:val="nil"/>
              <w:left w:val="nil"/>
              <w:bottom w:val="nil"/>
              <w:right w:val="nil"/>
            </w:tcBorders>
            <w:vAlign w:val="center"/>
          </w:tcPr>
          <w:p w14:paraId="6E5762C8" w14:textId="77777777" w:rsidR="0062589B" w:rsidRPr="00225864" w:rsidRDefault="0062589B" w:rsidP="00E07088">
            <w:pPr>
              <w:spacing w:before="40" w:after="40"/>
              <w:rPr>
                <w:rFonts w:cs="Arial"/>
                <w:b/>
                <w:szCs w:val="20"/>
              </w:rPr>
            </w:pPr>
            <w:r w:rsidRPr="00225864">
              <w:rPr>
                <w:rFonts w:cs="Arial"/>
                <w:b/>
                <w:szCs w:val="20"/>
              </w:rPr>
              <w:t>IWMCP</w:t>
            </w:r>
          </w:p>
        </w:tc>
        <w:tc>
          <w:tcPr>
            <w:tcW w:w="4033" w:type="pct"/>
            <w:tcBorders>
              <w:top w:val="nil"/>
              <w:left w:val="nil"/>
              <w:bottom w:val="nil"/>
              <w:right w:val="nil"/>
            </w:tcBorders>
            <w:vAlign w:val="center"/>
          </w:tcPr>
          <w:p w14:paraId="29758CDE" w14:textId="77777777" w:rsidR="0062589B" w:rsidRPr="00225864" w:rsidRDefault="0062589B" w:rsidP="00E07088">
            <w:pPr>
              <w:spacing w:before="40" w:after="40"/>
              <w:rPr>
                <w:rFonts w:cs="Arial"/>
                <w:szCs w:val="20"/>
              </w:rPr>
            </w:pPr>
            <w:r w:rsidRPr="00225864">
              <w:rPr>
                <w:rFonts w:cs="Arial"/>
                <w:szCs w:val="20"/>
              </w:rPr>
              <w:t>Industrial Waste Management and Cleanup Project</w:t>
            </w:r>
          </w:p>
        </w:tc>
      </w:tr>
      <w:tr w:rsidR="0062589B" w:rsidRPr="0062589B" w14:paraId="21F0BAFE" w14:textId="77777777" w:rsidTr="00E07088">
        <w:tc>
          <w:tcPr>
            <w:tcW w:w="967" w:type="pct"/>
            <w:tcBorders>
              <w:top w:val="nil"/>
              <w:left w:val="nil"/>
              <w:bottom w:val="nil"/>
              <w:right w:val="nil"/>
            </w:tcBorders>
            <w:vAlign w:val="center"/>
          </w:tcPr>
          <w:p w14:paraId="18B7103B" w14:textId="77777777" w:rsidR="0062589B" w:rsidRPr="00225864" w:rsidRDefault="0062589B" w:rsidP="00E07088">
            <w:pPr>
              <w:spacing w:before="40" w:after="40"/>
              <w:rPr>
                <w:rFonts w:cs="Arial"/>
                <w:b/>
                <w:szCs w:val="20"/>
              </w:rPr>
            </w:pPr>
            <w:r w:rsidRPr="00225864">
              <w:rPr>
                <w:rFonts w:cs="Arial"/>
                <w:b/>
                <w:szCs w:val="20"/>
              </w:rPr>
              <w:t>KAP</w:t>
            </w:r>
          </w:p>
        </w:tc>
        <w:tc>
          <w:tcPr>
            <w:tcW w:w="4033" w:type="pct"/>
            <w:tcBorders>
              <w:top w:val="nil"/>
              <w:left w:val="nil"/>
              <w:bottom w:val="nil"/>
              <w:right w:val="nil"/>
            </w:tcBorders>
            <w:vAlign w:val="center"/>
          </w:tcPr>
          <w:p w14:paraId="41F65391" w14:textId="77777777" w:rsidR="0062589B" w:rsidRPr="00225864" w:rsidRDefault="0062589B" w:rsidP="00E07088">
            <w:pPr>
              <w:spacing w:before="40" w:after="40"/>
              <w:rPr>
                <w:rFonts w:cs="Arial"/>
                <w:szCs w:val="20"/>
              </w:rPr>
            </w:pPr>
            <w:r w:rsidRPr="00225864">
              <w:rPr>
                <w:rFonts w:cs="Arial"/>
                <w:szCs w:val="20"/>
              </w:rPr>
              <w:t>The Kombinat Aluminijuma Podgorica</w:t>
            </w:r>
          </w:p>
        </w:tc>
      </w:tr>
      <w:tr w:rsidR="0062589B" w:rsidRPr="0062589B" w14:paraId="3915D3C2" w14:textId="77777777" w:rsidTr="00E07088">
        <w:tc>
          <w:tcPr>
            <w:tcW w:w="967" w:type="pct"/>
            <w:tcBorders>
              <w:top w:val="nil"/>
              <w:left w:val="nil"/>
              <w:bottom w:val="nil"/>
              <w:right w:val="nil"/>
            </w:tcBorders>
            <w:vAlign w:val="center"/>
          </w:tcPr>
          <w:p w14:paraId="2B426988" w14:textId="77777777" w:rsidR="0062589B" w:rsidRPr="00225864" w:rsidRDefault="0062589B" w:rsidP="00E07088">
            <w:pPr>
              <w:spacing w:before="40" w:after="40"/>
              <w:rPr>
                <w:rFonts w:cs="Arial"/>
                <w:b/>
                <w:szCs w:val="20"/>
              </w:rPr>
            </w:pPr>
            <w:r w:rsidRPr="00225864">
              <w:rPr>
                <w:rFonts w:cs="Arial"/>
                <w:b/>
                <w:szCs w:val="20"/>
              </w:rPr>
              <w:t>LSIEMP</w:t>
            </w:r>
          </w:p>
        </w:tc>
        <w:tc>
          <w:tcPr>
            <w:tcW w:w="4033" w:type="pct"/>
            <w:tcBorders>
              <w:top w:val="nil"/>
              <w:left w:val="nil"/>
              <w:bottom w:val="nil"/>
              <w:right w:val="nil"/>
            </w:tcBorders>
            <w:vAlign w:val="center"/>
          </w:tcPr>
          <w:p w14:paraId="2DD75648" w14:textId="77777777" w:rsidR="0062589B" w:rsidRPr="00225864" w:rsidRDefault="0062589B" w:rsidP="00E07088">
            <w:pPr>
              <w:spacing w:before="40" w:after="40"/>
              <w:rPr>
                <w:rFonts w:cs="Arial"/>
                <w:szCs w:val="20"/>
              </w:rPr>
            </w:pPr>
            <w:r w:rsidRPr="00225864">
              <w:rPr>
                <w:rFonts w:cs="Arial"/>
                <w:szCs w:val="20"/>
              </w:rPr>
              <w:t>Lake Skadar/Shkodra Integrated Ecosystem Management Project</w:t>
            </w:r>
          </w:p>
        </w:tc>
      </w:tr>
      <w:tr w:rsidR="0062589B" w:rsidRPr="0062589B" w14:paraId="52B3570E" w14:textId="77777777" w:rsidTr="00E07088">
        <w:tc>
          <w:tcPr>
            <w:tcW w:w="967" w:type="pct"/>
            <w:tcBorders>
              <w:top w:val="nil"/>
              <w:left w:val="nil"/>
              <w:bottom w:val="nil"/>
              <w:right w:val="nil"/>
            </w:tcBorders>
            <w:vAlign w:val="center"/>
          </w:tcPr>
          <w:p w14:paraId="15699DE2" w14:textId="77777777" w:rsidR="0062589B" w:rsidRPr="00225864" w:rsidRDefault="0062589B" w:rsidP="00E07088">
            <w:pPr>
              <w:spacing w:before="40" w:after="40"/>
              <w:rPr>
                <w:rFonts w:cs="Arial"/>
                <w:b/>
                <w:szCs w:val="20"/>
              </w:rPr>
            </w:pPr>
            <w:r w:rsidRPr="00225864">
              <w:rPr>
                <w:rFonts w:cs="Arial"/>
                <w:b/>
                <w:szCs w:val="20"/>
              </w:rPr>
              <w:t>MESDNRD</w:t>
            </w:r>
          </w:p>
        </w:tc>
        <w:tc>
          <w:tcPr>
            <w:tcW w:w="4033" w:type="pct"/>
            <w:tcBorders>
              <w:top w:val="nil"/>
              <w:left w:val="nil"/>
              <w:bottom w:val="nil"/>
              <w:right w:val="nil"/>
            </w:tcBorders>
            <w:vAlign w:val="center"/>
          </w:tcPr>
          <w:p w14:paraId="0FDAA9DE" w14:textId="77777777" w:rsidR="0062589B" w:rsidRPr="00225864" w:rsidRDefault="0062589B" w:rsidP="00E07088">
            <w:pPr>
              <w:spacing w:before="40" w:after="40"/>
              <w:rPr>
                <w:rFonts w:cs="Arial"/>
                <w:szCs w:val="20"/>
              </w:rPr>
            </w:pPr>
            <w:r w:rsidRPr="00225864">
              <w:rPr>
                <w:rFonts w:cs="Arial"/>
                <w:szCs w:val="20"/>
              </w:rPr>
              <w:t>Ministry of Ecology, Sustainable Development, and Northern Region Development</w:t>
            </w:r>
          </w:p>
        </w:tc>
      </w:tr>
      <w:tr w:rsidR="0062589B" w:rsidRPr="0062589B" w14:paraId="4AA9ACCD" w14:textId="77777777" w:rsidTr="00E07088">
        <w:tc>
          <w:tcPr>
            <w:tcW w:w="967" w:type="pct"/>
            <w:tcBorders>
              <w:top w:val="nil"/>
              <w:left w:val="nil"/>
              <w:bottom w:val="nil"/>
              <w:right w:val="nil"/>
            </w:tcBorders>
            <w:vAlign w:val="center"/>
            <w:hideMark/>
          </w:tcPr>
          <w:p w14:paraId="451F90C6" w14:textId="77777777" w:rsidR="0062589B" w:rsidRPr="00225864" w:rsidRDefault="0062589B" w:rsidP="00E07088">
            <w:pPr>
              <w:spacing w:before="40" w:after="40"/>
              <w:rPr>
                <w:rFonts w:cs="Arial"/>
                <w:b/>
                <w:szCs w:val="20"/>
              </w:rPr>
            </w:pPr>
            <w:r w:rsidRPr="00225864">
              <w:rPr>
                <w:rFonts w:cs="Arial"/>
                <w:b/>
                <w:szCs w:val="20"/>
              </w:rPr>
              <w:t>MESPU</w:t>
            </w:r>
          </w:p>
        </w:tc>
        <w:tc>
          <w:tcPr>
            <w:tcW w:w="4033" w:type="pct"/>
            <w:tcBorders>
              <w:top w:val="nil"/>
              <w:left w:val="nil"/>
              <w:bottom w:val="nil"/>
              <w:right w:val="nil"/>
            </w:tcBorders>
            <w:vAlign w:val="center"/>
            <w:hideMark/>
          </w:tcPr>
          <w:p w14:paraId="6701C9DA" w14:textId="77777777" w:rsidR="0062589B" w:rsidRPr="00225864" w:rsidRDefault="0062589B" w:rsidP="00E07088">
            <w:pPr>
              <w:spacing w:before="40" w:after="40"/>
              <w:rPr>
                <w:rFonts w:cs="Arial"/>
                <w:szCs w:val="20"/>
              </w:rPr>
            </w:pPr>
            <w:r w:rsidRPr="00225864">
              <w:rPr>
                <w:rFonts w:cs="Arial"/>
                <w:spacing w:val="-3"/>
                <w:szCs w:val="20"/>
              </w:rPr>
              <w:t>Ministry of Environment, Spatial Planning and Urbanization</w:t>
            </w:r>
          </w:p>
        </w:tc>
      </w:tr>
      <w:tr w:rsidR="0062589B" w:rsidRPr="0062589B" w14:paraId="6B1053DB" w14:textId="77777777" w:rsidTr="00E07088">
        <w:tc>
          <w:tcPr>
            <w:tcW w:w="967" w:type="pct"/>
            <w:tcBorders>
              <w:top w:val="nil"/>
              <w:left w:val="nil"/>
              <w:bottom w:val="nil"/>
              <w:right w:val="nil"/>
            </w:tcBorders>
            <w:vAlign w:val="center"/>
          </w:tcPr>
          <w:p w14:paraId="6A5710EF" w14:textId="77777777" w:rsidR="0062589B" w:rsidRPr="00225864" w:rsidRDefault="0062589B" w:rsidP="00E07088">
            <w:pPr>
              <w:spacing w:before="40" w:after="40"/>
              <w:rPr>
                <w:rFonts w:cs="Arial"/>
                <w:b/>
                <w:szCs w:val="20"/>
              </w:rPr>
            </w:pPr>
            <w:r w:rsidRPr="00225864">
              <w:rPr>
                <w:rFonts w:cs="Arial"/>
                <w:b/>
                <w:szCs w:val="20"/>
              </w:rPr>
              <w:t>MWSIP</w:t>
            </w:r>
          </w:p>
        </w:tc>
        <w:tc>
          <w:tcPr>
            <w:tcW w:w="4033" w:type="pct"/>
            <w:tcBorders>
              <w:top w:val="nil"/>
              <w:left w:val="nil"/>
              <w:bottom w:val="nil"/>
              <w:right w:val="nil"/>
            </w:tcBorders>
            <w:vAlign w:val="center"/>
          </w:tcPr>
          <w:p w14:paraId="29318036" w14:textId="77777777" w:rsidR="0062589B" w:rsidRPr="00225864" w:rsidRDefault="0062589B" w:rsidP="00E07088">
            <w:pPr>
              <w:spacing w:before="40" w:after="40"/>
              <w:rPr>
                <w:rFonts w:cs="Arial"/>
                <w:szCs w:val="20"/>
              </w:rPr>
            </w:pPr>
            <w:r w:rsidRPr="00225864">
              <w:rPr>
                <w:rFonts w:cs="Arial"/>
                <w:szCs w:val="20"/>
              </w:rPr>
              <w:t>Montenegro Waste Sector Improvement</w:t>
            </w:r>
          </w:p>
        </w:tc>
      </w:tr>
      <w:tr w:rsidR="0062589B" w:rsidRPr="0062589B" w14:paraId="2ED4FABD" w14:textId="77777777" w:rsidTr="00E07088">
        <w:tc>
          <w:tcPr>
            <w:tcW w:w="967" w:type="pct"/>
            <w:tcBorders>
              <w:top w:val="nil"/>
              <w:left w:val="nil"/>
              <w:bottom w:val="nil"/>
              <w:right w:val="nil"/>
            </w:tcBorders>
            <w:vAlign w:val="center"/>
            <w:hideMark/>
          </w:tcPr>
          <w:p w14:paraId="6C6DFA42" w14:textId="77777777" w:rsidR="0062589B" w:rsidRPr="00225864" w:rsidRDefault="0062589B" w:rsidP="00E07088">
            <w:pPr>
              <w:spacing w:before="40" w:after="40"/>
              <w:rPr>
                <w:rFonts w:cs="Arial"/>
                <w:b/>
                <w:szCs w:val="20"/>
              </w:rPr>
            </w:pPr>
            <w:r w:rsidRPr="00225864">
              <w:rPr>
                <w:rFonts w:cs="Arial"/>
                <w:b/>
                <w:szCs w:val="20"/>
              </w:rPr>
              <w:t>NGO</w:t>
            </w:r>
          </w:p>
        </w:tc>
        <w:tc>
          <w:tcPr>
            <w:tcW w:w="4033" w:type="pct"/>
            <w:tcBorders>
              <w:top w:val="nil"/>
              <w:left w:val="nil"/>
              <w:bottom w:val="nil"/>
              <w:right w:val="nil"/>
            </w:tcBorders>
            <w:vAlign w:val="center"/>
            <w:hideMark/>
          </w:tcPr>
          <w:p w14:paraId="5226A000" w14:textId="77777777" w:rsidR="0062589B" w:rsidRPr="00225864" w:rsidRDefault="0062589B" w:rsidP="00E07088">
            <w:pPr>
              <w:spacing w:before="40" w:after="40"/>
              <w:rPr>
                <w:rFonts w:cs="Arial"/>
                <w:szCs w:val="20"/>
              </w:rPr>
            </w:pPr>
            <w:r w:rsidRPr="00225864">
              <w:rPr>
                <w:rFonts w:cs="Arial"/>
                <w:szCs w:val="20"/>
              </w:rPr>
              <w:t>Non-Governmental Organization</w:t>
            </w:r>
          </w:p>
        </w:tc>
      </w:tr>
      <w:tr w:rsidR="0062589B" w:rsidRPr="0062589B" w14:paraId="4B4ED73B" w14:textId="77777777" w:rsidTr="00E07088">
        <w:tc>
          <w:tcPr>
            <w:tcW w:w="967" w:type="pct"/>
            <w:tcBorders>
              <w:top w:val="nil"/>
              <w:left w:val="nil"/>
              <w:bottom w:val="nil"/>
              <w:right w:val="nil"/>
            </w:tcBorders>
            <w:noWrap/>
            <w:vAlign w:val="center"/>
          </w:tcPr>
          <w:p w14:paraId="3BA3FD3A" w14:textId="77777777" w:rsidR="0062589B" w:rsidRPr="00225864" w:rsidRDefault="0062589B" w:rsidP="00E07088">
            <w:pPr>
              <w:spacing w:before="40" w:after="40"/>
              <w:rPr>
                <w:rFonts w:cs="Arial"/>
                <w:b/>
                <w:szCs w:val="20"/>
              </w:rPr>
            </w:pPr>
            <w:r w:rsidRPr="00225864">
              <w:rPr>
                <w:rFonts w:cs="Arial"/>
                <w:b/>
                <w:szCs w:val="20"/>
              </w:rPr>
              <w:t>PAH</w:t>
            </w:r>
          </w:p>
        </w:tc>
        <w:tc>
          <w:tcPr>
            <w:tcW w:w="4033" w:type="pct"/>
            <w:tcBorders>
              <w:top w:val="nil"/>
              <w:left w:val="nil"/>
              <w:bottom w:val="nil"/>
              <w:right w:val="nil"/>
            </w:tcBorders>
            <w:noWrap/>
            <w:vAlign w:val="center"/>
          </w:tcPr>
          <w:p w14:paraId="1D36685F" w14:textId="77777777" w:rsidR="0062589B" w:rsidRPr="00225864" w:rsidRDefault="0062589B" w:rsidP="00E07088">
            <w:pPr>
              <w:spacing w:before="40" w:after="40"/>
              <w:rPr>
                <w:rFonts w:cs="Arial"/>
                <w:szCs w:val="20"/>
              </w:rPr>
            </w:pPr>
            <w:r w:rsidRPr="00225864">
              <w:rPr>
                <w:rFonts w:cs="Arial"/>
                <w:szCs w:val="20"/>
              </w:rPr>
              <w:t>Polycyclic Aromatic Hydrocarbons</w:t>
            </w:r>
          </w:p>
        </w:tc>
      </w:tr>
      <w:tr w:rsidR="0062589B" w:rsidRPr="0062589B" w14:paraId="2F4A2019" w14:textId="77777777" w:rsidTr="00E07088">
        <w:tc>
          <w:tcPr>
            <w:tcW w:w="967" w:type="pct"/>
            <w:tcBorders>
              <w:top w:val="nil"/>
              <w:left w:val="nil"/>
              <w:bottom w:val="nil"/>
              <w:right w:val="nil"/>
            </w:tcBorders>
            <w:noWrap/>
            <w:vAlign w:val="center"/>
          </w:tcPr>
          <w:p w14:paraId="2AA3E0A8" w14:textId="77777777" w:rsidR="0062589B" w:rsidRPr="00225864" w:rsidRDefault="0062589B" w:rsidP="00E07088">
            <w:pPr>
              <w:spacing w:before="40" w:after="40"/>
              <w:rPr>
                <w:rFonts w:cs="Arial"/>
                <w:b/>
                <w:szCs w:val="20"/>
              </w:rPr>
            </w:pPr>
            <w:r w:rsidRPr="00225864">
              <w:rPr>
                <w:rFonts w:cs="Arial"/>
                <w:b/>
                <w:szCs w:val="20"/>
              </w:rPr>
              <w:t>PAP</w:t>
            </w:r>
          </w:p>
        </w:tc>
        <w:tc>
          <w:tcPr>
            <w:tcW w:w="4033" w:type="pct"/>
            <w:tcBorders>
              <w:top w:val="nil"/>
              <w:left w:val="nil"/>
              <w:bottom w:val="nil"/>
              <w:right w:val="nil"/>
            </w:tcBorders>
            <w:noWrap/>
            <w:vAlign w:val="center"/>
          </w:tcPr>
          <w:p w14:paraId="6BEE47EC" w14:textId="77777777" w:rsidR="0062589B" w:rsidRPr="00225864" w:rsidRDefault="0062589B" w:rsidP="00E07088">
            <w:pPr>
              <w:spacing w:before="40" w:after="40"/>
              <w:rPr>
                <w:rFonts w:cs="Arial"/>
                <w:szCs w:val="20"/>
              </w:rPr>
            </w:pPr>
            <w:r w:rsidRPr="00225864">
              <w:rPr>
                <w:rFonts w:cs="Arial"/>
                <w:szCs w:val="20"/>
              </w:rPr>
              <w:t>Project Affected People</w:t>
            </w:r>
          </w:p>
        </w:tc>
      </w:tr>
      <w:tr w:rsidR="0062589B" w:rsidRPr="0062589B" w14:paraId="1984FA41" w14:textId="77777777" w:rsidTr="00E07088">
        <w:tc>
          <w:tcPr>
            <w:tcW w:w="967" w:type="pct"/>
            <w:tcBorders>
              <w:top w:val="nil"/>
              <w:left w:val="nil"/>
              <w:bottom w:val="nil"/>
              <w:right w:val="nil"/>
            </w:tcBorders>
            <w:noWrap/>
            <w:vAlign w:val="center"/>
          </w:tcPr>
          <w:p w14:paraId="49BE2032" w14:textId="77777777" w:rsidR="0062589B" w:rsidRPr="00225864" w:rsidRDefault="0062589B" w:rsidP="00E07088">
            <w:pPr>
              <w:spacing w:before="40" w:after="40"/>
              <w:rPr>
                <w:rFonts w:cs="Arial"/>
                <w:b/>
                <w:szCs w:val="20"/>
              </w:rPr>
            </w:pPr>
            <w:r w:rsidRPr="00225864">
              <w:rPr>
                <w:rFonts w:cs="Arial"/>
                <w:b/>
                <w:szCs w:val="20"/>
              </w:rPr>
              <w:t>PCB</w:t>
            </w:r>
          </w:p>
        </w:tc>
        <w:tc>
          <w:tcPr>
            <w:tcW w:w="4033" w:type="pct"/>
            <w:tcBorders>
              <w:top w:val="nil"/>
              <w:left w:val="nil"/>
              <w:bottom w:val="nil"/>
              <w:right w:val="nil"/>
            </w:tcBorders>
            <w:noWrap/>
            <w:vAlign w:val="center"/>
          </w:tcPr>
          <w:p w14:paraId="1DE5F216" w14:textId="77777777" w:rsidR="0062589B" w:rsidRPr="00225864" w:rsidRDefault="0062589B" w:rsidP="00E07088">
            <w:pPr>
              <w:spacing w:before="40" w:after="40"/>
              <w:rPr>
                <w:rFonts w:cs="Arial"/>
                <w:szCs w:val="20"/>
              </w:rPr>
            </w:pPr>
            <w:r w:rsidRPr="00225864">
              <w:rPr>
                <w:rFonts w:cs="Arial"/>
                <w:szCs w:val="20"/>
              </w:rPr>
              <w:t>Polychlorinated Biphenyls</w:t>
            </w:r>
          </w:p>
        </w:tc>
      </w:tr>
      <w:tr w:rsidR="0062589B" w:rsidRPr="0062589B" w14:paraId="1CD9B85E" w14:textId="77777777" w:rsidTr="00E07088">
        <w:tc>
          <w:tcPr>
            <w:tcW w:w="967" w:type="pct"/>
            <w:tcBorders>
              <w:top w:val="nil"/>
              <w:left w:val="nil"/>
              <w:bottom w:val="nil"/>
              <w:right w:val="nil"/>
            </w:tcBorders>
            <w:noWrap/>
            <w:vAlign w:val="center"/>
          </w:tcPr>
          <w:p w14:paraId="1D81554D" w14:textId="77777777" w:rsidR="0062589B" w:rsidRPr="00225864" w:rsidRDefault="0062589B" w:rsidP="00E07088">
            <w:pPr>
              <w:spacing w:before="40" w:after="40"/>
              <w:rPr>
                <w:rFonts w:cs="Arial"/>
                <w:b/>
                <w:szCs w:val="20"/>
              </w:rPr>
            </w:pPr>
            <w:r w:rsidRPr="00225864">
              <w:rPr>
                <w:rFonts w:cs="Arial"/>
                <w:b/>
                <w:szCs w:val="20"/>
              </w:rPr>
              <w:t>PM</w:t>
            </w:r>
          </w:p>
        </w:tc>
        <w:tc>
          <w:tcPr>
            <w:tcW w:w="4033" w:type="pct"/>
            <w:tcBorders>
              <w:top w:val="nil"/>
              <w:left w:val="nil"/>
              <w:bottom w:val="nil"/>
              <w:right w:val="nil"/>
            </w:tcBorders>
            <w:noWrap/>
            <w:vAlign w:val="center"/>
          </w:tcPr>
          <w:p w14:paraId="05B21B9B" w14:textId="77777777" w:rsidR="0062589B" w:rsidRPr="00225864" w:rsidRDefault="0062589B" w:rsidP="00E07088">
            <w:pPr>
              <w:spacing w:before="40" w:after="40"/>
              <w:rPr>
                <w:rFonts w:cs="Arial"/>
                <w:szCs w:val="20"/>
              </w:rPr>
            </w:pPr>
            <w:r w:rsidRPr="00225864">
              <w:rPr>
                <w:rFonts w:cs="Arial"/>
                <w:szCs w:val="20"/>
              </w:rPr>
              <w:t>Particulate Matter</w:t>
            </w:r>
          </w:p>
        </w:tc>
      </w:tr>
      <w:tr w:rsidR="0062589B" w:rsidRPr="0062589B" w14:paraId="44FF7790" w14:textId="77777777" w:rsidTr="00E07088">
        <w:tc>
          <w:tcPr>
            <w:tcW w:w="967" w:type="pct"/>
            <w:tcBorders>
              <w:top w:val="nil"/>
              <w:left w:val="nil"/>
              <w:bottom w:val="nil"/>
              <w:right w:val="nil"/>
            </w:tcBorders>
            <w:noWrap/>
            <w:vAlign w:val="center"/>
          </w:tcPr>
          <w:p w14:paraId="6782A452" w14:textId="77777777" w:rsidR="0062589B" w:rsidRPr="00225864" w:rsidRDefault="0062589B" w:rsidP="00E07088">
            <w:pPr>
              <w:spacing w:before="40" w:after="40"/>
              <w:rPr>
                <w:rFonts w:cs="Arial"/>
                <w:b/>
                <w:szCs w:val="20"/>
              </w:rPr>
            </w:pPr>
            <w:r w:rsidRPr="00225864">
              <w:rPr>
                <w:rFonts w:cs="Arial"/>
                <w:b/>
                <w:szCs w:val="20"/>
              </w:rPr>
              <w:t>PMU</w:t>
            </w:r>
          </w:p>
        </w:tc>
        <w:tc>
          <w:tcPr>
            <w:tcW w:w="4033" w:type="pct"/>
            <w:tcBorders>
              <w:top w:val="nil"/>
              <w:left w:val="nil"/>
              <w:bottom w:val="nil"/>
              <w:right w:val="nil"/>
            </w:tcBorders>
            <w:noWrap/>
            <w:vAlign w:val="center"/>
          </w:tcPr>
          <w:p w14:paraId="19E6C425" w14:textId="77777777" w:rsidR="0062589B" w:rsidRPr="00225864" w:rsidRDefault="0062589B" w:rsidP="00E07088">
            <w:pPr>
              <w:spacing w:before="40" w:after="40"/>
              <w:rPr>
                <w:rFonts w:cs="Arial"/>
                <w:szCs w:val="20"/>
              </w:rPr>
            </w:pPr>
            <w:r w:rsidRPr="00225864">
              <w:rPr>
                <w:rFonts w:cs="Arial"/>
                <w:szCs w:val="20"/>
              </w:rPr>
              <w:t>Project Management Unit</w:t>
            </w:r>
          </w:p>
        </w:tc>
      </w:tr>
      <w:tr w:rsidR="0062589B" w:rsidRPr="0062589B" w14:paraId="491E7EC3" w14:textId="77777777" w:rsidTr="00E07088">
        <w:tc>
          <w:tcPr>
            <w:tcW w:w="967" w:type="pct"/>
            <w:tcBorders>
              <w:top w:val="nil"/>
              <w:left w:val="nil"/>
              <w:bottom w:val="nil"/>
              <w:right w:val="nil"/>
            </w:tcBorders>
            <w:vAlign w:val="center"/>
          </w:tcPr>
          <w:p w14:paraId="179AAB07" w14:textId="77777777" w:rsidR="0062589B" w:rsidRPr="00225864" w:rsidRDefault="0062589B" w:rsidP="00E07088">
            <w:pPr>
              <w:spacing w:before="40" w:after="40"/>
              <w:rPr>
                <w:rFonts w:cs="Arial"/>
                <w:b/>
                <w:szCs w:val="20"/>
              </w:rPr>
            </w:pPr>
            <w:r w:rsidRPr="00225864">
              <w:rPr>
                <w:rFonts w:cs="Arial"/>
                <w:b/>
                <w:szCs w:val="20"/>
              </w:rPr>
              <w:t>The Project</w:t>
            </w:r>
          </w:p>
        </w:tc>
        <w:tc>
          <w:tcPr>
            <w:tcW w:w="4033" w:type="pct"/>
            <w:tcBorders>
              <w:top w:val="nil"/>
              <w:left w:val="nil"/>
              <w:bottom w:val="nil"/>
              <w:right w:val="nil"/>
            </w:tcBorders>
            <w:vAlign w:val="center"/>
          </w:tcPr>
          <w:p w14:paraId="239FEB9C" w14:textId="77777777" w:rsidR="0062589B" w:rsidRPr="00225864" w:rsidRDefault="0062589B" w:rsidP="00E07088">
            <w:pPr>
              <w:spacing w:before="40" w:after="40"/>
              <w:rPr>
                <w:rFonts w:cs="Arial"/>
                <w:szCs w:val="20"/>
              </w:rPr>
            </w:pPr>
            <w:r w:rsidRPr="00225864">
              <w:rPr>
                <w:rFonts w:cs="Arial"/>
                <w:szCs w:val="20"/>
              </w:rPr>
              <w:t>Remediation Activities on KAP Solid Waste Area</w:t>
            </w:r>
          </w:p>
        </w:tc>
      </w:tr>
      <w:tr w:rsidR="0062589B" w:rsidRPr="0062589B" w14:paraId="3D41BAC6" w14:textId="77777777" w:rsidTr="00E07088">
        <w:tc>
          <w:tcPr>
            <w:tcW w:w="967" w:type="pct"/>
            <w:tcBorders>
              <w:top w:val="nil"/>
              <w:left w:val="nil"/>
              <w:bottom w:val="nil"/>
              <w:right w:val="nil"/>
            </w:tcBorders>
            <w:vAlign w:val="center"/>
            <w:hideMark/>
          </w:tcPr>
          <w:p w14:paraId="31F1D66F" w14:textId="77777777" w:rsidR="0062589B" w:rsidRPr="00225864" w:rsidRDefault="0062589B" w:rsidP="00E07088">
            <w:pPr>
              <w:spacing w:before="40" w:after="40"/>
              <w:rPr>
                <w:rFonts w:cs="Arial"/>
                <w:b/>
                <w:szCs w:val="20"/>
              </w:rPr>
            </w:pPr>
            <w:r w:rsidRPr="00225864">
              <w:rPr>
                <w:rFonts w:cs="Arial"/>
                <w:b/>
                <w:szCs w:val="20"/>
              </w:rPr>
              <w:t>ToR</w:t>
            </w:r>
          </w:p>
        </w:tc>
        <w:tc>
          <w:tcPr>
            <w:tcW w:w="4033" w:type="pct"/>
            <w:tcBorders>
              <w:top w:val="nil"/>
              <w:left w:val="nil"/>
              <w:bottom w:val="nil"/>
              <w:right w:val="nil"/>
            </w:tcBorders>
            <w:vAlign w:val="center"/>
            <w:hideMark/>
          </w:tcPr>
          <w:p w14:paraId="25BC20C4" w14:textId="77777777" w:rsidR="0062589B" w:rsidRPr="00225864" w:rsidRDefault="0062589B" w:rsidP="00E07088">
            <w:pPr>
              <w:spacing w:before="40" w:after="40"/>
              <w:rPr>
                <w:rFonts w:cs="Arial"/>
                <w:szCs w:val="20"/>
              </w:rPr>
            </w:pPr>
            <w:r w:rsidRPr="00225864">
              <w:rPr>
                <w:rFonts w:cs="Arial"/>
                <w:szCs w:val="20"/>
              </w:rPr>
              <w:t>Terms of Reference</w:t>
            </w:r>
          </w:p>
        </w:tc>
      </w:tr>
      <w:tr w:rsidR="0062589B" w:rsidRPr="0062589B" w14:paraId="2DA97EE6" w14:textId="77777777" w:rsidTr="00E07088">
        <w:tc>
          <w:tcPr>
            <w:tcW w:w="967" w:type="pct"/>
            <w:tcBorders>
              <w:top w:val="nil"/>
              <w:left w:val="nil"/>
              <w:bottom w:val="nil"/>
              <w:right w:val="nil"/>
            </w:tcBorders>
            <w:vAlign w:val="center"/>
          </w:tcPr>
          <w:p w14:paraId="1DA700EB" w14:textId="77777777" w:rsidR="0062589B" w:rsidRPr="00225864" w:rsidRDefault="0062589B" w:rsidP="00E07088">
            <w:pPr>
              <w:spacing w:before="40" w:after="40"/>
              <w:rPr>
                <w:rFonts w:cs="Arial"/>
                <w:b/>
                <w:szCs w:val="20"/>
              </w:rPr>
            </w:pPr>
            <w:r w:rsidRPr="00225864">
              <w:rPr>
                <w:rFonts w:cs="Arial"/>
                <w:b/>
                <w:szCs w:val="20"/>
              </w:rPr>
              <w:lastRenderedPageBreak/>
              <w:t>WB</w:t>
            </w:r>
          </w:p>
        </w:tc>
        <w:tc>
          <w:tcPr>
            <w:tcW w:w="4033" w:type="pct"/>
            <w:tcBorders>
              <w:top w:val="nil"/>
              <w:left w:val="nil"/>
              <w:bottom w:val="nil"/>
              <w:right w:val="nil"/>
            </w:tcBorders>
            <w:vAlign w:val="center"/>
          </w:tcPr>
          <w:p w14:paraId="2ADAF9AF" w14:textId="77777777" w:rsidR="0062589B" w:rsidRPr="00225864" w:rsidRDefault="0062589B" w:rsidP="00E07088">
            <w:pPr>
              <w:spacing w:before="40" w:after="40"/>
              <w:rPr>
                <w:rFonts w:cs="Arial"/>
                <w:szCs w:val="20"/>
              </w:rPr>
            </w:pPr>
            <w:r w:rsidRPr="00225864">
              <w:rPr>
                <w:rFonts w:cs="Arial"/>
                <w:szCs w:val="20"/>
              </w:rPr>
              <w:t>World Bank</w:t>
            </w:r>
          </w:p>
        </w:tc>
      </w:tr>
    </w:tbl>
    <w:p w14:paraId="05FBD850" w14:textId="77777777" w:rsidR="007A4DEC" w:rsidRPr="0088582C" w:rsidRDefault="007A4DEC" w:rsidP="007A4DEC">
      <w:pPr>
        <w:rPr>
          <w:rFonts w:cs="Arial"/>
          <w:sz w:val="22"/>
          <w:szCs w:val="22"/>
        </w:rPr>
        <w:sectPr w:rsidR="007A4DEC" w:rsidRPr="0088582C" w:rsidSect="00E07088">
          <w:pgSz w:w="11907" w:h="16839" w:code="9"/>
          <w:pgMar w:top="1418" w:right="1418" w:bottom="1418" w:left="1701" w:header="720" w:footer="720" w:gutter="0"/>
          <w:pgNumType w:fmt="lowerRoman" w:start="1"/>
          <w:cols w:space="720"/>
          <w:docGrid w:linePitch="360"/>
        </w:sectPr>
      </w:pPr>
      <w:r w:rsidRPr="0088582C">
        <w:rPr>
          <w:rFonts w:cs="Arial"/>
          <w:sz w:val="22"/>
          <w:szCs w:val="22"/>
        </w:rPr>
        <w:br w:type="page"/>
      </w:r>
    </w:p>
    <w:p w14:paraId="29A637C0" w14:textId="77777777" w:rsidR="007A4DEC" w:rsidRPr="00225864" w:rsidRDefault="007A4DEC" w:rsidP="007A4DEC">
      <w:pPr>
        <w:pStyle w:val="Heading1"/>
        <w:numPr>
          <w:ilvl w:val="0"/>
          <w:numId w:val="0"/>
        </w:numPr>
        <w:ind w:left="709" w:hanging="709"/>
        <w:rPr>
          <w:sz w:val="20"/>
          <w:szCs w:val="20"/>
          <w:lang w:val="en-US"/>
        </w:rPr>
      </w:pPr>
      <w:bookmarkStart w:id="5" w:name="_Toc220945028"/>
      <w:r w:rsidRPr="00225864">
        <w:rPr>
          <w:sz w:val="20"/>
          <w:szCs w:val="20"/>
          <w:lang w:val="en-US"/>
        </w:rPr>
        <w:lastRenderedPageBreak/>
        <w:t>EXECUTIVE SUMMARY</w:t>
      </w:r>
      <w:bookmarkEnd w:id="5"/>
    </w:p>
    <w:p w14:paraId="68B58D8D" w14:textId="77777777" w:rsidR="007A4DEC" w:rsidRPr="0088582C" w:rsidRDefault="007A4DEC" w:rsidP="007A4DEC"/>
    <w:p w14:paraId="506700A9" w14:textId="77777777" w:rsidR="00EF1730" w:rsidRPr="00EF1730" w:rsidRDefault="00EF1730" w:rsidP="00EF1730">
      <w:pPr>
        <w:rPr>
          <w:rFonts w:cs="Arial"/>
          <w:szCs w:val="20"/>
        </w:rPr>
      </w:pPr>
      <w:r w:rsidRPr="00EF1730">
        <w:rPr>
          <w:rFonts w:cs="Arial"/>
          <w:szCs w:val="20"/>
        </w:rPr>
        <w:t>The Government of Montenegro is advancing the preparation of the Montenegro Waste Sector Improvement Project (MWSIP), with the objective of strengthening the national waste management system and improving environmental performance across the sector. The Project aims to support the development of a modern and integrated waste management framework, address historical environmental liabilities associated with industrial and municipal waste, and promote alignment with European Union directives and international good practice.</w:t>
      </w:r>
    </w:p>
    <w:p w14:paraId="1A912CB6" w14:textId="77777777" w:rsidR="00EF1730" w:rsidRPr="00EF1730" w:rsidRDefault="00EF1730" w:rsidP="00EF1730">
      <w:pPr>
        <w:rPr>
          <w:rFonts w:cs="Arial"/>
          <w:szCs w:val="20"/>
        </w:rPr>
      </w:pPr>
    </w:p>
    <w:p w14:paraId="4E6D0960" w14:textId="75665700" w:rsidR="00EF1730" w:rsidRPr="00EF1730" w:rsidRDefault="00EF1730" w:rsidP="00EF1730">
      <w:pPr>
        <w:rPr>
          <w:rFonts w:cs="Arial"/>
          <w:szCs w:val="20"/>
        </w:rPr>
      </w:pPr>
      <w:r w:rsidRPr="00EF1730">
        <w:rPr>
          <w:rFonts w:cs="Arial"/>
          <w:szCs w:val="20"/>
        </w:rPr>
        <w:t>The Ministry of Ecology, Sustainable Development, and Northern Region Development (MESDNRD) serves as the lead implementing agency for the Project and is responsible for coordinating project preparation activities, engaging with relevant national institutions, and ensuring that environmental and social considerations are integrated into project planning and design in accordance with national legislation and the World Bank Environmental and Social Framework (ESF)</w:t>
      </w:r>
      <w:r w:rsidR="00F00B70">
        <w:rPr>
          <w:rStyle w:val="FootnoteReference"/>
          <w:rFonts w:cs="Arial"/>
          <w:szCs w:val="20"/>
        </w:rPr>
        <w:footnoteReference w:id="1"/>
      </w:r>
      <w:r w:rsidRPr="00EF1730">
        <w:rPr>
          <w:rFonts w:cs="Arial"/>
          <w:szCs w:val="20"/>
        </w:rPr>
        <w:t>.</w:t>
      </w:r>
    </w:p>
    <w:p w14:paraId="480D77C0" w14:textId="77777777" w:rsidR="00EF1730" w:rsidRPr="00EF1730" w:rsidRDefault="00EF1730" w:rsidP="00EF1730">
      <w:pPr>
        <w:rPr>
          <w:rFonts w:cs="Arial"/>
          <w:szCs w:val="20"/>
        </w:rPr>
      </w:pPr>
    </w:p>
    <w:p w14:paraId="47B7CC5A" w14:textId="77777777" w:rsidR="00EF1730" w:rsidRPr="00EF1730" w:rsidRDefault="00EF1730" w:rsidP="00EF1730">
      <w:pPr>
        <w:rPr>
          <w:rFonts w:cs="Arial"/>
          <w:szCs w:val="20"/>
        </w:rPr>
      </w:pPr>
      <w:r w:rsidRPr="00EF1730">
        <w:rPr>
          <w:rFonts w:cs="Arial"/>
          <w:szCs w:val="20"/>
        </w:rPr>
        <w:t>As part of earlier World Bank–financed interventions in the waste sector, an Environmental and Social Impact Assessment (ESIA) was prepared in 2012 under the Industrial Waste Management and Cleanup Project (IWMCP). The 2012 ESIA was developed in accordance with the World Bank safeguard policies (Operational Policies – OPs) applicable at that time and assessed the potential environmental and social risks and impacts associated with the remediation of selected industrial waste disposal sites across Montenegro. One of the sites assessed under the IWMCP was the KAP solid waste dumpsite located in the vicinity of the Aluminium Plant Podgorica (KAP).</w:t>
      </w:r>
    </w:p>
    <w:p w14:paraId="71277D19" w14:textId="77777777" w:rsidR="00EF1730" w:rsidRPr="00EF1730" w:rsidRDefault="00EF1730" w:rsidP="00EF1730">
      <w:pPr>
        <w:rPr>
          <w:rFonts w:cs="Arial"/>
          <w:szCs w:val="20"/>
        </w:rPr>
      </w:pPr>
    </w:p>
    <w:p w14:paraId="12F71136" w14:textId="339514FF" w:rsidR="00EF1730" w:rsidRPr="00EF1730" w:rsidRDefault="00EF1730" w:rsidP="00EF1730">
      <w:pPr>
        <w:rPr>
          <w:rFonts w:cs="Arial"/>
          <w:szCs w:val="20"/>
        </w:rPr>
      </w:pPr>
      <w:r w:rsidRPr="00EF1730">
        <w:rPr>
          <w:rFonts w:cs="Arial"/>
          <w:szCs w:val="20"/>
        </w:rPr>
        <w:t>In the context of the preparation of the MWSIP and the transition from the World Bank safeguard policies to the World Bank Environmental and Social Framework, the ESIA for the KAP site has been updated and revised to ensure alignment with the requirements of the E</w:t>
      </w:r>
      <w:r w:rsidR="0097733A">
        <w:rPr>
          <w:rFonts w:cs="Arial"/>
          <w:szCs w:val="20"/>
        </w:rPr>
        <w:t xml:space="preserve">nvironmental and </w:t>
      </w:r>
      <w:r w:rsidRPr="00EF1730">
        <w:rPr>
          <w:rFonts w:cs="Arial"/>
          <w:szCs w:val="20"/>
        </w:rPr>
        <w:t>S</w:t>
      </w:r>
      <w:r w:rsidR="0097733A">
        <w:rPr>
          <w:rFonts w:cs="Arial"/>
          <w:szCs w:val="20"/>
        </w:rPr>
        <w:t xml:space="preserve">ocial </w:t>
      </w:r>
      <w:r w:rsidRPr="00EF1730">
        <w:rPr>
          <w:rFonts w:cs="Arial"/>
          <w:szCs w:val="20"/>
        </w:rPr>
        <w:t>F</w:t>
      </w:r>
      <w:r w:rsidR="0097733A">
        <w:rPr>
          <w:rFonts w:cs="Arial"/>
          <w:szCs w:val="20"/>
        </w:rPr>
        <w:t>ramework (ESF)</w:t>
      </w:r>
      <w:r w:rsidRPr="00EF1730">
        <w:rPr>
          <w:rFonts w:cs="Arial"/>
          <w:szCs w:val="20"/>
        </w:rPr>
        <w:t>. This updated ESIA has been jointly prepared by Encon Environmental Consultancy Ltd. Co.</w:t>
      </w:r>
      <w:r>
        <w:rPr>
          <w:rFonts w:cs="Arial"/>
          <w:szCs w:val="20"/>
        </w:rPr>
        <w:t xml:space="preserve"> (Encon)</w:t>
      </w:r>
      <w:r w:rsidRPr="00EF1730">
        <w:rPr>
          <w:rFonts w:cs="Arial"/>
          <w:szCs w:val="20"/>
        </w:rPr>
        <w:t xml:space="preserve"> and E3 Consulting under a joint venture arrangement, building upon the findings of the 2012 ESIA while reflecting current project design, updated baseline conditions where relevant, and enhanced environmental and social risk management approaches in line with the Environmental and Social Standards (ESSs).</w:t>
      </w:r>
    </w:p>
    <w:p w14:paraId="2B5BF21A" w14:textId="77777777" w:rsidR="00EF1730" w:rsidRPr="00EF1730" w:rsidRDefault="00EF1730" w:rsidP="00EF1730">
      <w:pPr>
        <w:rPr>
          <w:rFonts w:cs="Arial"/>
          <w:szCs w:val="20"/>
        </w:rPr>
      </w:pPr>
    </w:p>
    <w:p w14:paraId="01638CBE" w14:textId="46BAF607" w:rsidR="00EF1730" w:rsidRPr="00EF1730" w:rsidRDefault="00EF1730" w:rsidP="00EF1730">
      <w:pPr>
        <w:rPr>
          <w:rFonts w:cs="Arial"/>
          <w:szCs w:val="20"/>
        </w:rPr>
      </w:pPr>
      <w:r w:rsidRPr="00EF1730">
        <w:rPr>
          <w:rFonts w:cs="Arial"/>
          <w:szCs w:val="20"/>
        </w:rPr>
        <w:t>The  scope</w:t>
      </w:r>
      <w:r w:rsidR="00801246">
        <w:rPr>
          <w:rFonts w:cs="Arial"/>
          <w:szCs w:val="20"/>
        </w:rPr>
        <w:t xml:space="preserve"> of remediation work</w:t>
      </w:r>
      <w:r w:rsidRPr="00EF1730">
        <w:rPr>
          <w:rFonts w:cs="Arial"/>
          <w:szCs w:val="20"/>
        </w:rPr>
        <w:t xml:space="preserve"> includes site preparation and clearance works, </w:t>
      </w:r>
      <w:r w:rsidR="00125B62">
        <w:rPr>
          <w:rFonts w:cs="Arial"/>
          <w:szCs w:val="20"/>
        </w:rPr>
        <w:t xml:space="preserve">containment </w:t>
      </w:r>
      <w:r w:rsidRPr="00EF1730">
        <w:rPr>
          <w:rFonts w:cs="Arial"/>
          <w:szCs w:val="20"/>
        </w:rPr>
        <w:t xml:space="preserve"> of waste </w:t>
      </w:r>
      <w:r w:rsidR="00A057D9">
        <w:rPr>
          <w:rFonts w:cs="Arial"/>
          <w:szCs w:val="20"/>
        </w:rPr>
        <w:t>in</w:t>
      </w:r>
      <w:r w:rsidRPr="00EF1730">
        <w:rPr>
          <w:rFonts w:cs="Arial"/>
          <w:szCs w:val="20"/>
        </w:rPr>
        <w:t xml:space="preserve">to designated </w:t>
      </w:r>
      <w:r w:rsidR="00DE68C3">
        <w:rPr>
          <w:rFonts w:cs="Arial"/>
          <w:szCs w:val="20"/>
        </w:rPr>
        <w:t xml:space="preserve">encapsulation basins </w:t>
      </w:r>
      <w:r w:rsidR="00412264">
        <w:rPr>
          <w:rFonts w:cs="Arial"/>
          <w:szCs w:val="20"/>
        </w:rPr>
        <w:t>within the side boundary</w:t>
      </w:r>
      <w:r w:rsidRPr="00EF1730">
        <w:rPr>
          <w:rFonts w:cs="Arial"/>
          <w:szCs w:val="20"/>
        </w:rPr>
        <w:t xml:space="preserve">, construction and preparation of </w:t>
      </w:r>
      <w:r w:rsidR="009F5EAF">
        <w:rPr>
          <w:rFonts w:cs="Arial"/>
          <w:szCs w:val="20"/>
        </w:rPr>
        <w:t xml:space="preserve">these </w:t>
      </w:r>
      <w:r w:rsidR="00DE68C3">
        <w:rPr>
          <w:rFonts w:cs="Arial"/>
          <w:szCs w:val="20"/>
        </w:rPr>
        <w:t>encapsulation</w:t>
      </w:r>
      <w:r w:rsidRPr="00EF1730">
        <w:rPr>
          <w:rFonts w:cs="Arial"/>
          <w:szCs w:val="20"/>
        </w:rPr>
        <w:t xml:space="preserve"> basins,</w:t>
      </w:r>
      <w:r w:rsidR="009F5EAF">
        <w:rPr>
          <w:rFonts w:cs="Arial"/>
          <w:szCs w:val="20"/>
        </w:rPr>
        <w:t xml:space="preserve"> which will have</w:t>
      </w:r>
      <w:r w:rsidRPr="00EF1730">
        <w:rPr>
          <w:rFonts w:cs="Arial"/>
          <w:szCs w:val="20"/>
        </w:rPr>
        <w:t xml:space="preserve"> installation of protective lining systems, placement of waste in controlled layers, final capping, </w:t>
      </w:r>
      <w:r w:rsidR="005C12A9">
        <w:rPr>
          <w:rFonts w:cs="Arial"/>
          <w:szCs w:val="20"/>
        </w:rPr>
        <w:t xml:space="preserve">and </w:t>
      </w:r>
      <w:r w:rsidRPr="00EF1730">
        <w:rPr>
          <w:rFonts w:cs="Arial"/>
          <w:szCs w:val="20"/>
        </w:rPr>
        <w:t>construction of surface water drainage systems, . Project activities are planned to be implemented in a phased manner to ensure environmental protection, operational safety, and effective risk management throughout construction and operation.</w:t>
      </w:r>
    </w:p>
    <w:p w14:paraId="631AF876" w14:textId="77777777" w:rsidR="00EF1730" w:rsidRPr="00EF1730" w:rsidRDefault="00EF1730" w:rsidP="00EF1730">
      <w:pPr>
        <w:rPr>
          <w:rFonts w:cs="Arial"/>
          <w:szCs w:val="20"/>
        </w:rPr>
      </w:pPr>
    </w:p>
    <w:p w14:paraId="1CBAC3DA" w14:textId="77777777" w:rsidR="00EF1730" w:rsidRPr="00EF1730" w:rsidRDefault="00EF1730" w:rsidP="00EF1730">
      <w:pPr>
        <w:rPr>
          <w:rFonts w:cs="Arial"/>
          <w:szCs w:val="20"/>
        </w:rPr>
      </w:pPr>
      <w:r w:rsidRPr="00EF1730">
        <w:rPr>
          <w:rFonts w:cs="Arial"/>
          <w:szCs w:val="20"/>
        </w:rPr>
        <w:t>The ESIA identifies baseline environmental and social conditions within the Project Area of Influence, covering physical, biological, and socio-economic components. Potential environmental and social impacts associated with the Project have been assessed, with particular attention to risks related to soil contamination, surface water and runoff management, air quality (including dust), noise, waste handling, occupational health and safety, and community health and safety.</w:t>
      </w:r>
    </w:p>
    <w:p w14:paraId="43F8403C" w14:textId="77777777" w:rsidR="00EF1730" w:rsidRPr="00EF1730" w:rsidRDefault="00EF1730" w:rsidP="00EF1730">
      <w:pPr>
        <w:rPr>
          <w:rFonts w:cs="Arial"/>
          <w:szCs w:val="20"/>
        </w:rPr>
      </w:pPr>
    </w:p>
    <w:p w14:paraId="25C526EC" w14:textId="77777777" w:rsidR="00EF1730" w:rsidRPr="00EF1730" w:rsidRDefault="00EF1730" w:rsidP="00EF1730">
      <w:pPr>
        <w:rPr>
          <w:rFonts w:cs="Arial"/>
          <w:szCs w:val="20"/>
        </w:rPr>
      </w:pPr>
      <w:r w:rsidRPr="00EF1730">
        <w:rPr>
          <w:rFonts w:cs="Arial"/>
          <w:szCs w:val="20"/>
        </w:rPr>
        <w:t>In line with the mitigation hierarchy, appropriate avoidance, minimization, mitigation, and management measures have been defined for all identified impacts and consolidated in a comprehensive Mitigation Plan. These measures are designed in accordance with national regulatory requirements, EU directives, Good International Industry Practice (GIIP), and the World Bank ESF.</w:t>
      </w:r>
    </w:p>
    <w:p w14:paraId="1772FF82" w14:textId="77777777" w:rsidR="00EF1730" w:rsidRPr="00EF1730" w:rsidRDefault="00EF1730" w:rsidP="00EF1730">
      <w:pPr>
        <w:rPr>
          <w:rFonts w:cs="Arial"/>
          <w:szCs w:val="20"/>
        </w:rPr>
      </w:pPr>
    </w:p>
    <w:p w14:paraId="31C0D48D" w14:textId="41CB9840" w:rsidR="00EF1730" w:rsidRPr="00EF1730" w:rsidRDefault="00EF1730" w:rsidP="00EF1730">
      <w:pPr>
        <w:rPr>
          <w:rFonts w:cs="Arial"/>
          <w:szCs w:val="20"/>
        </w:rPr>
      </w:pPr>
      <w:r w:rsidRPr="00EF1730">
        <w:rPr>
          <w:rFonts w:cs="Arial"/>
          <w:szCs w:val="20"/>
        </w:rPr>
        <w:lastRenderedPageBreak/>
        <w:t>A Monitoring Plan has been developed to verify the effectiveness of mitigation measures and ensure ongoing compliance with regulatory and lender requirements. In addition, a detailed monitoring methodology prepared by Encon provides recommended monitoring parameters, frequencies, and mapped sampling locations, supporting a systematic, transparent, and risk-based monitoring approach throughout Project implementation.</w:t>
      </w:r>
    </w:p>
    <w:p w14:paraId="4DA6F326" w14:textId="77777777" w:rsidR="00EF1730" w:rsidRPr="00EF1730" w:rsidRDefault="00EF1730" w:rsidP="00EF1730">
      <w:pPr>
        <w:rPr>
          <w:rFonts w:cs="Arial"/>
          <w:szCs w:val="20"/>
        </w:rPr>
      </w:pPr>
    </w:p>
    <w:p w14:paraId="18CACF0D" w14:textId="60E41171" w:rsidR="00EF1730" w:rsidRPr="00EF1730" w:rsidRDefault="00EF1730" w:rsidP="00EF1730">
      <w:pPr>
        <w:rPr>
          <w:rFonts w:cs="Arial"/>
          <w:szCs w:val="20"/>
        </w:rPr>
      </w:pPr>
      <w:r w:rsidRPr="00EF1730">
        <w:rPr>
          <w:rFonts w:cs="Arial"/>
          <w:szCs w:val="20"/>
        </w:rPr>
        <w:t>The Project is expected to deliver significant long-term environmental benefits by reducing contamination risks, improving land stability, preventing further dispersion of pollutants, and contributing to the overall improvement of waste management practices in Montenegro. Provided that the mitigation and monitoring measures outlined in this ESIA are fully implemented, residual environmental and social impacts are assessed as low to moderate and manageable.</w:t>
      </w:r>
    </w:p>
    <w:p w14:paraId="3775DBD2" w14:textId="77777777" w:rsidR="00EF1730" w:rsidRPr="00EF1730" w:rsidRDefault="00EF1730" w:rsidP="00EF1730">
      <w:pPr>
        <w:rPr>
          <w:rFonts w:cs="Arial"/>
          <w:szCs w:val="20"/>
        </w:rPr>
      </w:pPr>
    </w:p>
    <w:p w14:paraId="6E9C7569" w14:textId="448ADDED" w:rsidR="007A4DEC" w:rsidRPr="0088582C" w:rsidRDefault="00EF1730" w:rsidP="007A4DEC">
      <w:pPr>
        <w:rPr>
          <w:b/>
        </w:rPr>
      </w:pPr>
      <w:r w:rsidRPr="00EF1730">
        <w:rPr>
          <w:rFonts w:cs="Arial"/>
          <w:szCs w:val="20"/>
        </w:rPr>
        <w:t>Overall, the Project is considered environmentally and socially acceptable and consistent with national legislation and the requirements of the World Bank Environmental and Social Framework.</w:t>
      </w:r>
    </w:p>
    <w:p w14:paraId="7CB76957" w14:textId="77777777" w:rsidR="007A4DEC" w:rsidRPr="0088582C" w:rsidRDefault="007A4DEC" w:rsidP="007A4DEC"/>
    <w:p w14:paraId="235118B5" w14:textId="77777777" w:rsidR="007A4DEC" w:rsidRPr="0088582C" w:rsidRDefault="007A4DEC" w:rsidP="007A4DEC"/>
    <w:p w14:paraId="792D9305" w14:textId="77777777" w:rsidR="007A4DEC" w:rsidRPr="0088582C" w:rsidRDefault="007A4DEC" w:rsidP="007A4DEC">
      <w:pPr>
        <w:sectPr w:rsidR="007A4DEC" w:rsidRPr="0088582C" w:rsidSect="003A7BE4">
          <w:footerReference w:type="default" r:id="rId17"/>
          <w:pgSz w:w="11907" w:h="16839" w:code="9"/>
          <w:pgMar w:top="1560" w:right="1418" w:bottom="1418" w:left="1701" w:header="851" w:footer="590" w:gutter="0"/>
          <w:pgNumType w:start="1"/>
          <w:cols w:space="720"/>
          <w:docGrid w:linePitch="360"/>
        </w:sectPr>
      </w:pPr>
    </w:p>
    <w:p w14:paraId="646E1AA7" w14:textId="77777777" w:rsidR="007A4DEC" w:rsidRPr="00225864" w:rsidRDefault="007A4DEC" w:rsidP="007A4DEC">
      <w:pPr>
        <w:pStyle w:val="Heading1"/>
        <w:rPr>
          <w:sz w:val="20"/>
          <w:szCs w:val="20"/>
          <w:lang w:val="en-US"/>
        </w:rPr>
      </w:pPr>
      <w:bookmarkStart w:id="6" w:name="_Toc220945029"/>
      <w:r w:rsidRPr="00225864">
        <w:rPr>
          <w:sz w:val="20"/>
          <w:szCs w:val="20"/>
          <w:lang w:val="en-US"/>
        </w:rPr>
        <w:lastRenderedPageBreak/>
        <w:t>INTRODUCTION</w:t>
      </w:r>
      <w:bookmarkEnd w:id="6"/>
    </w:p>
    <w:p w14:paraId="6F0171F9" w14:textId="77777777" w:rsidR="007A4DEC" w:rsidRPr="0088582C" w:rsidRDefault="007A4DEC" w:rsidP="007A4DEC">
      <w:pPr>
        <w:rPr>
          <w:rFonts w:cs="Arial"/>
          <w:szCs w:val="20"/>
        </w:rPr>
      </w:pPr>
    </w:p>
    <w:p w14:paraId="257E6095" w14:textId="77777777" w:rsidR="007A4DEC" w:rsidRPr="0088582C" w:rsidRDefault="007A4DEC" w:rsidP="007A4DEC">
      <w:pPr>
        <w:pStyle w:val="Heading2"/>
      </w:pPr>
      <w:bookmarkStart w:id="7" w:name="_Toc220945030"/>
      <w:r w:rsidRPr="0088582C">
        <w:t>Project Background</w:t>
      </w:r>
      <w:bookmarkEnd w:id="7"/>
    </w:p>
    <w:p w14:paraId="7C4C092B" w14:textId="77777777" w:rsidR="007A4DEC" w:rsidRDefault="007A4DEC" w:rsidP="007A4DEC">
      <w:pPr>
        <w:rPr>
          <w:rFonts w:cs="Arial"/>
          <w:szCs w:val="20"/>
        </w:rPr>
      </w:pPr>
    </w:p>
    <w:p w14:paraId="0C08BD0C" w14:textId="32694D7B" w:rsidR="00570595" w:rsidRPr="00570595" w:rsidRDefault="00570595" w:rsidP="00570595">
      <w:pPr>
        <w:rPr>
          <w:rFonts w:cs="Arial"/>
          <w:szCs w:val="20"/>
        </w:rPr>
      </w:pPr>
      <w:r w:rsidRPr="00570595">
        <w:rPr>
          <w:rFonts w:cs="Arial"/>
          <w:szCs w:val="20"/>
        </w:rPr>
        <w:t xml:space="preserve">The Government of Montenegro is advancing the preparation of the </w:t>
      </w:r>
      <w:r w:rsidR="0097733A">
        <w:rPr>
          <w:rFonts w:cs="Arial"/>
          <w:szCs w:val="20"/>
        </w:rPr>
        <w:t>MWSI</w:t>
      </w:r>
      <w:r w:rsidR="00944A6E">
        <w:rPr>
          <w:rFonts w:cs="Arial"/>
          <w:szCs w:val="20"/>
        </w:rPr>
        <w:t>P</w:t>
      </w:r>
      <w:r w:rsidRPr="00570595">
        <w:rPr>
          <w:rFonts w:cs="Arial"/>
          <w:szCs w:val="20"/>
        </w:rPr>
        <w:t xml:space="preserve"> with the objective of strengthening the national waste management system and improving environmental performance across the sector. The Project seeks to support the development of a modern, integrated waste management framework, address historical environmental liabilities associated with industrial and municipal waste, and promote alignment with European Union directives and international good practice.</w:t>
      </w:r>
    </w:p>
    <w:p w14:paraId="464923BD" w14:textId="77777777" w:rsidR="00570595" w:rsidRPr="00570595" w:rsidRDefault="00570595" w:rsidP="00570595">
      <w:pPr>
        <w:rPr>
          <w:rFonts w:cs="Arial"/>
          <w:szCs w:val="20"/>
        </w:rPr>
      </w:pPr>
    </w:p>
    <w:p w14:paraId="7EECF434" w14:textId="3B806E4A" w:rsidR="00570595" w:rsidRPr="00570595" w:rsidRDefault="00570595" w:rsidP="00570595">
      <w:pPr>
        <w:rPr>
          <w:rFonts w:cs="Arial"/>
          <w:szCs w:val="20"/>
        </w:rPr>
      </w:pPr>
      <w:r w:rsidRPr="00570595">
        <w:rPr>
          <w:rFonts w:cs="Arial"/>
          <w:szCs w:val="20"/>
        </w:rPr>
        <w:t xml:space="preserve">The </w:t>
      </w:r>
      <w:r w:rsidR="0097733A">
        <w:rPr>
          <w:rFonts w:cs="Arial"/>
          <w:szCs w:val="20"/>
        </w:rPr>
        <w:t>MESDNRD</w:t>
      </w:r>
      <w:r w:rsidRPr="00570595">
        <w:rPr>
          <w:rFonts w:cs="Arial"/>
          <w:szCs w:val="20"/>
        </w:rPr>
        <w:t xml:space="preserve"> serves as the lead implementing agency for the Project. MESDNRD is responsible for coordinating project preparation activities, engaging with relevant national institutions, and ensuring that environmental and social considerations are integrated into project planning and design in accordance with national legislation and the World Bank </w:t>
      </w:r>
      <w:r w:rsidR="0097733A">
        <w:rPr>
          <w:rFonts w:cs="Arial"/>
          <w:szCs w:val="20"/>
        </w:rPr>
        <w:t>ESF</w:t>
      </w:r>
      <w:r w:rsidRPr="00570595">
        <w:rPr>
          <w:rFonts w:cs="Arial"/>
          <w:szCs w:val="20"/>
        </w:rPr>
        <w:t>.</w:t>
      </w:r>
    </w:p>
    <w:p w14:paraId="63617A55" w14:textId="77777777" w:rsidR="00570595" w:rsidRPr="00570595" w:rsidRDefault="00570595" w:rsidP="00570595">
      <w:pPr>
        <w:rPr>
          <w:rFonts w:cs="Arial"/>
          <w:szCs w:val="20"/>
        </w:rPr>
      </w:pPr>
    </w:p>
    <w:p w14:paraId="2D9EEA11" w14:textId="1220C5CD" w:rsidR="00570595" w:rsidRPr="00570595" w:rsidRDefault="00570595" w:rsidP="00570595">
      <w:pPr>
        <w:rPr>
          <w:rFonts w:cs="Arial"/>
          <w:szCs w:val="20"/>
        </w:rPr>
      </w:pPr>
      <w:r w:rsidRPr="00570595">
        <w:rPr>
          <w:rFonts w:cs="Arial"/>
          <w:szCs w:val="20"/>
        </w:rPr>
        <w:t xml:space="preserve">As part of earlier World Bank–financed interventions in the waste sector, an ESIA was prepared in 2012 under the </w:t>
      </w:r>
      <w:r w:rsidR="0097733A">
        <w:rPr>
          <w:rFonts w:cs="Arial"/>
          <w:szCs w:val="20"/>
        </w:rPr>
        <w:t>IWMCP</w:t>
      </w:r>
      <w:r w:rsidRPr="00570595">
        <w:rPr>
          <w:rFonts w:cs="Arial"/>
          <w:szCs w:val="20"/>
        </w:rPr>
        <w:t xml:space="preserve"> to assess the potential environmental and social risks and impacts associated with the remediation of selected industrial waste disposal sites across Montenegro. One of the sites assessed under the IWMCP was the KAP solid waste dumpsite located in the vicinity of the </w:t>
      </w:r>
      <w:r w:rsidR="0097733A">
        <w:rPr>
          <w:rFonts w:cs="Arial"/>
          <w:szCs w:val="20"/>
        </w:rPr>
        <w:t>KAP</w:t>
      </w:r>
      <w:r w:rsidRPr="00570595">
        <w:rPr>
          <w:rFonts w:cs="Arial"/>
          <w:szCs w:val="20"/>
        </w:rPr>
        <w:t>.</w:t>
      </w:r>
    </w:p>
    <w:p w14:paraId="44866A30" w14:textId="77777777" w:rsidR="00570595" w:rsidRPr="00570595" w:rsidRDefault="00570595" w:rsidP="00570595">
      <w:pPr>
        <w:rPr>
          <w:rFonts w:cs="Arial"/>
          <w:szCs w:val="20"/>
        </w:rPr>
      </w:pPr>
    </w:p>
    <w:p w14:paraId="73A48F5F" w14:textId="77777777" w:rsidR="00570595" w:rsidRPr="00570595" w:rsidRDefault="00570595" w:rsidP="00570595">
      <w:pPr>
        <w:rPr>
          <w:rFonts w:cs="Arial"/>
          <w:szCs w:val="20"/>
        </w:rPr>
      </w:pPr>
      <w:r w:rsidRPr="00570595">
        <w:rPr>
          <w:rFonts w:cs="Arial"/>
          <w:szCs w:val="20"/>
        </w:rPr>
        <w:t>Since the preparation of the original ESIA, project conditions have evolved, including changes in site characteristics, institutional arrangements, regulatory requirements, and the availability of updated technical designs for remediation and waste management activities. In addition, the transition from the World Bank safeguard policies to the Environmental and Social Framework necessitates an updated assessment approach that reflects current World Bank requirements and international good practice. Accordingly, the present ESIA has been prepared as an update to the earlier assessment to ensure that potential environmental and social risks and impacts are identified, assessed, and managed in line with the ESF and applicable national legislation.</w:t>
      </w:r>
    </w:p>
    <w:p w14:paraId="0B1D2AD9" w14:textId="77777777" w:rsidR="00570595" w:rsidRPr="00570595" w:rsidRDefault="00570595" w:rsidP="00570595">
      <w:pPr>
        <w:rPr>
          <w:rFonts w:cs="Arial"/>
          <w:szCs w:val="20"/>
        </w:rPr>
      </w:pPr>
    </w:p>
    <w:p w14:paraId="790179B5" w14:textId="77777777" w:rsidR="00570595" w:rsidRPr="00570595" w:rsidRDefault="00570595" w:rsidP="00570595">
      <w:pPr>
        <w:rPr>
          <w:rFonts w:cs="Arial"/>
          <w:szCs w:val="20"/>
        </w:rPr>
      </w:pPr>
      <w:r w:rsidRPr="00570595">
        <w:rPr>
          <w:rFonts w:cs="Arial"/>
          <w:szCs w:val="20"/>
        </w:rPr>
        <w:t>The KAP solid waste dumpsite is located within the Zeta Valley, an area of high environmental sensitivity due to its function as a major groundwater recharge zone and its proximity to key surface water bodies, including the Morača River, the Cijevna River, and Skadar Lake. Skadar Lake is a nationally and internationally protected ecosystem, designated as a national park in Montenegro and a nature reserve in Albania. The environmental setting of the site, together with the presence of nearby industrial and agricultural land uses, highlights the importance of a comprehensive and up-to-date environmental and social assessment to ensure the protection of water resources, ecosystems, and nearby communities during the planning and implementation of proposed activities.</w:t>
      </w:r>
    </w:p>
    <w:p w14:paraId="48A6FB68" w14:textId="77777777" w:rsidR="00570595" w:rsidRPr="00570595" w:rsidRDefault="00570595" w:rsidP="00570595">
      <w:pPr>
        <w:rPr>
          <w:rFonts w:cs="Arial"/>
          <w:szCs w:val="20"/>
        </w:rPr>
      </w:pPr>
    </w:p>
    <w:p w14:paraId="43829543" w14:textId="28E0E228" w:rsidR="00570595" w:rsidRPr="0088582C" w:rsidRDefault="00570595" w:rsidP="00570595">
      <w:pPr>
        <w:rPr>
          <w:rFonts w:cs="Arial"/>
          <w:szCs w:val="20"/>
        </w:rPr>
      </w:pPr>
      <w:r w:rsidRPr="00570595">
        <w:rPr>
          <w:rFonts w:cs="Arial"/>
          <w:szCs w:val="20"/>
        </w:rPr>
        <w:t>This ESIA has been prepared to inform project decision-making, support the identification of appropriate mitigation and management measures, and provide a basis for stakeholder engagement and disclosure in accordance with the requirements of the World Bank ESF and national environmental impact assessment procedures.</w:t>
      </w:r>
    </w:p>
    <w:p w14:paraId="77AAC5FC" w14:textId="77777777" w:rsidR="007A4DEC" w:rsidRPr="0088582C" w:rsidRDefault="007A4DEC" w:rsidP="007A4DEC">
      <w:pPr>
        <w:rPr>
          <w:rFonts w:cs="Arial"/>
          <w:szCs w:val="20"/>
        </w:rPr>
      </w:pPr>
    </w:p>
    <w:p w14:paraId="6D7A538C" w14:textId="77777777" w:rsidR="007A4DEC" w:rsidRPr="0088582C" w:rsidRDefault="007A4DEC" w:rsidP="007A4DEC">
      <w:r w:rsidRPr="0088582C">
        <w:t xml:space="preserve">KAP Production Plant is located in the south of Montenegro, approximately 10 km south of the Podgorica and between the Moraca River and the road connecting Podgorica to the coastline. In the vicinity of KAP Production Plant, there are several industrial properties and agricultural areas. The solid waste disposal site is located next to the plant. </w:t>
      </w:r>
    </w:p>
    <w:p w14:paraId="08E41D92" w14:textId="77777777" w:rsidR="007A4DEC" w:rsidRPr="0088582C" w:rsidRDefault="007A4DEC" w:rsidP="007A4DEC"/>
    <w:p w14:paraId="1F8B29DF" w14:textId="30E09C90" w:rsidR="00570595" w:rsidRDefault="007A4DEC" w:rsidP="007A4DEC">
      <w:r w:rsidRPr="0088582C">
        <w:t xml:space="preserve">The key issue about KAP Production Plant’s location is that this area stays within the Zeta Valley, which is a large natural drinking water </w:t>
      </w:r>
      <w:r w:rsidR="00002FE0">
        <w:t xml:space="preserve">reservoir </w:t>
      </w:r>
      <w:r w:rsidRPr="0088582C">
        <w:t xml:space="preserve">and known for its fertile lowland. It stretches from Podgorica in the north to the Skadar Lake in the south. It is the biggest plains area in Montenegro. The Morača River passes nearby the site of KAP and flows into Skadar Lake. The Cijevna River passes approximately 1.5 km south of the KAP site, and flows into the the Morača River. The </w:t>
      </w:r>
      <w:r w:rsidRPr="0088582C">
        <w:lastRenderedPageBreak/>
        <w:t>Skadar Lake lies on the border of Albania and Montenegro and is the largest lake in Southern Europe. The Montenegrin section of the lake and surrounding land has been designated as a national park, while the Albanian section is a nature reserve. Lake Gornje Malo Blato, located approximately 5.5 km southwest of the KAP site, is a large inland water body. It is situated north of Muljage, and west of Oblun - Markova Gorica.</w:t>
      </w:r>
      <w:r w:rsidR="00CF0B9A">
        <w:t xml:space="preserve"> </w:t>
      </w:r>
    </w:p>
    <w:p w14:paraId="38D203A3" w14:textId="77777777" w:rsidR="00570595" w:rsidRPr="0088582C" w:rsidRDefault="00570595" w:rsidP="007A4DEC"/>
    <w:p w14:paraId="671C66CC" w14:textId="77777777" w:rsidR="007A4DEC" w:rsidRPr="0088582C" w:rsidRDefault="007A4DEC" w:rsidP="007A4DEC">
      <w:r w:rsidRPr="0088582C">
        <w:t>The location of the Project is shown on a map given in Figure 1.</w:t>
      </w:r>
    </w:p>
    <w:p w14:paraId="47A09586" w14:textId="77777777" w:rsidR="007A4DEC" w:rsidRPr="0088582C" w:rsidRDefault="007A4DEC" w:rsidP="007A4DEC">
      <w:pPr>
        <w:rPr>
          <w:rFonts w:cs="Arial"/>
          <w:szCs w:val="20"/>
        </w:rPr>
      </w:pPr>
    </w:p>
    <w:p w14:paraId="7695015B" w14:textId="77777777" w:rsidR="007A4DEC" w:rsidRPr="0088582C" w:rsidRDefault="007A4DEC" w:rsidP="00225864">
      <w:pPr>
        <w:keepNext/>
        <w:jc w:val="center"/>
      </w:pPr>
      <w:r w:rsidRPr="0088582C">
        <w:rPr>
          <w:noProof/>
        </w:rPr>
        <w:lastRenderedPageBreak/>
        <w:drawing>
          <wp:inline distT="0" distB="0" distL="0" distR="0" wp14:anchorId="6CB572A2" wp14:editId="4F088CB2">
            <wp:extent cx="5237626" cy="7416800"/>
            <wp:effectExtent l="19050" t="19050" r="2032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p&#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239718" cy="7419763"/>
                    </a:xfrm>
                    <a:prstGeom prst="rect">
                      <a:avLst/>
                    </a:prstGeom>
                    <a:noFill/>
                    <a:ln w="9525" cmpd="sng">
                      <a:solidFill>
                        <a:srgbClr val="000000"/>
                      </a:solidFill>
                      <a:miter lim="800000"/>
                      <a:headEnd/>
                      <a:tailEnd/>
                    </a:ln>
                    <a:effectLst/>
                  </pic:spPr>
                </pic:pic>
              </a:graphicData>
            </a:graphic>
          </wp:inline>
        </w:drawing>
      </w:r>
    </w:p>
    <w:p w14:paraId="4D61EB6E" w14:textId="77777777" w:rsidR="007A4DEC" w:rsidRPr="0088582C" w:rsidRDefault="007A4DEC" w:rsidP="007A4DEC">
      <w:pPr>
        <w:pStyle w:val="Caption"/>
      </w:pPr>
    </w:p>
    <w:p w14:paraId="4091C00A" w14:textId="216C938F" w:rsidR="007A4DEC" w:rsidRPr="0088582C" w:rsidRDefault="007A4DEC" w:rsidP="007A4DEC">
      <w:pPr>
        <w:pStyle w:val="Caption"/>
        <w:rPr>
          <w:rFonts w:cs="Arial"/>
          <w:sz w:val="18"/>
        </w:rPr>
      </w:pPr>
      <w:bookmarkStart w:id="8" w:name="_Ref216790963"/>
      <w:bookmarkStart w:id="9" w:name="_Toc220945241"/>
      <w:r w:rsidRPr="0088582C">
        <w:t xml:space="preserve">Figure </w:t>
      </w:r>
      <w:r w:rsidR="003748E2">
        <w:fldChar w:fldCharType="begin"/>
      </w:r>
      <w:r w:rsidR="003748E2">
        <w:instrText xml:space="preserve"> SEQ Figure \* ARABIC </w:instrText>
      </w:r>
      <w:r w:rsidR="003748E2">
        <w:fldChar w:fldCharType="separate"/>
      </w:r>
      <w:r w:rsidR="006B5D64">
        <w:rPr>
          <w:noProof/>
        </w:rPr>
        <w:t>1</w:t>
      </w:r>
      <w:r w:rsidR="003748E2">
        <w:fldChar w:fldCharType="end"/>
      </w:r>
      <w:bookmarkEnd w:id="8"/>
      <w:r w:rsidRPr="0088582C">
        <w:t xml:space="preserve"> Project Location</w:t>
      </w:r>
      <w:bookmarkEnd w:id="9"/>
    </w:p>
    <w:p w14:paraId="32811ABF" w14:textId="77777777" w:rsidR="007A4DEC" w:rsidRDefault="007A4DEC" w:rsidP="007A4DEC">
      <w:pPr>
        <w:rPr>
          <w:rFonts w:cs="Arial"/>
          <w:szCs w:val="20"/>
        </w:rPr>
      </w:pPr>
    </w:p>
    <w:p w14:paraId="66D96475" w14:textId="77777777" w:rsidR="00F00B70" w:rsidRPr="0088582C" w:rsidRDefault="00F00B70" w:rsidP="007A4DEC">
      <w:pPr>
        <w:rPr>
          <w:rFonts w:cs="Arial"/>
          <w:szCs w:val="20"/>
        </w:rPr>
      </w:pPr>
    </w:p>
    <w:p w14:paraId="0F5B4CFD" w14:textId="5D659696" w:rsidR="0006253F" w:rsidRDefault="007A4DEC" w:rsidP="007A4DEC">
      <w:pPr>
        <w:rPr>
          <w:rFonts w:cs="Arial"/>
          <w:szCs w:val="20"/>
        </w:rPr>
      </w:pPr>
      <w:r w:rsidRPr="0088582C">
        <w:rPr>
          <w:rFonts w:cs="Arial"/>
          <w:szCs w:val="20"/>
        </w:rPr>
        <w:lastRenderedPageBreak/>
        <w:t>Solid waste was stored in a</w:t>
      </w:r>
      <w:r w:rsidR="0006253F">
        <w:rPr>
          <w:rFonts w:cs="Arial"/>
          <w:szCs w:val="20"/>
        </w:rPr>
        <w:t xml:space="preserve"> partially controlled disposal area located within the former KAP industrial complex, in an </w:t>
      </w:r>
      <w:r w:rsidRPr="0088582C">
        <w:rPr>
          <w:rFonts w:cs="Arial"/>
          <w:szCs w:val="20"/>
        </w:rPr>
        <w:t>unsatisfactory disposal site/landfill without selection or possible prior treatment.</w:t>
      </w:r>
      <w:r w:rsidR="0006253F">
        <w:rPr>
          <w:rFonts w:cs="Arial"/>
          <w:szCs w:val="20"/>
        </w:rPr>
        <w:t xml:space="preserve"> The site was historically associated with alumina and aluminum processing activities, and was used for waste disposal prior to the shutdown of KAP operations. </w:t>
      </w:r>
      <w:r w:rsidR="00200CB1" w:rsidRPr="00200CB1">
        <w:t xml:space="preserve"> </w:t>
      </w:r>
      <w:r w:rsidR="00200CB1" w:rsidRPr="00200CB1">
        <w:rPr>
          <w:rFonts w:cs="Arial"/>
          <w:szCs w:val="20"/>
        </w:rPr>
        <w:t>Given the historically  management of the disposal site, the waste stream cannot be attributed to a single origin with certainty. It is therefore assumed that the waste represents a heterogeneous mixture of municipal, commercial, construction-related, and potentially minor industrial</w:t>
      </w:r>
      <w:r w:rsidR="0006253F">
        <w:rPr>
          <w:rFonts w:cs="Arial"/>
          <w:szCs w:val="20"/>
        </w:rPr>
        <w:t xml:space="preserve"> and hazardous</w:t>
      </w:r>
      <w:r w:rsidR="00200CB1" w:rsidRPr="00200CB1">
        <w:rPr>
          <w:rFonts w:cs="Arial"/>
          <w:szCs w:val="20"/>
        </w:rPr>
        <w:t xml:space="preserve"> waste streams, accumulated over decades without segregation or pre-treatment.</w:t>
      </w:r>
    </w:p>
    <w:p w14:paraId="2A5DB3B7" w14:textId="77777777" w:rsidR="0006253F" w:rsidRDefault="0006253F" w:rsidP="007A4DEC">
      <w:pPr>
        <w:rPr>
          <w:rFonts w:cs="Arial"/>
          <w:szCs w:val="20"/>
        </w:rPr>
      </w:pPr>
    </w:p>
    <w:p w14:paraId="749D55DF" w14:textId="77777777" w:rsidR="0006253F" w:rsidRDefault="0006253F" w:rsidP="007A4DEC">
      <w:pPr>
        <w:rPr>
          <w:rFonts w:cs="Arial"/>
          <w:szCs w:val="20"/>
        </w:rPr>
      </w:pPr>
    </w:p>
    <w:p w14:paraId="2EBEC1AB" w14:textId="78EC440C" w:rsidR="005E5239" w:rsidRDefault="007A4DEC" w:rsidP="007A4DEC">
      <w:pPr>
        <w:rPr>
          <w:rFonts w:cs="Arial"/>
          <w:szCs w:val="20"/>
        </w:rPr>
      </w:pPr>
      <w:r w:rsidRPr="0088582C">
        <w:rPr>
          <w:rFonts w:cs="Arial"/>
          <w:szCs w:val="20"/>
        </w:rPr>
        <w:t>It is estimated that today, at the location of the unsatisfactory disposal site/landfill for solid waste, there are approximately 529</w:t>
      </w:r>
      <w:r w:rsidR="009B779B">
        <w:rPr>
          <w:rFonts w:cs="Arial"/>
          <w:szCs w:val="20"/>
        </w:rPr>
        <w:t>,</w:t>
      </w:r>
      <w:r w:rsidRPr="0088582C">
        <w:rPr>
          <w:rFonts w:cs="Arial"/>
          <w:szCs w:val="20"/>
        </w:rPr>
        <w:t>773.87 m</w:t>
      </w:r>
      <w:r w:rsidRPr="006414B4">
        <w:rPr>
          <w:rFonts w:cs="Arial"/>
          <w:szCs w:val="20"/>
          <w:vertAlign w:val="superscript"/>
        </w:rPr>
        <w:t>3</w:t>
      </w:r>
      <w:r w:rsidRPr="0088582C">
        <w:rPr>
          <w:rFonts w:cs="Arial"/>
          <w:szCs w:val="20"/>
        </w:rPr>
        <w:t xml:space="preserve"> </w:t>
      </w:r>
      <w:r w:rsidR="0006253F">
        <w:rPr>
          <w:rFonts w:cs="Arial"/>
          <w:szCs w:val="20"/>
        </w:rPr>
        <w:t>of various solid materials,</w:t>
      </w:r>
      <w:r w:rsidRPr="0088582C">
        <w:rPr>
          <w:rFonts w:cs="Arial"/>
          <w:szCs w:val="20"/>
        </w:rPr>
        <w:t xml:space="preserve"> that became completely mixed and homogenized over time, partly due to non-selective storage and partly due to the </w:t>
      </w:r>
      <w:r w:rsidR="0006253F">
        <w:rPr>
          <w:rFonts w:cs="Arial"/>
          <w:szCs w:val="20"/>
        </w:rPr>
        <w:t xml:space="preserve">long term </w:t>
      </w:r>
      <w:r w:rsidRPr="0088582C">
        <w:rPr>
          <w:rFonts w:cs="Arial"/>
          <w:szCs w:val="20"/>
        </w:rPr>
        <w:t>influence of the atmospher</w:t>
      </w:r>
      <w:r w:rsidR="0006253F">
        <w:rPr>
          <w:rFonts w:cs="Arial"/>
          <w:szCs w:val="20"/>
        </w:rPr>
        <w:t>ic conditions such as precipitation, wind and surface runoff.</w:t>
      </w:r>
      <w:r w:rsidRPr="0088582C">
        <w:rPr>
          <w:rFonts w:cs="Arial"/>
          <w:szCs w:val="20"/>
        </w:rPr>
        <w:t xml:space="preserve">. </w:t>
      </w:r>
    </w:p>
    <w:p w14:paraId="361F04A2" w14:textId="77777777" w:rsidR="005E5239" w:rsidRDefault="005E5239" w:rsidP="007A4DEC">
      <w:pPr>
        <w:rPr>
          <w:rFonts w:cs="Arial"/>
          <w:szCs w:val="20"/>
        </w:rPr>
      </w:pPr>
    </w:p>
    <w:p w14:paraId="1DEBE66F" w14:textId="1AFB8B81" w:rsidR="007A4DEC" w:rsidRPr="0088582C" w:rsidRDefault="005E5239" w:rsidP="007A4DEC">
      <w:pPr>
        <w:rPr>
          <w:rFonts w:cs="Arial"/>
          <w:szCs w:val="20"/>
        </w:rPr>
      </w:pPr>
      <w:r w:rsidRPr="005E5239">
        <w:rPr>
          <w:rFonts w:cs="Arial"/>
          <w:szCs w:val="20"/>
        </w:rPr>
        <w:t>Effective remediation of the existing waste disposal site would reduce ongoing and future environmental risks, including secondary pollution pathways and impacts related to excavation, and handling activities, and will be supported by risk management and chance finds procedures to be defined in the ESMP.</w:t>
      </w:r>
    </w:p>
    <w:p w14:paraId="7DF3EA04" w14:textId="77777777" w:rsidR="007A4DEC" w:rsidRPr="0088582C" w:rsidRDefault="007A4DEC" w:rsidP="007A4DEC">
      <w:pPr>
        <w:rPr>
          <w:rFonts w:cs="Arial"/>
          <w:szCs w:val="20"/>
        </w:rPr>
      </w:pPr>
    </w:p>
    <w:p w14:paraId="1165966A" w14:textId="79AC14DA" w:rsidR="007A4DEC" w:rsidRPr="0088582C" w:rsidRDefault="007A4DEC" w:rsidP="007A4DEC">
      <w:pPr>
        <w:rPr>
          <w:rFonts w:cs="Arial"/>
          <w:szCs w:val="20"/>
        </w:rPr>
      </w:pPr>
      <w:r w:rsidRPr="0088582C">
        <w:rPr>
          <w:rFonts w:cs="Arial"/>
          <w:szCs w:val="20"/>
        </w:rPr>
        <w:t xml:space="preserve">In the present situation, the KAP Solid Waste </w:t>
      </w:r>
      <w:r w:rsidR="00014C7A">
        <w:rPr>
          <w:rFonts w:cs="Arial"/>
          <w:szCs w:val="20"/>
        </w:rPr>
        <w:t xml:space="preserve">Area </w:t>
      </w:r>
      <w:r w:rsidRPr="0088582C">
        <w:rPr>
          <w:rFonts w:cs="Arial"/>
          <w:szCs w:val="20"/>
        </w:rPr>
        <w:t>has several negative impacts on the environment and on the social-economic environment. The objective of the remediation is to limit the negative impact by implementing various mitigati</w:t>
      </w:r>
      <w:r w:rsidR="00936561">
        <w:rPr>
          <w:rFonts w:cs="Arial"/>
          <w:szCs w:val="20"/>
        </w:rPr>
        <w:t>on</w:t>
      </w:r>
      <w:r w:rsidRPr="0088582C">
        <w:rPr>
          <w:rFonts w:cs="Arial"/>
          <w:szCs w:val="20"/>
        </w:rPr>
        <w:t xml:space="preserve"> measures.</w:t>
      </w:r>
    </w:p>
    <w:p w14:paraId="014816D6" w14:textId="77777777" w:rsidR="007A4DEC" w:rsidRPr="0088582C" w:rsidRDefault="007A4DEC" w:rsidP="007A4DEC">
      <w:pPr>
        <w:rPr>
          <w:rFonts w:cs="Arial"/>
          <w:szCs w:val="20"/>
        </w:rPr>
      </w:pPr>
    </w:p>
    <w:p w14:paraId="45A0B74E" w14:textId="2E3ECA71" w:rsidR="007A4DEC" w:rsidRDefault="007A4DEC" w:rsidP="007A4DEC">
      <w:pPr>
        <w:rPr>
          <w:rFonts w:cs="Arial"/>
          <w:szCs w:val="20"/>
        </w:rPr>
      </w:pPr>
      <w:r w:rsidRPr="0088582C">
        <w:rPr>
          <w:rFonts w:cs="Arial"/>
          <w:szCs w:val="20"/>
        </w:rPr>
        <w:t xml:space="preserve">Overall, the project will have a significant positive impact on the environment at the site and in its surroundings. </w:t>
      </w:r>
      <w:r w:rsidR="0039093F" w:rsidRPr="0039093F">
        <w:rPr>
          <w:rFonts w:cs="Arial"/>
          <w:szCs w:val="20"/>
        </w:rPr>
        <w:t>Although the site is fenced and secured against unauthorized access</w:t>
      </w:r>
      <w:r w:rsidR="00C11B9D">
        <w:rPr>
          <w:rFonts w:cs="Arial"/>
          <w:szCs w:val="20"/>
        </w:rPr>
        <w:t xml:space="preserve"> </w:t>
      </w:r>
      <w:r w:rsidRPr="0088582C">
        <w:rPr>
          <w:rFonts w:cs="Arial"/>
          <w:szCs w:val="20"/>
        </w:rPr>
        <w:t xml:space="preserve">waste is stored without any measures to prevent the impact on the air and water. The remediation  </w:t>
      </w:r>
      <w:r w:rsidR="00CF6D63">
        <w:rPr>
          <w:rFonts w:cs="Arial"/>
          <w:szCs w:val="20"/>
        </w:rPr>
        <w:t xml:space="preserve">activity </w:t>
      </w:r>
      <w:r w:rsidRPr="0088582C">
        <w:rPr>
          <w:rFonts w:cs="Arial"/>
          <w:szCs w:val="20"/>
        </w:rPr>
        <w:t xml:space="preserve">will mainly ensure the </w:t>
      </w:r>
      <w:r w:rsidR="00CF6D63">
        <w:rPr>
          <w:rFonts w:cs="Arial"/>
          <w:szCs w:val="20"/>
        </w:rPr>
        <w:t xml:space="preserve">reducing </w:t>
      </w:r>
      <w:r w:rsidRPr="0088582C">
        <w:rPr>
          <w:rFonts w:cs="Arial"/>
          <w:szCs w:val="20"/>
        </w:rPr>
        <w:t xml:space="preserve"> the negative impact of currently existing waste at the disposal site. After the implementation of the project, the spread of pollutants will be  limited and within the allowed level. Therefore, the project will have a significant positive impact on the environment. However, during the implementation of the remediation some short-term minor negative impacts might be expected including noise, increased traffic or dust related to the construction works during implementation of the remediation.</w:t>
      </w:r>
    </w:p>
    <w:p w14:paraId="7A92C490" w14:textId="77777777" w:rsidR="00B74CF3" w:rsidRDefault="00B74CF3" w:rsidP="007A4DEC">
      <w:pPr>
        <w:rPr>
          <w:rFonts w:cs="Arial"/>
          <w:szCs w:val="20"/>
        </w:rPr>
      </w:pPr>
    </w:p>
    <w:p w14:paraId="2BF15011" w14:textId="77777777" w:rsidR="00B74CF3" w:rsidRPr="00B74CF3" w:rsidRDefault="00B74CF3" w:rsidP="00B74CF3">
      <w:pPr>
        <w:rPr>
          <w:rFonts w:cs="Arial"/>
          <w:szCs w:val="20"/>
        </w:rPr>
      </w:pPr>
      <w:r w:rsidRPr="00B74CF3">
        <w:rPr>
          <w:rFonts w:cs="Arial"/>
          <w:szCs w:val="20"/>
        </w:rPr>
        <w:t>A site visit was conducted on 17 December 2025 in order to observe the current conditions of the project area and to support the assessment with visual evidence. The visit aimed to gain first-hand understanding of the site characteristics, existing solid waste conditions, surrounding land use, and potential environmental and health and safety risks.</w:t>
      </w:r>
    </w:p>
    <w:p w14:paraId="63996095" w14:textId="77777777" w:rsidR="00B74CF3" w:rsidRPr="00B74CF3" w:rsidRDefault="00B74CF3" w:rsidP="00B74CF3">
      <w:pPr>
        <w:rPr>
          <w:rFonts w:cs="Arial"/>
          <w:szCs w:val="20"/>
        </w:rPr>
      </w:pPr>
    </w:p>
    <w:p w14:paraId="0E1B2E1E" w14:textId="77777777" w:rsidR="00B74CF3" w:rsidRPr="00B74CF3" w:rsidRDefault="00B74CF3" w:rsidP="00B74CF3">
      <w:pPr>
        <w:rPr>
          <w:rFonts w:cs="Arial"/>
          <w:szCs w:val="20"/>
        </w:rPr>
      </w:pPr>
      <w:r w:rsidRPr="00B74CF3">
        <w:rPr>
          <w:rFonts w:cs="Arial"/>
          <w:szCs w:val="20"/>
        </w:rPr>
        <w:t>During the site visit, observations were made regarding surface conditions, waste distribution and containment status, accessibility of the area, and nearby sensitive receptors. Photographs were taken at representative locations to document the existing conditions and to support the findings presented in this report.</w:t>
      </w:r>
    </w:p>
    <w:p w14:paraId="43C4DD49" w14:textId="77777777" w:rsidR="00B74CF3" w:rsidRPr="00B74CF3" w:rsidRDefault="00B74CF3" w:rsidP="00B74CF3">
      <w:pPr>
        <w:rPr>
          <w:rFonts w:cs="Arial"/>
          <w:szCs w:val="20"/>
        </w:rPr>
      </w:pPr>
    </w:p>
    <w:p w14:paraId="6B8BD3C0" w14:textId="726A0FAF" w:rsidR="00B74CF3" w:rsidRDefault="00B74CF3" w:rsidP="00B74CF3">
      <w:pPr>
        <w:rPr>
          <w:rFonts w:cs="Arial"/>
          <w:szCs w:val="20"/>
        </w:rPr>
      </w:pPr>
      <w:r w:rsidRPr="00B74CF3">
        <w:rPr>
          <w:rFonts w:cs="Arial"/>
          <w:szCs w:val="20"/>
        </w:rPr>
        <w:t>The photographs below provide visual documentation of the site conditions observed during the visit and are intended to complement the baseline description and impact assessment sections of the study.</w:t>
      </w:r>
    </w:p>
    <w:p w14:paraId="2232E80C" w14:textId="77777777" w:rsidR="00B74CF3" w:rsidRDefault="00B74CF3" w:rsidP="007A4DEC">
      <w:pPr>
        <w:rPr>
          <w:rFonts w:cs="Arial"/>
          <w:szCs w:val="20"/>
        </w:rPr>
      </w:pPr>
    </w:p>
    <w:p w14:paraId="15FCDCD1" w14:textId="77777777" w:rsidR="00B74CF3" w:rsidRPr="0088582C" w:rsidRDefault="00B74CF3" w:rsidP="007A4DEC">
      <w:pPr>
        <w:rPr>
          <w:rFonts w:cs="Arial"/>
          <w:szCs w:val="20"/>
        </w:rPr>
      </w:pPr>
    </w:p>
    <w:tbl>
      <w:tblPr>
        <w:tblStyle w:val="TableGrid"/>
        <w:tblW w:w="0" w:type="auto"/>
        <w:tblInd w:w="108" w:type="dxa"/>
        <w:tblLook w:val="04A0" w:firstRow="1" w:lastRow="0" w:firstColumn="1" w:lastColumn="0" w:noHBand="0" w:noVBand="1"/>
      </w:tblPr>
      <w:tblGrid>
        <w:gridCol w:w="8820"/>
      </w:tblGrid>
      <w:tr w:rsidR="00B74CF3" w14:paraId="2EE45F0C" w14:textId="77777777" w:rsidTr="00225864">
        <w:tc>
          <w:tcPr>
            <w:tcW w:w="8820" w:type="dxa"/>
          </w:tcPr>
          <w:p w14:paraId="1C6F12F5" w14:textId="77777777" w:rsidR="00B74CF3" w:rsidRDefault="00B74CF3" w:rsidP="00225864">
            <w:pPr>
              <w:jc w:val="center"/>
              <w:rPr>
                <w:rFonts w:cs="Arial"/>
                <w:szCs w:val="20"/>
              </w:rPr>
            </w:pPr>
            <w:r>
              <w:rPr>
                <w:rFonts w:cs="Arial"/>
                <w:noProof/>
                <w:szCs w:val="20"/>
              </w:rPr>
              <w:lastRenderedPageBreak/>
              <w:drawing>
                <wp:inline distT="0" distB="0" distL="0" distR="0" wp14:anchorId="40968124" wp14:editId="5BFBB2C6">
                  <wp:extent cx="4798060" cy="34747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98060" cy="3474720"/>
                          </a:xfrm>
                          <a:prstGeom prst="rect">
                            <a:avLst/>
                          </a:prstGeom>
                          <a:noFill/>
                        </pic:spPr>
                      </pic:pic>
                    </a:graphicData>
                  </a:graphic>
                </wp:inline>
              </w:drawing>
            </w:r>
          </w:p>
          <w:p w14:paraId="6FA435EF" w14:textId="77777777" w:rsidR="00B74CF3" w:rsidRPr="00225864" w:rsidRDefault="00B74CF3" w:rsidP="007A4DEC">
            <w:pPr>
              <w:rPr>
                <w:rFonts w:cs="Arial"/>
                <w:sz w:val="16"/>
                <w:szCs w:val="20"/>
              </w:rPr>
            </w:pPr>
          </w:p>
          <w:p w14:paraId="4DD63CB9" w14:textId="298CCE1B" w:rsidR="00B74CF3" w:rsidRPr="00225864" w:rsidRDefault="00B74CF3" w:rsidP="00225864">
            <w:pPr>
              <w:jc w:val="center"/>
              <w:rPr>
                <w:rFonts w:cs="Arial"/>
                <w:b/>
                <w:szCs w:val="20"/>
              </w:rPr>
            </w:pPr>
            <w:r w:rsidRPr="00225864">
              <w:rPr>
                <w:rFonts w:cs="Arial"/>
                <w:b/>
                <w:sz w:val="16"/>
                <w:szCs w:val="20"/>
              </w:rPr>
              <w:t xml:space="preserve">Entrances from KAP </w:t>
            </w:r>
            <w:r w:rsidR="00014C7A" w:rsidRPr="00014C7A">
              <w:rPr>
                <w:rFonts w:cs="Arial"/>
                <w:b/>
                <w:sz w:val="16"/>
                <w:szCs w:val="20"/>
              </w:rPr>
              <w:t xml:space="preserve">Access Road to the Solid Waste </w:t>
            </w:r>
            <w:r w:rsidRPr="00225864">
              <w:rPr>
                <w:rFonts w:cs="Arial"/>
                <w:b/>
                <w:sz w:val="16"/>
                <w:szCs w:val="20"/>
              </w:rPr>
              <w:t>Area (Project Area)</w:t>
            </w:r>
          </w:p>
        </w:tc>
      </w:tr>
      <w:tr w:rsidR="00B74CF3" w14:paraId="6743094B" w14:textId="77777777" w:rsidTr="00225864">
        <w:tc>
          <w:tcPr>
            <w:tcW w:w="8820" w:type="dxa"/>
          </w:tcPr>
          <w:p w14:paraId="09B61028" w14:textId="77777777" w:rsidR="00B74CF3" w:rsidRDefault="00B74CF3" w:rsidP="00225864">
            <w:pPr>
              <w:jc w:val="center"/>
              <w:rPr>
                <w:rFonts w:cs="Arial"/>
                <w:szCs w:val="20"/>
              </w:rPr>
            </w:pPr>
            <w:r>
              <w:rPr>
                <w:rFonts w:cs="Arial"/>
                <w:noProof/>
                <w:szCs w:val="20"/>
              </w:rPr>
              <w:drawing>
                <wp:inline distT="0" distB="0" distL="0" distR="0" wp14:anchorId="2FFEBD8B" wp14:editId="55470733">
                  <wp:extent cx="4798060" cy="36029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98060" cy="3602990"/>
                          </a:xfrm>
                          <a:prstGeom prst="rect">
                            <a:avLst/>
                          </a:prstGeom>
                          <a:noFill/>
                        </pic:spPr>
                      </pic:pic>
                    </a:graphicData>
                  </a:graphic>
                </wp:inline>
              </w:drawing>
            </w:r>
          </w:p>
          <w:p w14:paraId="54493C94" w14:textId="77777777" w:rsidR="00B74CF3" w:rsidRPr="00225864" w:rsidRDefault="00B74CF3" w:rsidP="007A4DEC">
            <w:pPr>
              <w:rPr>
                <w:rFonts w:cs="Arial"/>
                <w:b/>
                <w:sz w:val="16"/>
                <w:szCs w:val="20"/>
              </w:rPr>
            </w:pPr>
          </w:p>
          <w:p w14:paraId="0A1F2109" w14:textId="05D34E5C" w:rsidR="00B74CF3" w:rsidRDefault="00B74CF3" w:rsidP="00225864">
            <w:pPr>
              <w:jc w:val="center"/>
              <w:rPr>
                <w:rFonts w:cs="Arial"/>
                <w:szCs w:val="20"/>
              </w:rPr>
            </w:pPr>
            <w:r w:rsidRPr="00225864">
              <w:rPr>
                <w:rFonts w:cs="Arial"/>
                <w:b/>
                <w:sz w:val="16"/>
                <w:szCs w:val="20"/>
              </w:rPr>
              <w:t xml:space="preserve">Solid </w:t>
            </w:r>
            <w:r w:rsidRPr="00B74CF3">
              <w:rPr>
                <w:rFonts w:cs="Arial"/>
                <w:b/>
                <w:sz w:val="16"/>
                <w:szCs w:val="20"/>
              </w:rPr>
              <w:t>Waste Area</w:t>
            </w:r>
          </w:p>
        </w:tc>
      </w:tr>
      <w:tr w:rsidR="00B74CF3" w14:paraId="5283BB7E" w14:textId="77777777" w:rsidTr="00225864">
        <w:tc>
          <w:tcPr>
            <w:tcW w:w="8820" w:type="dxa"/>
          </w:tcPr>
          <w:p w14:paraId="2C1911EA" w14:textId="77777777" w:rsidR="00B74CF3" w:rsidRDefault="00B74CF3" w:rsidP="00225864">
            <w:pPr>
              <w:jc w:val="center"/>
              <w:rPr>
                <w:rFonts w:cs="Arial"/>
                <w:szCs w:val="20"/>
              </w:rPr>
            </w:pPr>
            <w:r>
              <w:rPr>
                <w:rFonts w:cs="Arial"/>
                <w:noProof/>
                <w:szCs w:val="20"/>
              </w:rPr>
              <w:lastRenderedPageBreak/>
              <w:drawing>
                <wp:inline distT="0" distB="0" distL="0" distR="0" wp14:anchorId="0C74DEC9" wp14:editId="507066CC">
                  <wp:extent cx="4798060" cy="36029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98060" cy="3602990"/>
                          </a:xfrm>
                          <a:prstGeom prst="rect">
                            <a:avLst/>
                          </a:prstGeom>
                          <a:noFill/>
                        </pic:spPr>
                      </pic:pic>
                    </a:graphicData>
                  </a:graphic>
                </wp:inline>
              </w:drawing>
            </w:r>
          </w:p>
          <w:p w14:paraId="08C7C020" w14:textId="77777777" w:rsidR="00B74CF3" w:rsidRPr="00225864" w:rsidRDefault="00B74CF3" w:rsidP="00225864">
            <w:pPr>
              <w:jc w:val="center"/>
              <w:rPr>
                <w:rFonts w:cs="Arial"/>
                <w:b/>
                <w:sz w:val="16"/>
                <w:szCs w:val="20"/>
              </w:rPr>
            </w:pPr>
          </w:p>
          <w:p w14:paraId="11C876D6" w14:textId="3FE9D61C" w:rsidR="00B74CF3" w:rsidRDefault="00B74CF3" w:rsidP="00225864">
            <w:pPr>
              <w:jc w:val="center"/>
              <w:rPr>
                <w:rFonts w:cs="Arial"/>
                <w:szCs w:val="20"/>
              </w:rPr>
            </w:pPr>
            <w:r w:rsidRPr="00225864">
              <w:rPr>
                <w:rFonts w:cs="Arial"/>
                <w:b/>
                <w:sz w:val="16"/>
                <w:szCs w:val="20"/>
              </w:rPr>
              <w:t>Condition of Roads within the Zone - Project Area</w:t>
            </w:r>
          </w:p>
        </w:tc>
      </w:tr>
      <w:tr w:rsidR="00B74CF3" w14:paraId="3E96106B" w14:textId="77777777" w:rsidTr="00225864">
        <w:tc>
          <w:tcPr>
            <w:tcW w:w="8820" w:type="dxa"/>
          </w:tcPr>
          <w:p w14:paraId="568F6845" w14:textId="77777777" w:rsidR="00B74CF3" w:rsidRDefault="00B74CF3" w:rsidP="00B74CF3">
            <w:pPr>
              <w:jc w:val="center"/>
              <w:rPr>
                <w:rFonts w:cs="Arial"/>
                <w:szCs w:val="20"/>
              </w:rPr>
            </w:pPr>
            <w:r>
              <w:rPr>
                <w:rFonts w:cs="Arial"/>
                <w:noProof/>
                <w:szCs w:val="20"/>
              </w:rPr>
              <w:drawing>
                <wp:inline distT="0" distB="0" distL="0" distR="0" wp14:anchorId="1BC2E4CC" wp14:editId="1ED019BD">
                  <wp:extent cx="4798060" cy="360299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8060" cy="3602990"/>
                          </a:xfrm>
                          <a:prstGeom prst="rect">
                            <a:avLst/>
                          </a:prstGeom>
                          <a:noFill/>
                        </pic:spPr>
                      </pic:pic>
                    </a:graphicData>
                  </a:graphic>
                </wp:inline>
              </w:drawing>
            </w:r>
          </w:p>
          <w:p w14:paraId="569FF396" w14:textId="77777777" w:rsidR="00B74CF3" w:rsidRPr="002704F2" w:rsidRDefault="00B74CF3" w:rsidP="00B74CF3">
            <w:pPr>
              <w:rPr>
                <w:rFonts w:cs="Arial"/>
                <w:sz w:val="16"/>
                <w:szCs w:val="20"/>
              </w:rPr>
            </w:pPr>
          </w:p>
          <w:p w14:paraId="22BCC31E" w14:textId="51509722" w:rsidR="00B74CF3" w:rsidRDefault="00B74CF3" w:rsidP="00225864">
            <w:pPr>
              <w:jc w:val="center"/>
              <w:rPr>
                <w:rFonts w:cs="Arial"/>
                <w:szCs w:val="20"/>
              </w:rPr>
            </w:pPr>
            <w:r w:rsidRPr="002704F2">
              <w:rPr>
                <w:rFonts w:cs="Arial"/>
                <w:b/>
                <w:sz w:val="16"/>
                <w:szCs w:val="20"/>
              </w:rPr>
              <w:t xml:space="preserve">Waste / types of </w:t>
            </w:r>
            <w:r w:rsidRPr="00B74CF3">
              <w:rPr>
                <w:rFonts w:cs="Arial"/>
                <w:b/>
                <w:sz w:val="16"/>
                <w:szCs w:val="20"/>
              </w:rPr>
              <w:t>Waste Present at the Site</w:t>
            </w:r>
            <w:r w:rsidRPr="002704F2">
              <w:rPr>
                <w:rFonts w:cs="Arial"/>
                <w:b/>
                <w:sz w:val="16"/>
                <w:szCs w:val="20"/>
              </w:rPr>
              <w:t>:</w:t>
            </w:r>
          </w:p>
        </w:tc>
      </w:tr>
      <w:tr w:rsidR="00B74CF3" w14:paraId="1B08AAF9" w14:textId="77777777" w:rsidTr="00225864">
        <w:tc>
          <w:tcPr>
            <w:tcW w:w="8820" w:type="dxa"/>
          </w:tcPr>
          <w:p w14:paraId="253A2BD3" w14:textId="77777777" w:rsidR="00B74CF3" w:rsidRDefault="00B74CF3" w:rsidP="00225864">
            <w:pPr>
              <w:jc w:val="center"/>
              <w:rPr>
                <w:rFonts w:cs="Arial"/>
                <w:b/>
                <w:szCs w:val="20"/>
              </w:rPr>
            </w:pPr>
            <w:r>
              <w:rPr>
                <w:rFonts w:cs="Arial"/>
                <w:b/>
                <w:noProof/>
                <w:szCs w:val="20"/>
              </w:rPr>
              <w:lastRenderedPageBreak/>
              <w:drawing>
                <wp:inline distT="0" distB="0" distL="0" distR="0" wp14:anchorId="0C06E835" wp14:editId="6972D16F">
                  <wp:extent cx="4785995" cy="35909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5995" cy="3590925"/>
                          </a:xfrm>
                          <a:prstGeom prst="rect">
                            <a:avLst/>
                          </a:prstGeom>
                          <a:noFill/>
                        </pic:spPr>
                      </pic:pic>
                    </a:graphicData>
                  </a:graphic>
                </wp:inline>
              </w:drawing>
            </w:r>
          </w:p>
          <w:p w14:paraId="52A50F6C" w14:textId="77777777" w:rsidR="00B74CF3" w:rsidRPr="00225864" w:rsidRDefault="00B74CF3" w:rsidP="00225864">
            <w:pPr>
              <w:jc w:val="center"/>
              <w:rPr>
                <w:rFonts w:cs="Arial"/>
                <w:b/>
                <w:sz w:val="16"/>
                <w:szCs w:val="20"/>
              </w:rPr>
            </w:pPr>
          </w:p>
          <w:p w14:paraId="1E00AD65" w14:textId="43B00462" w:rsidR="00B74CF3" w:rsidRPr="00225864" w:rsidRDefault="00B74CF3" w:rsidP="00225864">
            <w:pPr>
              <w:jc w:val="center"/>
              <w:rPr>
                <w:rFonts w:cs="Arial"/>
                <w:b/>
                <w:szCs w:val="20"/>
              </w:rPr>
            </w:pPr>
            <w:r w:rsidRPr="002704F2">
              <w:rPr>
                <w:rFonts w:cs="Arial"/>
                <w:b/>
                <w:sz w:val="16"/>
                <w:szCs w:val="20"/>
              </w:rPr>
              <w:t xml:space="preserve">Waste / types of </w:t>
            </w:r>
            <w:r w:rsidRPr="00B74CF3">
              <w:rPr>
                <w:rFonts w:cs="Arial"/>
                <w:b/>
                <w:sz w:val="16"/>
                <w:szCs w:val="20"/>
              </w:rPr>
              <w:t>Waste Present at the Site</w:t>
            </w:r>
            <w:r w:rsidRPr="002704F2">
              <w:rPr>
                <w:rFonts w:cs="Arial"/>
                <w:b/>
                <w:sz w:val="16"/>
                <w:szCs w:val="20"/>
              </w:rPr>
              <w:t>:</w:t>
            </w:r>
          </w:p>
        </w:tc>
      </w:tr>
      <w:tr w:rsidR="00B74CF3" w14:paraId="61A6AAC2" w14:textId="77777777" w:rsidTr="00225864">
        <w:tc>
          <w:tcPr>
            <w:tcW w:w="8820" w:type="dxa"/>
          </w:tcPr>
          <w:p w14:paraId="11520EFC" w14:textId="77777777" w:rsidR="00B74CF3" w:rsidRDefault="00B74CF3" w:rsidP="00225864">
            <w:pPr>
              <w:jc w:val="center"/>
              <w:rPr>
                <w:rFonts w:cs="Arial"/>
                <w:szCs w:val="20"/>
              </w:rPr>
            </w:pPr>
            <w:r>
              <w:rPr>
                <w:rFonts w:cs="Arial"/>
                <w:noProof/>
                <w:szCs w:val="20"/>
              </w:rPr>
              <w:drawing>
                <wp:inline distT="0" distB="0" distL="0" distR="0" wp14:anchorId="611CF2A8" wp14:editId="701CE5C8">
                  <wp:extent cx="4798060" cy="331660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8060" cy="3316605"/>
                          </a:xfrm>
                          <a:prstGeom prst="rect">
                            <a:avLst/>
                          </a:prstGeom>
                          <a:noFill/>
                        </pic:spPr>
                      </pic:pic>
                    </a:graphicData>
                  </a:graphic>
                </wp:inline>
              </w:drawing>
            </w:r>
          </w:p>
          <w:p w14:paraId="39EACF05" w14:textId="77777777" w:rsidR="00B74CF3" w:rsidRPr="00225864" w:rsidRDefault="00B74CF3" w:rsidP="00225864">
            <w:pPr>
              <w:jc w:val="center"/>
              <w:rPr>
                <w:rFonts w:cs="Arial"/>
                <w:sz w:val="16"/>
                <w:szCs w:val="20"/>
              </w:rPr>
            </w:pPr>
          </w:p>
          <w:p w14:paraId="3693DD89" w14:textId="781D96E6" w:rsidR="00B74CF3" w:rsidRPr="00225864" w:rsidRDefault="00B74CF3" w:rsidP="00225864">
            <w:pPr>
              <w:keepNext/>
              <w:jc w:val="center"/>
              <w:rPr>
                <w:rFonts w:cs="Arial"/>
                <w:b/>
                <w:szCs w:val="20"/>
              </w:rPr>
            </w:pPr>
            <w:r w:rsidRPr="00225864">
              <w:rPr>
                <w:rFonts w:cs="Arial"/>
                <w:b/>
                <w:sz w:val="16"/>
                <w:szCs w:val="20"/>
              </w:rPr>
              <w:t xml:space="preserve">Condition of the </w:t>
            </w:r>
            <w:r w:rsidRPr="00B74CF3">
              <w:rPr>
                <w:rFonts w:cs="Arial"/>
                <w:b/>
                <w:sz w:val="16"/>
                <w:szCs w:val="20"/>
              </w:rPr>
              <w:t>A</w:t>
            </w:r>
            <w:r w:rsidRPr="00225864">
              <w:rPr>
                <w:rFonts w:cs="Arial"/>
                <w:b/>
                <w:sz w:val="16"/>
                <w:szCs w:val="20"/>
              </w:rPr>
              <w:t>rea (</w:t>
            </w:r>
            <w:r w:rsidRPr="00B74CF3">
              <w:rPr>
                <w:rFonts w:cs="Arial"/>
                <w:b/>
                <w:sz w:val="16"/>
                <w:szCs w:val="20"/>
              </w:rPr>
              <w:t>Accumulation</w:t>
            </w:r>
            <w:r w:rsidRPr="00225864">
              <w:rPr>
                <w:rFonts w:cs="Arial"/>
                <w:b/>
                <w:sz w:val="16"/>
                <w:szCs w:val="20"/>
              </w:rPr>
              <w:t xml:space="preserve"> of </w:t>
            </w:r>
            <w:r w:rsidRPr="00B74CF3">
              <w:rPr>
                <w:rFonts w:cs="Arial"/>
                <w:b/>
                <w:sz w:val="16"/>
                <w:szCs w:val="20"/>
              </w:rPr>
              <w:t>R</w:t>
            </w:r>
            <w:r w:rsidRPr="00225864">
              <w:rPr>
                <w:rFonts w:cs="Arial"/>
                <w:b/>
                <w:sz w:val="16"/>
                <w:szCs w:val="20"/>
              </w:rPr>
              <w:t xml:space="preserve">ainwater in </w:t>
            </w:r>
            <w:r w:rsidRPr="00B74CF3">
              <w:rPr>
                <w:rFonts w:cs="Arial"/>
                <w:b/>
                <w:sz w:val="16"/>
                <w:szCs w:val="20"/>
              </w:rPr>
              <w:t>C</w:t>
            </w:r>
            <w:r w:rsidRPr="00225864">
              <w:rPr>
                <w:rFonts w:cs="Arial"/>
                <w:b/>
                <w:sz w:val="16"/>
                <w:szCs w:val="20"/>
              </w:rPr>
              <w:t xml:space="preserve">ertain </w:t>
            </w:r>
            <w:r w:rsidRPr="00B74CF3">
              <w:rPr>
                <w:rFonts w:cs="Arial"/>
                <w:b/>
                <w:sz w:val="16"/>
                <w:szCs w:val="20"/>
              </w:rPr>
              <w:t>Sections, Soil Contamination)</w:t>
            </w:r>
          </w:p>
        </w:tc>
      </w:tr>
    </w:tbl>
    <w:p w14:paraId="3F12D57D" w14:textId="77777777" w:rsidR="00B74CF3" w:rsidRDefault="00B74CF3" w:rsidP="00225864">
      <w:pPr>
        <w:pStyle w:val="Caption"/>
      </w:pPr>
    </w:p>
    <w:p w14:paraId="41A50194" w14:textId="3F23932E" w:rsidR="007A4DEC" w:rsidRPr="0088582C" w:rsidRDefault="00B74CF3" w:rsidP="00225864">
      <w:pPr>
        <w:pStyle w:val="Caption"/>
        <w:rPr>
          <w:rFonts w:cs="Arial"/>
          <w:szCs w:val="20"/>
        </w:rPr>
      </w:pPr>
      <w:bookmarkStart w:id="10" w:name="_Toc220945242"/>
      <w:r>
        <w:t xml:space="preserve">Figure </w:t>
      </w:r>
      <w:r w:rsidR="003748E2">
        <w:fldChar w:fldCharType="begin"/>
      </w:r>
      <w:r w:rsidR="003748E2">
        <w:instrText xml:space="preserve"> SEQ Figure \* ARABIC </w:instrText>
      </w:r>
      <w:r w:rsidR="003748E2">
        <w:fldChar w:fldCharType="separate"/>
      </w:r>
      <w:r w:rsidR="006B5D64">
        <w:rPr>
          <w:noProof/>
        </w:rPr>
        <w:t>2</w:t>
      </w:r>
      <w:r w:rsidR="003748E2">
        <w:fldChar w:fldCharType="end"/>
      </w:r>
      <w:r>
        <w:t xml:space="preserve"> </w:t>
      </w:r>
      <w:r w:rsidRPr="00B74CF3">
        <w:t xml:space="preserve">Project </w:t>
      </w:r>
      <w:r>
        <w:t>Area</w:t>
      </w:r>
      <w:r w:rsidRPr="00B74CF3">
        <w:t xml:space="preserve"> Photos</w:t>
      </w:r>
      <w:bookmarkEnd w:id="10"/>
    </w:p>
    <w:p w14:paraId="723A72B0" w14:textId="77777777" w:rsidR="007A4DEC" w:rsidRPr="0088582C" w:rsidRDefault="007A4DEC" w:rsidP="007A4DEC">
      <w:pPr>
        <w:rPr>
          <w:rFonts w:cs="Arial"/>
          <w:szCs w:val="20"/>
        </w:rPr>
      </w:pPr>
    </w:p>
    <w:p w14:paraId="474EC7AB" w14:textId="77777777" w:rsidR="007A4DEC" w:rsidRPr="0088582C" w:rsidRDefault="007A4DEC" w:rsidP="007A4DEC">
      <w:pPr>
        <w:pStyle w:val="Heading2"/>
      </w:pPr>
      <w:bookmarkStart w:id="11" w:name="_Toc220945031"/>
      <w:r w:rsidRPr="0088582C">
        <w:t>Scope and Purpose of the ESIA Studies</w:t>
      </w:r>
      <w:bookmarkEnd w:id="11"/>
    </w:p>
    <w:p w14:paraId="344EBD2B" w14:textId="77777777" w:rsidR="007A4DEC" w:rsidRDefault="007A4DEC" w:rsidP="007A4DEC">
      <w:pPr>
        <w:rPr>
          <w:rFonts w:cs="Arial"/>
          <w:szCs w:val="20"/>
        </w:rPr>
      </w:pPr>
    </w:p>
    <w:p w14:paraId="4BBBF07D" w14:textId="7F455B73" w:rsidR="00885376" w:rsidRPr="00885376" w:rsidRDefault="00885376" w:rsidP="00885376">
      <w:pPr>
        <w:rPr>
          <w:rFonts w:cs="Arial"/>
          <w:szCs w:val="20"/>
        </w:rPr>
      </w:pPr>
      <w:r w:rsidRPr="00885376">
        <w:rPr>
          <w:rFonts w:cs="Arial"/>
          <w:szCs w:val="20"/>
        </w:rPr>
        <w:lastRenderedPageBreak/>
        <w:t xml:space="preserve">An </w:t>
      </w:r>
      <w:r w:rsidR="007C2FDD">
        <w:rPr>
          <w:rFonts w:cs="Arial"/>
          <w:szCs w:val="20"/>
        </w:rPr>
        <w:t>ESIA</w:t>
      </w:r>
      <w:r w:rsidRPr="00885376">
        <w:rPr>
          <w:rFonts w:cs="Arial"/>
          <w:szCs w:val="20"/>
        </w:rPr>
        <w:t xml:space="preserve"> was originally prepared in 2012 during the prep</w:t>
      </w:r>
      <w:r>
        <w:rPr>
          <w:rFonts w:cs="Arial"/>
          <w:szCs w:val="20"/>
        </w:rPr>
        <w:t>aration of the IWMCP</w:t>
      </w:r>
      <w:r w:rsidRPr="00885376">
        <w:rPr>
          <w:rFonts w:cs="Arial"/>
          <w:szCs w:val="20"/>
        </w:rPr>
        <w:t xml:space="preserve"> to assess the potential environmental and social impacts associated with the remediation of five contaminated industrial waste sites in Montenegro, including the KAP solid waste </w:t>
      </w:r>
      <w:r w:rsidR="00014C7A">
        <w:rPr>
          <w:rFonts w:cs="Arial"/>
          <w:szCs w:val="20"/>
        </w:rPr>
        <w:t>area</w:t>
      </w:r>
      <w:r w:rsidRPr="00885376">
        <w:rPr>
          <w:rFonts w:cs="Arial"/>
          <w:szCs w:val="20"/>
        </w:rPr>
        <w:t xml:space="preserve"> in Podgorica. The earlier assessment was developed in line with the World Bank safeguard policies applicable at that time and supported the implementation of remediation activities under the IWMCP framework.</w:t>
      </w:r>
    </w:p>
    <w:p w14:paraId="0405CB66" w14:textId="77777777" w:rsidR="00885376" w:rsidRPr="00885376" w:rsidRDefault="00885376" w:rsidP="00885376">
      <w:pPr>
        <w:rPr>
          <w:rFonts w:cs="Arial"/>
          <w:szCs w:val="20"/>
        </w:rPr>
      </w:pPr>
    </w:p>
    <w:p w14:paraId="6D58AF51" w14:textId="21B4BAF1" w:rsidR="00885376" w:rsidRPr="00885376" w:rsidRDefault="00885376" w:rsidP="00885376">
      <w:pPr>
        <w:rPr>
          <w:rFonts w:cs="Arial"/>
          <w:szCs w:val="20"/>
        </w:rPr>
      </w:pPr>
      <w:r w:rsidRPr="00885376">
        <w:rPr>
          <w:rFonts w:cs="Arial"/>
          <w:szCs w:val="20"/>
        </w:rPr>
        <w:t xml:space="preserve">In parallel with the former ESIA, a national </w:t>
      </w:r>
      <w:r w:rsidR="007C2FDD">
        <w:rPr>
          <w:rFonts w:cs="Arial"/>
          <w:szCs w:val="20"/>
        </w:rPr>
        <w:t>EIA</w:t>
      </w:r>
      <w:r w:rsidRPr="00885376">
        <w:rPr>
          <w:rFonts w:cs="Arial"/>
          <w:szCs w:val="20"/>
        </w:rPr>
        <w:t xml:space="preserve"> Elaborate was prepared in accordance with Montenegrin environmental legislation for the remediation of the KAP solid waste </w:t>
      </w:r>
      <w:r w:rsidR="00014C7A">
        <w:rPr>
          <w:rFonts w:cs="Arial"/>
          <w:szCs w:val="20"/>
        </w:rPr>
        <w:t>area</w:t>
      </w:r>
      <w:r w:rsidRPr="00885376">
        <w:rPr>
          <w:rFonts w:cs="Arial"/>
          <w:szCs w:val="20"/>
        </w:rPr>
        <w:t>. The national EIA focused on the identification of environmental impacts and definition of mitigation and monitoring measures required for permitting and implementation at the national level, including the conduct of public consultations as mandated by domestic regulations.</w:t>
      </w:r>
    </w:p>
    <w:p w14:paraId="7E4A9728" w14:textId="77777777" w:rsidR="00885376" w:rsidRPr="00885376" w:rsidRDefault="00885376" w:rsidP="00885376">
      <w:pPr>
        <w:rPr>
          <w:rFonts w:cs="Arial"/>
          <w:szCs w:val="20"/>
        </w:rPr>
      </w:pPr>
    </w:p>
    <w:p w14:paraId="0E95C68E" w14:textId="02DE8C19" w:rsidR="00885376" w:rsidRPr="00885376" w:rsidRDefault="00885376" w:rsidP="00885376">
      <w:pPr>
        <w:rPr>
          <w:rFonts w:cs="Arial"/>
          <w:szCs w:val="20"/>
        </w:rPr>
      </w:pPr>
      <w:r w:rsidRPr="00885376">
        <w:rPr>
          <w:rFonts w:cs="Arial"/>
          <w:szCs w:val="20"/>
        </w:rPr>
        <w:t xml:space="preserve">Since the completion of the original assessments, project conditions have evolved, including updates to technical designs, changes in regulatory and institutional arrangements, and the adoption of the World Bank </w:t>
      </w:r>
      <w:r w:rsidR="007C2FDD">
        <w:rPr>
          <w:rFonts w:cs="Arial"/>
          <w:szCs w:val="20"/>
        </w:rPr>
        <w:t>ESF</w:t>
      </w:r>
      <w:r w:rsidRPr="00885376">
        <w:rPr>
          <w:rFonts w:cs="Arial"/>
          <w:szCs w:val="20"/>
        </w:rPr>
        <w:t>. These developments necessitate an updated and consolidated environmental and social assessment to ensure that potential risks and impacts associated with the proposed activities are identified and managed in accordance with current World Bank requirements and national legislation.</w:t>
      </w:r>
    </w:p>
    <w:p w14:paraId="22EEF427" w14:textId="77777777" w:rsidR="00885376" w:rsidRPr="00885376" w:rsidRDefault="00885376" w:rsidP="00885376">
      <w:pPr>
        <w:rPr>
          <w:rFonts w:cs="Arial"/>
          <w:szCs w:val="20"/>
        </w:rPr>
      </w:pPr>
    </w:p>
    <w:p w14:paraId="44194958" w14:textId="109CC216" w:rsidR="00885376" w:rsidRPr="00885376" w:rsidRDefault="00885376" w:rsidP="00885376">
      <w:pPr>
        <w:rPr>
          <w:rFonts w:cs="Arial"/>
          <w:szCs w:val="20"/>
        </w:rPr>
      </w:pPr>
      <w:r w:rsidRPr="00885376">
        <w:rPr>
          <w:rFonts w:cs="Arial"/>
          <w:szCs w:val="20"/>
        </w:rPr>
        <w:t xml:space="preserve">The purpose of this updated ESIA is to assess the potential environmental and social risks and impacts associated with the proposed remediation and waste management activities at the KAP solid waste </w:t>
      </w:r>
      <w:r w:rsidR="00014C7A">
        <w:rPr>
          <w:rFonts w:cs="Arial"/>
          <w:szCs w:val="20"/>
        </w:rPr>
        <w:t>area</w:t>
      </w:r>
      <w:r w:rsidRPr="00885376">
        <w:rPr>
          <w:rFonts w:cs="Arial"/>
          <w:szCs w:val="20"/>
        </w:rPr>
        <w:t>, taking into account current baseline conditions and the proposed scope of works. The ESIA has been prepared in accordance with the requirements of the World Bank Environmental and Social Framework, particularly Environmental and Social Standard 1 (ESS1), and relevant Montenegrin environmental legislation.</w:t>
      </w:r>
    </w:p>
    <w:p w14:paraId="191F9242" w14:textId="77777777" w:rsidR="00885376" w:rsidRPr="00885376" w:rsidRDefault="00885376" w:rsidP="00885376">
      <w:pPr>
        <w:rPr>
          <w:rFonts w:cs="Arial"/>
          <w:szCs w:val="20"/>
        </w:rPr>
      </w:pPr>
    </w:p>
    <w:p w14:paraId="6B3AA6EB" w14:textId="77777777" w:rsidR="00885376" w:rsidRDefault="00885376" w:rsidP="00885376">
      <w:pPr>
        <w:rPr>
          <w:rFonts w:cs="Arial"/>
          <w:szCs w:val="20"/>
        </w:rPr>
      </w:pPr>
      <w:r w:rsidRPr="00885376">
        <w:rPr>
          <w:rFonts w:cs="Arial"/>
          <w:szCs w:val="20"/>
        </w:rPr>
        <w:t>The scope of the ESIA includes:</w:t>
      </w:r>
    </w:p>
    <w:p w14:paraId="4422875F" w14:textId="77777777" w:rsidR="00885376" w:rsidRPr="00885376" w:rsidRDefault="00885376" w:rsidP="00885376">
      <w:pPr>
        <w:rPr>
          <w:rFonts w:cs="Arial"/>
          <w:szCs w:val="20"/>
        </w:rPr>
      </w:pPr>
    </w:p>
    <w:p w14:paraId="7BB0270B" w14:textId="77777777" w:rsidR="00885376" w:rsidRPr="00885376" w:rsidRDefault="00885376" w:rsidP="00936561">
      <w:pPr>
        <w:pStyle w:val="ListParagraph"/>
        <w:numPr>
          <w:ilvl w:val="0"/>
          <w:numId w:val="47"/>
        </w:numPr>
        <w:rPr>
          <w:szCs w:val="20"/>
        </w:rPr>
      </w:pPr>
      <w:r w:rsidRPr="00885376">
        <w:rPr>
          <w:szCs w:val="20"/>
        </w:rPr>
        <w:t>a description of the proposed project activities and feasible alternatives;</w:t>
      </w:r>
    </w:p>
    <w:p w14:paraId="2FD6C18A" w14:textId="77777777" w:rsidR="00885376" w:rsidRPr="00997191" w:rsidRDefault="00885376" w:rsidP="00936561">
      <w:pPr>
        <w:pStyle w:val="ListParagraph"/>
        <w:numPr>
          <w:ilvl w:val="0"/>
          <w:numId w:val="47"/>
        </w:numPr>
        <w:rPr>
          <w:szCs w:val="20"/>
        </w:rPr>
      </w:pPr>
      <w:r w:rsidRPr="00885376">
        <w:rPr>
          <w:szCs w:val="20"/>
        </w:rPr>
        <w:t>identification and assessment of potential environmental and social risks and impacts during pre-construction, construction, operation, and, where relevant, closure phases;</w:t>
      </w:r>
    </w:p>
    <w:p w14:paraId="5CCB9E60" w14:textId="77777777" w:rsidR="00885376" w:rsidRPr="00A30F5C" w:rsidRDefault="00885376" w:rsidP="00936561">
      <w:pPr>
        <w:pStyle w:val="ListParagraph"/>
        <w:numPr>
          <w:ilvl w:val="0"/>
          <w:numId w:val="47"/>
        </w:numPr>
        <w:rPr>
          <w:szCs w:val="20"/>
        </w:rPr>
      </w:pPr>
      <w:r w:rsidRPr="00A30F5C">
        <w:rPr>
          <w:szCs w:val="20"/>
        </w:rPr>
        <w:t>definition of appropriate mitigation, enhancement, and monitoring measures;</w:t>
      </w:r>
    </w:p>
    <w:p w14:paraId="0A87C183" w14:textId="77777777" w:rsidR="00885376" w:rsidRPr="00C83BCF" w:rsidRDefault="00885376" w:rsidP="00936561">
      <w:pPr>
        <w:pStyle w:val="ListParagraph"/>
        <w:numPr>
          <w:ilvl w:val="0"/>
          <w:numId w:val="47"/>
        </w:numPr>
        <w:rPr>
          <w:szCs w:val="20"/>
        </w:rPr>
      </w:pPr>
      <w:r w:rsidRPr="00F07E45">
        <w:rPr>
          <w:szCs w:val="20"/>
        </w:rPr>
        <w:t>preparation of an Environm</w:t>
      </w:r>
      <w:r w:rsidRPr="00DC0152">
        <w:rPr>
          <w:szCs w:val="20"/>
        </w:rPr>
        <w:t>ental and Social Management Plan (ESMP) outlining institutional responsibilities and implementation arrangements; and</w:t>
      </w:r>
    </w:p>
    <w:p w14:paraId="15178301" w14:textId="77777777" w:rsidR="00885376" w:rsidRPr="00977AD6" w:rsidRDefault="00885376" w:rsidP="00936561">
      <w:pPr>
        <w:pStyle w:val="ListParagraph"/>
        <w:numPr>
          <w:ilvl w:val="0"/>
          <w:numId w:val="47"/>
        </w:numPr>
        <w:rPr>
          <w:szCs w:val="20"/>
        </w:rPr>
      </w:pPr>
      <w:r w:rsidRPr="007B02F0">
        <w:rPr>
          <w:szCs w:val="20"/>
        </w:rPr>
        <w:t xml:space="preserve">stakeholder engagement and information disclosure activities conducted in line with national requirements and the </w:t>
      </w:r>
      <w:r w:rsidRPr="008F1875">
        <w:rPr>
          <w:szCs w:val="20"/>
        </w:rPr>
        <w:t>World Bank ESF.</w:t>
      </w:r>
    </w:p>
    <w:p w14:paraId="42096A9F" w14:textId="77777777" w:rsidR="00885376" w:rsidRDefault="00885376" w:rsidP="00885376">
      <w:pPr>
        <w:rPr>
          <w:rFonts w:cs="Arial"/>
          <w:szCs w:val="20"/>
        </w:rPr>
      </w:pPr>
    </w:p>
    <w:p w14:paraId="7E4C2482" w14:textId="77777777" w:rsidR="00885376" w:rsidRPr="00885376" w:rsidRDefault="00885376" w:rsidP="00885376">
      <w:pPr>
        <w:rPr>
          <w:rFonts w:cs="Arial"/>
          <w:szCs w:val="20"/>
        </w:rPr>
      </w:pPr>
    </w:p>
    <w:p w14:paraId="4A218BC2" w14:textId="77777777" w:rsidR="00885376" w:rsidRDefault="00885376" w:rsidP="00885376">
      <w:pPr>
        <w:rPr>
          <w:rFonts w:cs="Arial"/>
          <w:szCs w:val="20"/>
        </w:rPr>
      </w:pPr>
      <w:r w:rsidRPr="00885376">
        <w:rPr>
          <w:rFonts w:cs="Arial"/>
          <w:szCs w:val="20"/>
        </w:rPr>
        <w:t>This ESIA is intended to inform project decision-making, support regulatory approval processes, and provide a framework for the effective management of environmental and social risks throughout the project lifecycle.</w:t>
      </w:r>
    </w:p>
    <w:p w14:paraId="03FB6720" w14:textId="77777777" w:rsidR="00885376" w:rsidRPr="0088582C" w:rsidRDefault="00885376" w:rsidP="007A4DEC">
      <w:pPr>
        <w:rPr>
          <w:rFonts w:cs="Arial"/>
          <w:szCs w:val="20"/>
        </w:rPr>
      </w:pPr>
    </w:p>
    <w:p w14:paraId="31C018AE" w14:textId="7A78713A" w:rsidR="007A4DEC" w:rsidRPr="0088582C" w:rsidRDefault="007A4DEC" w:rsidP="007A4DEC">
      <w:pPr>
        <w:jc w:val="left"/>
        <w:rPr>
          <w:rFonts w:cs="Arial"/>
          <w:szCs w:val="20"/>
        </w:rPr>
      </w:pPr>
    </w:p>
    <w:p w14:paraId="18D3B1EF" w14:textId="77777777" w:rsidR="002323A6" w:rsidRPr="00225864" w:rsidRDefault="002323A6" w:rsidP="00225864">
      <w:pPr>
        <w:pStyle w:val="Heading2"/>
      </w:pPr>
      <w:bookmarkStart w:id="12" w:name="_Toc210320683"/>
      <w:bookmarkStart w:id="13" w:name="_Toc220945032"/>
      <w:r w:rsidRPr="00225864">
        <w:t>Standards and Guidelines Applied</w:t>
      </w:r>
      <w:bookmarkEnd w:id="12"/>
      <w:bookmarkEnd w:id="13"/>
      <w:r w:rsidRPr="00225864">
        <w:t xml:space="preserve"> </w:t>
      </w:r>
    </w:p>
    <w:p w14:paraId="0C5DD5CD" w14:textId="77777777" w:rsidR="002323A6" w:rsidRDefault="002323A6" w:rsidP="002323A6"/>
    <w:p w14:paraId="06DFC0E4" w14:textId="77777777" w:rsidR="002323A6" w:rsidRDefault="002323A6" w:rsidP="002323A6">
      <w:r>
        <w:t>This ESIA has been prepared in accordance with applicable national legislation and the World Bank ESF, which provides the overarching policy framework for the assessment and management of environmental and social risks and impacts associated with projects financed by the World Bank. The ESF comprises ten ESSs, which have guided the preparation of this ESIA, taking into account the nature, scale, and risk profile of the Project.</w:t>
      </w:r>
    </w:p>
    <w:p w14:paraId="50F78CC5" w14:textId="77777777" w:rsidR="002323A6" w:rsidRDefault="002323A6" w:rsidP="002323A6"/>
    <w:p w14:paraId="43E04645" w14:textId="77777777" w:rsidR="002323A6" w:rsidRDefault="002323A6" w:rsidP="002323A6">
      <w:r>
        <w:t>The following Environmental and Social Standards are particularly relevant to the Project:</w:t>
      </w:r>
    </w:p>
    <w:p w14:paraId="0DF4A3B4" w14:textId="77777777" w:rsidR="002323A6" w:rsidRDefault="002323A6" w:rsidP="002323A6"/>
    <w:p w14:paraId="7D38F3AC" w14:textId="77777777" w:rsidR="002323A6" w:rsidRDefault="002323A6" w:rsidP="002323A6">
      <w:pPr>
        <w:pStyle w:val="ListParagraph"/>
        <w:numPr>
          <w:ilvl w:val="0"/>
          <w:numId w:val="66"/>
        </w:numPr>
      </w:pPr>
      <w:r w:rsidRPr="00016313">
        <w:rPr>
          <w:b/>
          <w:i/>
        </w:rPr>
        <w:t>Environmental and Social Standard 1 (ESS1): Assessment and Management of Environmental and Social Risks and Impacts</w:t>
      </w:r>
      <w:r>
        <w:t xml:space="preserve"> – Establishes the requirements for identifying, assessing, and managing environmental and social risks and impacts in a </w:t>
      </w:r>
      <w:r>
        <w:lastRenderedPageBreak/>
        <w:t>manner consistent with the mitigation hierarchy. ESS1 provides the overarching framework for this ESIA and informs the development of project-specific mitigation, monitoring, and management measures.</w:t>
      </w:r>
    </w:p>
    <w:p w14:paraId="0CE91209" w14:textId="77777777" w:rsidR="002323A6" w:rsidRDefault="002323A6" w:rsidP="002323A6"/>
    <w:p w14:paraId="6465A32E" w14:textId="77777777" w:rsidR="002323A6" w:rsidRDefault="002323A6" w:rsidP="002323A6">
      <w:pPr>
        <w:pStyle w:val="ListParagraph"/>
        <w:numPr>
          <w:ilvl w:val="0"/>
          <w:numId w:val="66"/>
        </w:numPr>
      </w:pPr>
      <w:r w:rsidRPr="00016313">
        <w:rPr>
          <w:b/>
          <w:i/>
        </w:rPr>
        <w:t>Environmental and Social Standard 2 (ESS2): Labour and Working Conditions</w:t>
      </w:r>
      <w:r>
        <w:t xml:space="preserve"> – Addresses fair treatment, non-discrimination, occupational health and safety, and the establishment of grievance mechanisms for Project workers. Labour and working conditions are assessed as part of the ESIA, with management measures incorporated into the Environmental and Social Management Plan (ESMP).</w:t>
      </w:r>
    </w:p>
    <w:p w14:paraId="2A321998" w14:textId="77777777" w:rsidR="002323A6" w:rsidRDefault="002323A6" w:rsidP="002323A6"/>
    <w:p w14:paraId="5F0C95B0" w14:textId="77777777" w:rsidR="002323A6" w:rsidRDefault="002323A6" w:rsidP="002323A6">
      <w:pPr>
        <w:pStyle w:val="ListParagraph"/>
        <w:numPr>
          <w:ilvl w:val="0"/>
          <w:numId w:val="66"/>
        </w:numPr>
      </w:pPr>
      <w:r w:rsidRPr="00016313">
        <w:rPr>
          <w:b/>
          <w:i/>
        </w:rPr>
        <w:t>Environmental and Social Standard 3 (ESS3): Resource Efficiency and Pollution Prevention and Management</w:t>
      </w:r>
      <w:r>
        <w:t xml:space="preserve"> – Establishes requirements related to the efficient use of energy, water, and other resources, as well as the prevention and control of pollution. The ESIA evaluates potential Project-related emissions, waste generation, and resource use and defines appropriate mitigation measures in line with GIIP.</w:t>
      </w:r>
    </w:p>
    <w:p w14:paraId="00D766FE" w14:textId="77777777" w:rsidR="002323A6" w:rsidRDefault="002323A6" w:rsidP="002323A6"/>
    <w:p w14:paraId="6296E0E2" w14:textId="77777777" w:rsidR="002323A6" w:rsidRDefault="002323A6" w:rsidP="002323A6">
      <w:pPr>
        <w:pStyle w:val="ListParagraph"/>
        <w:numPr>
          <w:ilvl w:val="0"/>
          <w:numId w:val="66"/>
        </w:numPr>
      </w:pPr>
      <w:r w:rsidRPr="00016313">
        <w:rPr>
          <w:b/>
          <w:i/>
        </w:rPr>
        <w:t>Environmental and Social Standard 4 (ESS4): Community Health and Safety</w:t>
      </w:r>
      <w:r>
        <w:t xml:space="preserve"> – Addresses risks and impacts of Project activities on the health, safety, and well-being of affected communities, including traffic safety, emergency preparedness, and exposure to environmental hazards. These risks are assessed within the ESIA, and relevant mitigation and management measures are proposed.</w:t>
      </w:r>
    </w:p>
    <w:p w14:paraId="513E2A4C" w14:textId="77777777" w:rsidR="002323A6" w:rsidRDefault="002323A6" w:rsidP="002323A6"/>
    <w:p w14:paraId="58E99600" w14:textId="77777777" w:rsidR="002323A6" w:rsidRDefault="002323A6" w:rsidP="002323A6">
      <w:pPr>
        <w:pStyle w:val="ListParagraph"/>
        <w:numPr>
          <w:ilvl w:val="0"/>
          <w:numId w:val="66"/>
        </w:numPr>
      </w:pPr>
      <w:r w:rsidRPr="00016313">
        <w:rPr>
          <w:b/>
          <w:i/>
        </w:rPr>
        <w:t>Environmental and Social Standard 5 (ESS5): Land Acquisition, Restrictions on Land Use, and Involuntary Resettlement</w:t>
      </w:r>
      <w:r>
        <w:t xml:space="preserve"> – Applies to projects that involve physical or economic displacement resulting from land acquisition or restrictions on land use. While the Project does not require land acquisition or resettlement, screening has been undertaken to assess the potential for access restrictions or livelihood impacts, in line with ESS5 requirements.</w:t>
      </w:r>
    </w:p>
    <w:p w14:paraId="142C6986" w14:textId="77777777" w:rsidR="002323A6" w:rsidRDefault="002323A6" w:rsidP="002323A6"/>
    <w:p w14:paraId="06D90643" w14:textId="77777777" w:rsidR="002323A6" w:rsidRDefault="002323A6" w:rsidP="002323A6">
      <w:pPr>
        <w:pStyle w:val="ListParagraph"/>
        <w:numPr>
          <w:ilvl w:val="0"/>
          <w:numId w:val="66"/>
        </w:numPr>
      </w:pPr>
      <w:r w:rsidRPr="00016313">
        <w:rPr>
          <w:b/>
          <w:i/>
        </w:rPr>
        <w:t>Environmental and Social Standard 6 (ESS6): Biodiversity Conservation and Sustainable Management of Living Natural Resources</w:t>
      </w:r>
      <w:r>
        <w:t xml:space="preserve"> – Promotes the protection of biodiversity and ecosystem services. The ESIA includes an assessment of baseline ecological conditions and evaluates potential Project-related impacts on habitats and species, with mitigation measures proposed where relevant.</w:t>
      </w:r>
    </w:p>
    <w:p w14:paraId="4ED1DDE1" w14:textId="77777777" w:rsidR="002323A6" w:rsidRDefault="002323A6" w:rsidP="002323A6"/>
    <w:p w14:paraId="6439DAA6" w14:textId="77777777" w:rsidR="002323A6" w:rsidRDefault="002323A6" w:rsidP="002323A6">
      <w:pPr>
        <w:pStyle w:val="ListParagraph"/>
        <w:numPr>
          <w:ilvl w:val="0"/>
          <w:numId w:val="66"/>
        </w:numPr>
      </w:pPr>
      <w:r w:rsidRPr="00016313">
        <w:rPr>
          <w:b/>
          <w:i/>
        </w:rPr>
        <w:t>Environmental and Social Standard 8 (ESS8): Cultural Heritage</w:t>
      </w:r>
      <w:r>
        <w:t xml:space="preserve"> – Addresses the protection of tangible and intangible cultural heritage. The ESIA evaluates potential cultural heritage sensitivities within the Project area and includes chance-find procedures to be implemented during Project activities.</w:t>
      </w:r>
    </w:p>
    <w:p w14:paraId="1A861150" w14:textId="77777777" w:rsidR="002323A6" w:rsidRDefault="002323A6" w:rsidP="002323A6"/>
    <w:p w14:paraId="2452D8F8" w14:textId="77777777" w:rsidR="002323A6" w:rsidRDefault="002323A6" w:rsidP="002323A6">
      <w:pPr>
        <w:pStyle w:val="ListParagraph"/>
        <w:numPr>
          <w:ilvl w:val="0"/>
          <w:numId w:val="66"/>
        </w:numPr>
      </w:pPr>
      <w:r w:rsidRPr="00016313">
        <w:rPr>
          <w:b/>
          <w:i/>
        </w:rPr>
        <w:t xml:space="preserve">Environmental and Social Standard 10 (ESS10): Stakeholder Engagement and Information Disclosure </w:t>
      </w:r>
      <w:r>
        <w:t>– Establishes requirements for meaningful stakeholder engagement, information disclosure, and grievance redress. Stakeholder engagement activities conducted for the ESIA are described in the Stakeholder Engagement Plan (SEP) and are integrated into the assessment process.</w:t>
      </w:r>
    </w:p>
    <w:p w14:paraId="195A70B2" w14:textId="77777777" w:rsidR="002323A6" w:rsidRDefault="002323A6" w:rsidP="002323A6"/>
    <w:p w14:paraId="3DA224E5" w14:textId="77777777" w:rsidR="002323A6" w:rsidRDefault="002323A6" w:rsidP="002323A6">
      <w:r>
        <w:t>In addition to the World Bank ESF, the ESIA has been prepared in compliance with applicable national environmental legislation and regulatory requirements of Montenegro, including the national EIA framework and associated technical guidelines.</w:t>
      </w:r>
    </w:p>
    <w:p w14:paraId="106E42EE" w14:textId="77777777" w:rsidR="002323A6" w:rsidRDefault="002323A6" w:rsidP="002323A6"/>
    <w:p w14:paraId="710A60DA" w14:textId="77777777" w:rsidR="002323A6" w:rsidRDefault="002323A6" w:rsidP="002323A6">
      <w:r>
        <w:t>Together, these standards and regulatory requirements define the scope, depth, and quality of the ESIA. They ensure that the assessment not only fulfils legal obligations but also reflects Good International Industry Practice (GIIP) by systematically addressing environmental and social risks, incorporating stakeholder inputs, and supporting the environmentally and socially sustainable implementation of the Project.</w:t>
      </w:r>
    </w:p>
    <w:p w14:paraId="7C95C5D7" w14:textId="77777777" w:rsidR="002323A6" w:rsidRDefault="002323A6" w:rsidP="00225864"/>
    <w:p w14:paraId="43C9B231" w14:textId="77777777" w:rsidR="007A4DEC" w:rsidRPr="0088582C" w:rsidRDefault="007A4DEC" w:rsidP="007A4DEC">
      <w:pPr>
        <w:pStyle w:val="Heading2"/>
      </w:pPr>
      <w:bookmarkStart w:id="14" w:name="_Toc220945033"/>
      <w:r w:rsidRPr="0088582C">
        <w:lastRenderedPageBreak/>
        <w:t>Structure of the ESIA report</w:t>
      </w:r>
      <w:bookmarkEnd w:id="14"/>
    </w:p>
    <w:p w14:paraId="2BC5E263" w14:textId="77777777" w:rsidR="007A4DEC" w:rsidRPr="0088582C" w:rsidRDefault="007A4DEC" w:rsidP="007A4DEC">
      <w:pPr>
        <w:rPr>
          <w:rFonts w:cs="Arial"/>
          <w:sz w:val="22"/>
          <w:szCs w:val="22"/>
        </w:rPr>
      </w:pPr>
    </w:p>
    <w:p w14:paraId="618AA89C" w14:textId="4D1A6B7E" w:rsidR="00885376" w:rsidRPr="00885376" w:rsidRDefault="00885376" w:rsidP="00885376">
      <w:pPr>
        <w:rPr>
          <w:rFonts w:cs="Arial"/>
          <w:szCs w:val="20"/>
        </w:rPr>
      </w:pPr>
      <w:r w:rsidRPr="00885376">
        <w:rPr>
          <w:rFonts w:cs="Arial"/>
          <w:szCs w:val="20"/>
        </w:rPr>
        <w:t xml:space="preserve">The structure of this </w:t>
      </w:r>
      <w:r w:rsidR="002323A6">
        <w:rPr>
          <w:rFonts w:cs="Arial"/>
          <w:szCs w:val="20"/>
        </w:rPr>
        <w:t>ESIA</w:t>
      </w:r>
      <w:r w:rsidRPr="00885376">
        <w:rPr>
          <w:rFonts w:cs="Arial"/>
          <w:szCs w:val="20"/>
        </w:rPr>
        <w:t xml:space="preserve"> Report has been developed in line with the World Bank </w:t>
      </w:r>
      <w:r w:rsidR="002323A6">
        <w:rPr>
          <w:rFonts w:cs="Arial"/>
          <w:szCs w:val="20"/>
        </w:rPr>
        <w:t>ESF and relevant ESSs</w:t>
      </w:r>
      <w:r w:rsidRPr="00885376">
        <w:rPr>
          <w:rFonts w:cs="Arial"/>
          <w:szCs w:val="20"/>
        </w:rPr>
        <w:t>, as well as applicable national environmental legislation of Montenegro. The ESIA has been prepared to ensure systematic identification, assessment, and management of potential environmental and social risks and impacts associated with the proposed project, in accordance with international good practice.</w:t>
      </w:r>
    </w:p>
    <w:p w14:paraId="1F734ECD" w14:textId="77777777" w:rsidR="00885376" w:rsidRPr="00885376" w:rsidRDefault="00885376" w:rsidP="00885376">
      <w:pPr>
        <w:rPr>
          <w:rFonts w:cs="Arial"/>
          <w:szCs w:val="20"/>
        </w:rPr>
      </w:pPr>
    </w:p>
    <w:p w14:paraId="25A2D80E" w14:textId="099A900D" w:rsidR="00885376" w:rsidRDefault="00885376" w:rsidP="007A4DEC">
      <w:pPr>
        <w:rPr>
          <w:rFonts w:cs="Arial"/>
          <w:szCs w:val="20"/>
        </w:rPr>
      </w:pPr>
      <w:r w:rsidRPr="00885376">
        <w:rPr>
          <w:rFonts w:cs="Arial"/>
          <w:szCs w:val="20"/>
        </w:rPr>
        <w:t>The report is organized to present project information, baseline conditions, impact assessment, and management measures in a clear and logical manner that support informed decision-making by the relevant authorities, stakeholders, and the World Bank. The main sections of the ESIA Report are summarized below:</w:t>
      </w:r>
    </w:p>
    <w:p w14:paraId="46EE61C2" w14:textId="77777777" w:rsidR="00885376" w:rsidRPr="0088582C" w:rsidRDefault="00885376" w:rsidP="00225864">
      <w:pPr>
        <w:rPr>
          <w:szCs w:val="20"/>
        </w:rPr>
      </w:pPr>
    </w:p>
    <w:p w14:paraId="11B271FC" w14:textId="77777777" w:rsidR="007A4DEC" w:rsidRPr="0088582C" w:rsidRDefault="007A4DEC" w:rsidP="007A4DEC">
      <w:pPr>
        <w:rPr>
          <w:rFonts w:cs="Arial"/>
          <w:szCs w:val="20"/>
        </w:rPr>
      </w:pPr>
    </w:p>
    <w:p w14:paraId="05CB7F9B" w14:textId="77777777" w:rsidR="00885376" w:rsidRPr="00225864" w:rsidRDefault="007A4DEC" w:rsidP="007A4DEC">
      <w:pPr>
        <w:numPr>
          <w:ilvl w:val="0"/>
          <w:numId w:val="5"/>
        </w:numPr>
        <w:rPr>
          <w:szCs w:val="20"/>
        </w:rPr>
      </w:pPr>
      <w:r w:rsidRPr="00225864">
        <w:rPr>
          <w:b/>
          <w:i/>
          <w:szCs w:val="20"/>
        </w:rPr>
        <w:t>Chapter I. Introduction;</w:t>
      </w:r>
    </w:p>
    <w:p w14:paraId="6AEB137B" w14:textId="77777777" w:rsidR="00885376" w:rsidRDefault="00885376" w:rsidP="00225864">
      <w:pPr>
        <w:spacing w:after="120"/>
        <w:ind w:left="720"/>
        <w:rPr>
          <w:szCs w:val="20"/>
        </w:rPr>
      </w:pPr>
      <w:r w:rsidRPr="00885376">
        <w:rPr>
          <w:szCs w:val="20"/>
        </w:rPr>
        <w:t>Provides an overview of the project and the ESIA process, including project background, objectives, and the scope and purpose of the environmental and social impact assessment.</w:t>
      </w:r>
    </w:p>
    <w:p w14:paraId="48A703E7" w14:textId="5EAEDBCC" w:rsidR="00885376" w:rsidRDefault="007A4DEC" w:rsidP="00997191">
      <w:pPr>
        <w:numPr>
          <w:ilvl w:val="0"/>
          <w:numId w:val="6"/>
        </w:numPr>
        <w:rPr>
          <w:szCs w:val="20"/>
        </w:rPr>
      </w:pPr>
      <w:r w:rsidRPr="00225864">
        <w:rPr>
          <w:b/>
          <w:i/>
          <w:szCs w:val="20"/>
        </w:rPr>
        <w:t xml:space="preserve">Chapter II. Policy, Legal and </w:t>
      </w:r>
      <w:r w:rsidR="00997191" w:rsidRPr="00997191">
        <w:rPr>
          <w:b/>
          <w:i/>
          <w:szCs w:val="20"/>
        </w:rPr>
        <w:t xml:space="preserve">Institutional </w:t>
      </w:r>
      <w:r w:rsidRPr="00225864">
        <w:rPr>
          <w:b/>
          <w:i/>
          <w:szCs w:val="20"/>
        </w:rPr>
        <w:t>Framework</w:t>
      </w:r>
      <w:r w:rsidRPr="0088582C">
        <w:rPr>
          <w:szCs w:val="20"/>
        </w:rPr>
        <w:t xml:space="preserve">; </w:t>
      </w:r>
    </w:p>
    <w:p w14:paraId="4A4D9E91" w14:textId="4324E7AB" w:rsidR="007A4DEC" w:rsidRPr="0088582C" w:rsidRDefault="00885376" w:rsidP="00225864">
      <w:pPr>
        <w:spacing w:after="120"/>
        <w:ind w:left="720"/>
        <w:rPr>
          <w:szCs w:val="20"/>
        </w:rPr>
      </w:pPr>
      <w:r w:rsidRPr="00885376">
        <w:rPr>
          <w:szCs w:val="20"/>
        </w:rPr>
        <w:t>Describes the applicable national legislation of Montenegro, relevant international agreements, and the World Bank Environmental and Social Framework, including an overview of the national EIA procedures.</w:t>
      </w:r>
    </w:p>
    <w:p w14:paraId="1EC8FEDD" w14:textId="77777777" w:rsidR="00885376" w:rsidRPr="00225864" w:rsidRDefault="007A4DEC" w:rsidP="00885376">
      <w:pPr>
        <w:numPr>
          <w:ilvl w:val="0"/>
          <w:numId w:val="6"/>
        </w:numPr>
        <w:rPr>
          <w:b/>
          <w:i/>
          <w:szCs w:val="20"/>
        </w:rPr>
      </w:pPr>
      <w:r w:rsidRPr="00225864">
        <w:rPr>
          <w:b/>
          <w:i/>
          <w:szCs w:val="20"/>
        </w:rPr>
        <w:t xml:space="preserve">Chapter III. Project Purpose and Description; </w:t>
      </w:r>
    </w:p>
    <w:p w14:paraId="1FE62420" w14:textId="79D86C73" w:rsidR="007A4DEC" w:rsidRPr="0088582C" w:rsidRDefault="00885376" w:rsidP="00225864">
      <w:pPr>
        <w:spacing w:after="120"/>
        <w:ind w:left="720"/>
        <w:rPr>
          <w:szCs w:val="20"/>
        </w:rPr>
      </w:pPr>
      <w:r w:rsidRPr="00885376">
        <w:rPr>
          <w:szCs w:val="20"/>
        </w:rPr>
        <w:t>Presents a detailed description of the proposed project, including its location, components, technical characteristics, associated activities during different project phases, and the implementation schedule.</w:t>
      </w:r>
    </w:p>
    <w:p w14:paraId="5B04B02C" w14:textId="77777777" w:rsidR="00885376" w:rsidRDefault="007A4DEC" w:rsidP="00885376">
      <w:pPr>
        <w:numPr>
          <w:ilvl w:val="0"/>
          <w:numId w:val="5"/>
        </w:numPr>
        <w:rPr>
          <w:szCs w:val="20"/>
        </w:rPr>
      </w:pPr>
      <w:r w:rsidRPr="00225864">
        <w:rPr>
          <w:b/>
          <w:i/>
          <w:szCs w:val="20"/>
        </w:rPr>
        <w:t>Chapter IV. Environmental and Social Baseline Conditions;</w:t>
      </w:r>
      <w:r w:rsidRPr="0088582C">
        <w:rPr>
          <w:szCs w:val="20"/>
        </w:rPr>
        <w:t xml:space="preserve"> </w:t>
      </w:r>
    </w:p>
    <w:p w14:paraId="5DE76BF0" w14:textId="7850CD3C" w:rsidR="007A4DEC" w:rsidRPr="0088582C" w:rsidRDefault="00885376" w:rsidP="00225864">
      <w:pPr>
        <w:spacing w:after="120"/>
        <w:ind w:left="720"/>
        <w:rPr>
          <w:szCs w:val="20"/>
        </w:rPr>
      </w:pPr>
      <w:r w:rsidRPr="00885376">
        <w:rPr>
          <w:szCs w:val="20"/>
        </w:rPr>
        <w:t>Describes the existing physical, biological, and socio-economic conditions within the project area of influence.</w:t>
      </w:r>
    </w:p>
    <w:p w14:paraId="1224BBDE" w14:textId="4EDE787F" w:rsidR="007A4DEC" w:rsidRPr="0088582C" w:rsidRDefault="007A4DEC" w:rsidP="00225864">
      <w:pPr>
        <w:numPr>
          <w:ilvl w:val="0"/>
          <w:numId w:val="5"/>
        </w:numPr>
        <w:spacing w:after="120"/>
        <w:ind w:left="714" w:hanging="357"/>
        <w:rPr>
          <w:szCs w:val="20"/>
        </w:rPr>
      </w:pPr>
      <w:r w:rsidRPr="00225864">
        <w:rPr>
          <w:b/>
          <w:i/>
          <w:szCs w:val="20"/>
        </w:rPr>
        <w:t>Chapter V. Environmental and Social Impact Assessment and Mitigation Measures</w:t>
      </w:r>
      <w:r w:rsidRPr="0088582C">
        <w:rPr>
          <w:szCs w:val="20"/>
        </w:rPr>
        <w:t xml:space="preserve">; </w:t>
      </w:r>
      <w:r w:rsidR="00885376" w:rsidRPr="00885376">
        <w:rPr>
          <w:szCs w:val="20"/>
        </w:rPr>
        <w:t>Identifies and assesses the potential positive and negative environmental and social impacts of the project and defines appropriate mitigation measures.</w:t>
      </w:r>
    </w:p>
    <w:p w14:paraId="2647F9C9" w14:textId="77777777" w:rsidR="00885376" w:rsidRDefault="007A4DEC" w:rsidP="007A4DEC">
      <w:pPr>
        <w:numPr>
          <w:ilvl w:val="0"/>
          <w:numId w:val="5"/>
        </w:numPr>
        <w:rPr>
          <w:szCs w:val="20"/>
        </w:rPr>
      </w:pPr>
      <w:r w:rsidRPr="00225864">
        <w:rPr>
          <w:b/>
          <w:i/>
          <w:szCs w:val="20"/>
        </w:rPr>
        <w:t>Chapter VI. Project Alternatives</w:t>
      </w:r>
      <w:r w:rsidRPr="00885376">
        <w:rPr>
          <w:szCs w:val="20"/>
        </w:rPr>
        <w:t xml:space="preserve">; </w:t>
      </w:r>
    </w:p>
    <w:p w14:paraId="32464819" w14:textId="77777777" w:rsidR="00885376" w:rsidRDefault="00885376" w:rsidP="00225864">
      <w:pPr>
        <w:spacing w:after="120"/>
        <w:ind w:left="720"/>
        <w:rPr>
          <w:szCs w:val="20"/>
        </w:rPr>
      </w:pPr>
      <w:r w:rsidRPr="00885376">
        <w:rPr>
          <w:szCs w:val="20"/>
        </w:rPr>
        <w:t>Examines feasible alternatives to the proposed project, including design, technology, and operational alternatives, as well as the “no-project” alternative.</w:t>
      </w:r>
    </w:p>
    <w:p w14:paraId="76BFC1B6" w14:textId="77777777" w:rsidR="00885376" w:rsidRDefault="007A4DEC" w:rsidP="00885376">
      <w:pPr>
        <w:numPr>
          <w:ilvl w:val="0"/>
          <w:numId w:val="5"/>
        </w:numPr>
        <w:rPr>
          <w:szCs w:val="20"/>
        </w:rPr>
      </w:pPr>
      <w:r w:rsidRPr="00225864">
        <w:rPr>
          <w:b/>
          <w:i/>
          <w:szCs w:val="20"/>
        </w:rPr>
        <w:t>Chapter VII. Environmental and Social Management Plan;</w:t>
      </w:r>
      <w:r w:rsidRPr="00885376">
        <w:rPr>
          <w:szCs w:val="20"/>
        </w:rPr>
        <w:t xml:space="preserve"> </w:t>
      </w:r>
    </w:p>
    <w:p w14:paraId="35775AB4" w14:textId="66DE218E" w:rsidR="007A4DEC" w:rsidRPr="00885376" w:rsidRDefault="00885376" w:rsidP="00225864">
      <w:pPr>
        <w:spacing w:after="120"/>
        <w:ind w:left="720"/>
        <w:rPr>
          <w:szCs w:val="20"/>
        </w:rPr>
      </w:pPr>
      <w:r w:rsidRPr="00885376">
        <w:rPr>
          <w:szCs w:val="20"/>
        </w:rPr>
        <w:t>Defines the management and monitoring measures, institutional responsibilities, and implementation arrangements required to effectively manage identified environmental and social risks and impacts.</w:t>
      </w:r>
    </w:p>
    <w:p w14:paraId="3EDF8155" w14:textId="72BA3C8B" w:rsidR="00885376" w:rsidRDefault="007A4DEC" w:rsidP="00B74CF3">
      <w:pPr>
        <w:numPr>
          <w:ilvl w:val="0"/>
          <w:numId w:val="5"/>
        </w:numPr>
        <w:rPr>
          <w:szCs w:val="20"/>
          <w:lang w:eastAsia="tr-TR"/>
        </w:rPr>
      </w:pPr>
      <w:r w:rsidRPr="00225864">
        <w:rPr>
          <w:b/>
          <w:i/>
          <w:szCs w:val="20"/>
        </w:rPr>
        <w:t xml:space="preserve">Chapter VIII </w:t>
      </w:r>
      <w:r w:rsidR="00B74CF3" w:rsidRPr="00B74CF3">
        <w:rPr>
          <w:b/>
          <w:i/>
          <w:szCs w:val="20"/>
        </w:rPr>
        <w:t>Environmental and Social Management System (ESMS)</w:t>
      </w:r>
    </w:p>
    <w:p w14:paraId="606834E2" w14:textId="51523180" w:rsidR="007A4DEC" w:rsidRPr="00885376" w:rsidRDefault="00B74CF3" w:rsidP="00225864">
      <w:pPr>
        <w:spacing w:after="120"/>
        <w:ind w:left="720"/>
        <w:rPr>
          <w:szCs w:val="20"/>
        </w:rPr>
      </w:pPr>
      <w:r w:rsidRPr="00B74CF3">
        <w:rPr>
          <w:szCs w:val="20"/>
        </w:rPr>
        <w:t>Describes the project-level Environmental and Social Management System established to ensure systematic implementation, monitoring, and continuous improvement of environmental and social performance throughout the project lifecycle. This chapter outlines the organizational structure, roles and responsibilities, internal policies and procedures, capacity-building measures, reporting and documentation requirements, and mechanisms for compliance with national legislation and the World Bank Environmental and Social Framework.</w:t>
      </w:r>
    </w:p>
    <w:p w14:paraId="18C1A336" w14:textId="77777777" w:rsidR="007A4DEC" w:rsidRPr="0088582C" w:rsidRDefault="007A4DEC" w:rsidP="007A4DEC">
      <w:pPr>
        <w:rPr>
          <w:szCs w:val="20"/>
          <w:lang w:eastAsia="tr-TR"/>
        </w:rPr>
      </w:pPr>
    </w:p>
    <w:p w14:paraId="579F11AD" w14:textId="3BF3A632" w:rsidR="007A4DEC" w:rsidRPr="0088582C" w:rsidRDefault="007A4DEC" w:rsidP="007A4DEC">
      <w:pPr>
        <w:rPr>
          <w:rFonts w:cs="Arial"/>
          <w:szCs w:val="20"/>
        </w:rPr>
      </w:pPr>
      <w:r w:rsidRPr="0088582C">
        <w:rPr>
          <w:rFonts w:cs="Arial"/>
          <w:szCs w:val="20"/>
        </w:rPr>
        <w:t xml:space="preserve">In line with the World Bank </w:t>
      </w:r>
      <w:r w:rsidR="00885376">
        <w:rPr>
          <w:rFonts w:cs="Arial"/>
          <w:szCs w:val="20"/>
        </w:rPr>
        <w:t>ESF</w:t>
      </w:r>
      <w:r w:rsidRPr="0088582C">
        <w:rPr>
          <w:rFonts w:cs="Arial"/>
          <w:szCs w:val="20"/>
        </w:rPr>
        <w:t>, supplementary information, such as list</w:t>
      </w:r>
      <w:r w:rsidR="00885376">
        <w:rPr>
          <w:rFonts w:cs="Arial"/>
          <w:szCs w:val="20"/>
        </w:rPr>
        <w:t>s</w:t>
      </w:r>
      <w:r w:rsidRPr="0088582C">
        <w:rPr>
          <w:rFonts w:cs="Arial"/>
          <w:szCs w:val="20"/>
        </w:rPr>
        <w:t xml:space="preserve"> of preparers and contributors, references, official letters, related reports, etc., which </w:t>
      </w:r>
      <w:r w:rsidR="00885376">
        <w:rPr>
          <w:rFonts w:cs="Arial"/>
          <w:szCs w:val="20"/>
        </w:rPr>
        <w:t>are</w:t>
      </w:r>
      <w:r w:rsidR="00885376" w:rsidRPr="0088582C">
        <w:rPr>
          <w:rFonts w:cs="Arial"/>
          <w:szCs w:val="20"/>
        </w:rPr>
        <w:t xml:space="preserve"> </w:t>
      </w:r>
      <w:r w:rsidRPr="0088582C">
        <w:rPr>
          <w:rFonts w:cs="Arial"/>
          <w:szCs w:val="20"/>
        </w:rPr>
        <w:t xml:space="preserve">relevant to the contents of the chapters listed above, </w:t>
      </w:r>
      <w:r w:rsidR="00885376">
        <w:rPr>
          <w:rFonts w:cs="Arial"/>
          <w:szCs w:val="20"/>
        </w:rPr>
        <w:t>are</w:t>
      </w:r>
      <w:r w:rsidRPr="0088582C">
        <w:rPr>
          <w:rFonts w:cs="Arial"/>
          <w:szCs w:val="20"/>
        </w:rPr>
        <w:t xml:space="preserve"> provided in the annexes of the ESIA Report.</w:t>
      </w:r>
    </w:p>
    <w:p w14:paraId="4DB4303E" w14:textId="0D3B9F30" w:rsidR="007A4DEC" w:rsidRPr="00225864" w:rsidRDefault="007A4DEC" w:rsidP="007A4DEC">
      <w:pPr>
        <w:pStyle w:val="Heading1"/>
        <w:rPr>
          <w:sz w:val="20"/>
          <w:szCs w:val="20"/>
          <w:lang w:val="en-US"/>
        </w:rPr>
      </w:pPr>
      <w:bookmarkStart w:id="15" w:name="_Toc220945034"/>
      <w:r w:rsidRPr="00225864">
        <w:rPr>
          <w:sz w:val="20"/>
          <w:szCs w:val="20"/>
          <w:lang w:val="en-US"/>
        </w:rPr>
        <w:lastRenderedPageBreak/>
        <w:t xml:space="preserve">POLICY, LEGAL AND </w:t>
      </w:r>
      <w:r w:rsidR="00997191" w:rsidRPr="00225864">
        <w:rPr>
          <w:sz w:val="20"/>
          <w:szCs w:val="20"/>
          <w:lang w:val="en-US"/>
        </w:rPr>
        <w:t xml:space="preserve">INSTITUTIONAL </w:t>
      </w:r>
      <w:r w:rsidRPr="00225864">
        <w:rPr>
          <w:sz w:val="20"/>
          <w:szCs w:val="20"/>
          <w:lang w:val="en-US"/>
        </w:rPr>
        <w:t>FRAMEWORK</w:t>
      </w:r>
      <w:bookmarkEnd w:id="15"/>
    </w:p>
    <w:p w14:paraId="14ABA90C" w14:textId="77777777" w:rsidR="007A4DEC" w:rsidRDefault="007A4DEC" w:rsidP="007A4DEC">
      <w:pPr>
        <w:rPr>
          <w:rFonts w:cs="Arial"/>
          <w:bCs/>
          <w:szCs w:val="20"/>
        </w:rPr>
      </w:pPr>
    </w:p>
    <w:p w14:paraId="1880E1C4" w14:textId="3FA5F1C3" w:rsidR="00997191" w:rsidRPr="00997191" w:rsidRDefault="00997191" w:rsidP="00997191">
      <w:pPr>
        <w:rPr>
          <w:rFonts w:cs="Arial"/>
          <w:bCs/>
          <w:szCs w:val="20"/>
        </w:rPr>
      </w:pPr>
      <w:r w:rsidRPr="00997191">
        <w:rPr>
          <w:rFonts w:cs="Arial"/>
          <w:bCs/>
          <w:szCs w:val="20"/>
        </w:rPr>
        <w:t xml:space="preserve">This chapter provides an overview of the policy, legal, and institutional framework applicable to the Project at the national, European Union, and international levels. It summarizes the key environmental and social legislation of Montenegro, relevant European Union environmental directives, international conventions, and the requirements of the World Bank </w:t>
      </w:r>
      <w:r w:rsidR="002323A6">
        <w:rPr>
          <w:rFonts w:cs="Arial"/>
          <w:bCs/>
          <w:szCs w:val="20"/>
        </w:rPr>
        <w:t>ESF</w:t>
      </w:r>
      <w:r w:rsidRPr="00997191">
        <w:rPr>
          <w:rFonts w:cs="Arial"/>
          <w:bCs/>
          <w:szCs w:val="20"/>
        </w:rPr>
        <w:t xml:space="preserve"> that are applicable to the Project.</w:t>
      </w:r>
    </w:p>
    <w:p w14:paraId="2361DCB8" w14:textId="77777777" w:rsidR="00997191" w:rsidRPr="00997191" w:rsidRDefault="00997191" w:rsidP="00997191">
      <w:pPr>
        <w:rPr>
          <w:rFonts w:cs="Arial"/>
          <w:bCs/>
          <w:szCs w:val="20"/>
        </w:rPr>
      </w:pPr>
    </w:p>
    <w:p w14:paraId="7C5D4160" w14:textId="4A5C9315" w:rsidR="00997191" w:rsidRPr="00997191" w:rsidRDefault="00997191" w:rsidP="00997191">
      <w:pPr>
        <w:rPr>
          <w:rFonts w:cs="Arial"/>
          <w:bCs/>
          <w:szCs w:val="20"/>
        </w:rPr>
      </w:pPr>
      <w:r w:rsidRPr="00997191">
        <w:rPr>
          <w:rFonts w:cs="Arial"/>
          <w:bCs/>
          <w:szCs w:val="20"/>
        </w:rPr>
        <w:t>The Project will be developed and implemented in compliance with the environmental protection and sustainable development principles established under Montenegrin legislation, including requirements related to environmental impact assessment, waste management, water protection, occupational health and safety, spatial planning, and land acquisition. Given Montenegro’s status as a candidate country for European Union</w:t>
      </w:r>
      <w:r w:rsidR="0097733A">
        <w:rPr>
          <w:rFonts w:cs="Arial"/>
          <w:bCs/>
          <w:szCs w:val="20"/>
        </w:rPr>
        <w:t xml:space="preserve"> (EU)</w:t>
      </w:r>
      <w:r w:rsidRPr="00997191">
        <w:rPr>
          <w:rFonts w:cs="Arial"/>
          <w:bCs/>
          <w:szCs w:val="20"/>
        </w:rPr>
        <w:t xml:space="preserve"> membership, relevant EU environmental directives have also been considered in the preparation of this ESIA.</w:t>
      </w:r>
    </w:p>
    <w:p w14:paraId="20A20B78" w14:textId="77777777" w:rsidR="00997191" w:rsidRPr="00997191" w:rsidRDefault="00997191" w:rsidP="00997191">
      <w:pPr>
        <w:rPr>
          <w:rFonts w:cs="Arial"/>
          <w:bCs/>
          <w:szCs w:val="20"/>
        </w:rPr>
      </w:pPr>
    </w:p>
    <w:p w14:paraId="039EBD5C" w14:textId="77777777" w:rsidR="00997191" w:rsidRPr="00997191" w:rsidRDefault="00997191" w:rsidP="00997191">
      <w:pPr>
        <w:rPr>
          <w:rFonts w:cs="Arial"/>
          <w:bCs/>
          <w:szCs w:val="20"/>
        </w:rPr>
      </w:pPr>
      <w:r w:rsidRPr="00997191">
        <w:rPr>
          <w:rFonts w:cs="Arial"/>
          <w:bCs/>
          <w:szCs w:val="20"/>
        </w:rPr>
        <w:t>In addition to national and EU legislation, the Project is subject to the World Bank Environmental and Social Framework. The applicable Environmental and Social Standards (ESSs) provide the overarching requirements for the assessment and management of environmental and social risks and impacts, labor and working conditions, resource efficiency and pollution prevention, community health and safety, land acquisition, biodiversity conservation, cultural heritage, and stakeholder engagement.</w:t>
      </w:r>
    </w:p>
    <w:p w14:paraId="7BD31FD3" w14:textId="77777777" w:rsidR="00997191" w:rsidRPr="00997191" w:rsidRDefault="00997191" w:rsidP="00997191">
      <w:pPr>
        <w:rPr>
          <w:rFonts w:cs="Arial"/>
          <w:bCs/>
          <w:szCs w:val="20"/>
        </w:rPr>
      </w:pPr>
    </w:p>
    <w:p w14:paraId="6D78E4B3" w14:textId="77777777" w:rsidR="00997191" w:rsidRDefault="00583F8D" w:rsidP="00997191">
      <w:pPr>
        <w:rPr>
          <w:rFonts w:cs="Arial"/>
          <w:bCs/>
          <w:szCs w:val="20"/>
        </w:rPr>
      </w:pPr>
      <w:r w:rsidRPr="00583F8D">
        <w:rPr>
          <w:rFonts w:cs="Arial"/>
          <w:bCs/>
          <w:szCs w:val="20"/>
        </w:rPr>
        <w:t xml:space="preserve">In accordance with the World Bank </w:t>
      </w:r>
      <w:r>
        <w:rPr>
          <w:rFonts w:cs="Arial"/>
          <w:bCs/>
          <w:szCs w:val="20"/>
        </w:rPr>
        <w:t>ESF</w:t>
      </w:r>
      <w:r w:rsidRPr="00583F8D">
        <w:rPr>
          <w:rFonts w:cs="Arial"/>
          <w:bCs/>
          <w:szCs w:val="20"/>
        </w:rPr>
        <w:t xml:space="preserve">, the Project has been assigned an Environmental and Social Risk Classification of Substantial. This classification reflects the nature, scale, and sensitivity of the proposed activities, including environmental remediation works, waste transportation, and the environmentally sensitive setting of the Project area. Accordingly, this ESIA has been prepared in line with the requirements of the ESF and has assessed the Project’s potential environmental and social risks and impacts with reference to the applicable </w:t>
      </w:r>
      <w:r>
        <w:rPr>
          <w:rFonts w:cs="Arial"/>
          <w:bCs/>
          <w:szCs w:val="20"/>
        </w:rPr>
        <w:t>ESSs</w:t>
      </w:r>
      <w:r w:rsidRPr="00583F8D">
        <w:rPr>
          <w:rFonts w:cs="Arial"/>
          <w:bCs/>
          <w:szCs w:val="20"/>
        </w:rPr>
        <w:t>.</w:t>
      </w:r>
    </w:p>
    <w:p w14:paraId="51EA9B64" w14:textId="77777777" w:rsidR="00583F8D" w:rsidRPr="00997191" w:rsidRDefault="00583F8D" w:rsidP="00997191">
      <w:pPr>
        <w:rPr>
          <w:rFonts w:cs="Arial"/>
          <w:bCs/>
          <w:szCs w:val="20"/>
        </w:rPr>
      </w:pPr>
    </w:p>
    <w:p w14:paraId="3058289D" w14:textId="77777777" w:rsidR="00997191" w:rsidRDefault="00997191" w:rsidP="00997191">
      <w:pPr>
        <w:rPr>
          <w:rFonts w:cs="Arial"/>
          <w:bCs/>
          <w:szCs w:val="20"/>
        </w:rPr>
      </w:pPr>
      <w:r w:rsidRPr="00997191">
        <w:rPr>
          <w:rFonts w:cs="Arial"/>
          <w:bCs/>
          <w:szCs w:val="20"/>
        </w:rPr>
        <w:t>A detailed review of applicable national legislation, EU directives, international conventions, and the World Bank Environmental and Social Standards is provided in Annex 1 (Policy, Legal and Institutional Framework) of this ESIA Report.</w:t>
      </w:r>
    </w:p>
    <w:p w14:paraId="411AEE58" w14:textId="77777777" w:rsidR="00997191" w:rsidRDefault="00997191" w:rsidP="00997191">
      <w:pPr>
        <w:rPr>
          <w:rFonts w:cs="Arial"/>
          <w:bCs/>
          <w:szCs w:val="20"/>
        </w:rPr>
      </w:pPr>
    </w:p>
    <w:p w14:paraId="008046C6" w14:textId="77777777" w:rsidR="007A4DEC" w:rsidRDefault="007A4DEC" w:rsidP="007A4DEC">
      <w:pPr>
        <w:jc w:val="left"/>
        <w:rPr>
          <w:rFonts w:cs="Arial"/>
          <w:bCs/>
          <w:szCs w:val="20"/>
        </w:rPr>
      </w:pPr>
      <w:r>
        <w:rPr>
          <w:rFonts w:cs="Arial"/>
          <w:bCs/>
          <w:szCs w:val="20"/>
        </w:rPr>
        <w:br w:type="page"/>
      </w:r>
    </w:p>
    <w:p w14:paraId="5427CD68" w14:textId="77777777" w:rsidR="007A4DEC" w:rsidRPr="00225864" w:rsidRDefault="007A4DEC" w:rsidP="007A4DEC">
      <w:pPr>
        <w:pStyle w:val="Heading1"/>
        <w:rPr>
          <w:sz w:val="20"/>
          <w:szCs w:val="20"/>
          <w:lang w:val="en-US"/>
        </w:rPr>
      </w:pPr>
      <w:bookmarkStart w:id="16" w:name="_Toc220945035"/>
      <w:r w:rsidRPr="00225864">
        <w:rPr>
          <w:sz w:val="20"/>
          <w:szCs w:val="20"/>
          <w:lang w:val="en-US"/>
        </w:rPr>
        <w:lastRenderedPageBreak/>
        <w:t>PROJECT DESCRIPTION</w:t>
      </w:r>
      <w:bookmarkEnd w:id="16"/>
    </w:p>
    <w:p w14:paraId="15FFE075" w14:textId="77777777" w:rsidR="007A4DEC" w:rsidRDefault="007A4DEC" w:rsidP="007A4DEC">
      <w:pPr>
        <w:rPr>
          <w:rFonts w:cs="Arial"/>
          <w:szCs w:val="22"/>
        </w:rPr>
      </w:pPr>
    </w:p>
    <w:p w14:paraId="1452A6FF" w14:textId="77777777" w:rsidR="00997191" w:rsidRDefault="00997191" w:rsidP="007A4DEC">
      <w:pPr>
        <w:rPr>
          <w:rFonts w:cs="Arial"/>
          <w:szCs w:val="22"/>
        </w:rPr>
      </w:pPr>
      <w:r w:rsidRPr="00997191">
        <w:rPr>
          <w:rFonts w:cs="Arial"/>
          <w:szCs w:val="22"/>
        </w:rPr>
        <w:t>This chapter provides a description of the proposed Project, including its objectives, location, main components, and planned activities during different phases of implementation. The Project Description is intended to provide a clear understanding of the nature and scope of the proposed works in order to support the identification and assessment of potential environmental and social risks and impacts.</w:t>
      </w:r>
    </w:p>
    <w:p w14:paraId="41DD4AD8" w14:textId="77777777" w:rsidR="00A30F5C" w:rsidRDefault="00A30F5C" w:rsidP="007A4DEC">
      <w:pPr>
        <w:rPr>
          <w:rFonts w:cs="Arial"/>
          <w:szCs w:val="22"/>
        </w:rPr>
      </w:pPr>
    </w:p>
    <w:p w14:paraId="618D21E0" w14:textId="1F783FE5" w:rsidR="00A30F5C" w:rsidRDefault="00A30F5C" w:rsidP="007A4DEC">
      <w:r w:rsidRPr="00A30F5C">
        <w:rPr>
          <w:rFonts w:cs="Arial"/>
          <w:szCs w:val="22"/>
        </w:rPr>
        <w:t xml:space="preserve">The Project focuses on the remediation and improved management of the KAP solid waste </w:t>
      </w:r>
      <w:r w:rsidR="00014C7A">
        <w:rPr>
          <w:rFonts w:cs="Arial"/>
          <w:szCs w:val="22"/>
        </w:rPr>
        <w:t>area</w:t>
      </w:r>
      <w:r w:rsidRPr="00A30F5C">
        <w:rPr>
          <w:rFonts w:cs="Arial"/>
          <w:szCs w:val="22"/>
        </w:rPr>
        <w:t xml:space="preserve"> located in the vicinity of the</w:t>
      </w:r>
      <w:r w:rsidR="00DC0152">
        <w:rPr>
          <w:rFonts w:cs="Arial"/>
          <w:szCs w:val="22"/>
        </w:rPr>
        <w:t xml:space="preserve"> Aluminium Plant Podgorica</w:t>
      </w:r>
      <w:r w:rsidRPr="00A30F5C">
        <w:rPr>
          <w:rFonts w:cs="Arial"/>
          <w:szCs w:val="22"/>
        </w:rPr>
        <w:t xml:space="preserve">. The proposed activities are designed to address legacy environmental contamination, reduce risks to human health and the environment, and improve environmental performance in line with national legislation, European Union requirements, and the World Bank </w:t>
      </w:r>
      <w:r>
        <w:rPr>
          <w:rFonts w:cs="Arial"/>
          <w:szCs w:val="22"/>
        </w:rPr>
        <w:t>ESF.</w:t>
      </w:r>
      <w:r w:rsidRPr="00A30F5C">
        <w:t xml:space="preserve"> </w:t>
      </w:r>
    </w:p>
    <w:p w14:paraId="2AB51BC6" w14:textId="6C48ED79" w:rsidR="00A30F5C" w:rsidRDefault="00A30F5C" w:rsidP="007A4DEC">
      <w:pPr>
        <w:rPr>
          <w:rFonts w:cs="Arial"/>
          <w:szCs w:val="22"/>
        </w:rPr>
      </w:pPr>
    </w:p>
    <w:p w14:paraId="7B19B19A" w14:textId="52D211D8" w:rsidR="00CF0F3E" w:rsidRPr="00CF0F3E" w:rsidRDefault="00CF0F3E" w:rsidP="00CF0F3E">
      <w:pPr>
        <w:rPr>
          <w:rFonts w:cs="Arial"/>
          <w:szCs w:val="22"/>
        </w:rPr>
      </w:pPr>
      <w:r w:rsidRPr="00CF0F3E">
        <w:rPr>
          <w:rFonts w:cs="Arial"/>
          <w:szCs w:val="22"/>
        </w:rPr>
        <w:t>The Project will be implemented through a series of activities covering the pre-construction, construction/remediation, and operation (post-remediation) phases. These activities include site preparation, remediation works, implementation of waste handling and management measures, and environmental monitoring. The Project does not involve the development of new industrial production facilities and is solely focused on environmental remediation and risk reduction</w:t>
      </w:r>
      <w:r w:rsidR="00576564">
        <w:rPr>
          <w:rFonts w:cs="Arial"/>
          <w:szCs w:val="22"/>
        </w:rPr>
        <w:t xml:space="preserve"> </w:t>
      </w:r>
      <w:r w:rsidR="007E78B3">
        <w:rPr>
          <w:rFonts w:cs="Arial"/>
          <w:szCs w:val="22"/>
        </w:rPr>
        <w:t>limited to only</w:t>
      </w:r>
      <w:r w:rsidR="00487AB0">
        <w:rPr>
          <w:rFonts w:cs="Arial"/>
          <w:szCs w:val="22"/>
        </w:rPr>
        <w:t xml:space="preserve"> </w:t>
      </w:r>
      <w:r w:rsidR="00576564">
        <w:rPr>
          <w:rFonts w:cs="Arial"/>
          <w:szCs w:val="22"/>
        </w:rPr>
        <w:t xml:space="preserve">within the </w:t>
      </w:r>
      <w:r w:rsidR="00487AB0">
        <w:rPr>
          <w:rFonts w:cs="Arial"/>
          <w:szCs w:val="22"/>
        </w:rPr>
        <w:t xml:space="preserve">waste disposal site </w:t>
      </w:r>
    </w:p>
    <w:p w14:paraId="23BF505E" w14:textId="77777777" w:rsidR="00CF0F3E" w:rsidRPr="00CF0F3E" w:rsidRDefault="00CF0F3E" w:rsidP="00CF0F3E">
      <w:pPr>
        <w:rPr>
          <w:rFonts w:cs="Arial"/>
          <w:szCs w:val="22"/>
        </w:rPr>
      </w:pPr>
    </w:p>
    <w:p w14:paraId="35D42727" w14:textId="7C9A5678" w:rsidR="001C65B4" w:rsidRPr="001C65B4" w:rsidRDefault="00CF0F3E" w:rsidP="001C65B4">
      <w:pPr>
        <w:rPr>
          <w:rFonts w:cs="Arial"/>
          <w:szCs w:val="22"/>
        </w:rPr>
      </w:pPr>
      <w:r w:rsidRPr="00CF0F3E">
        <w:rPr>
          <w:rFonts w:cs="Arial"/>
          <w:szCs w:val="22"/>
        </w:rPr>
        <w:t xml:space="preserve">During the construction/remediation phase, </w:t>
      </w:r>
      <w:r w:rsidR="001C65B4">
        <w:rPr>
          <w:rFonts w:cs="Arial"/>
          <w:szCs w:val="22"/>
        </w:rPr>
        <w:t>there will be designated temporary storage areas</w:t>
      </w:r>
      <w:r w:rsidR="009F4FBD">
        <w:rPr>
          <w:rFonts w:cs="Arial"/>
          <w:szCs w:val="22"/>
        </w:rPr>
        <w:t xml:space="preserve"> as part of site arrangement </w:t>
      </w:r>
      <w:r w:rsidR="001C65B4">
        <w:rPr>
          <w:rFonts w:cs="Arial"/>
          <w:szCs w:val="22"/>
        </w:rPr>
        <w:t xml:space="preserve">. </w:t>
      </w:r>
      <w:r w:rsidR="001C65B4" w:rsidRPr="001C65B4">
        <w:rPr>
          <w:rFonts w:cs="Arial"/>
          <w:szCs w:val="22"/>
        </w:rPr>
        <w:t>The designated areas are intended solely for the temporary collection and short-term storage of existing waste prior to its controlled transfer into appropriately designed and constructed final disposal basins</w:t>
      </w:r>
      <w:r w:rsidR="00001579">
        <w:rPr>
          <w:rFonts w:cs="Arial"/>
          <w:szCs w:val="22"/>
        </w:rPr>
        <w:t xml:space="preserve"> within the </w:t>
      </w:r>
      <w:r w:rsidR="004B5D88">
        <w:rPr>
          <w:rFonts w:cs="Arial"/>
          <w:szCs w:val="22"/>
        </w:rPr>
        <w:t xml:space="preserve">boundaries of the </w:t>
      </w:r>
      <w:r w:rsidR="0090371F">
        <w:rPr>
          <w:rFonts w:cs="Arial"/>
          <w:szCs w:val="22"/>
        </w:rPr>
        <w:t xml:space="preserve">same </w:t>
      </w:r>
      <w:r w:rsidR="00001579">
        <w:rPr>
          <w:rFonts w:cs="Arial"/>
          <w:szCs w:val="22"/>
        </w:rPr>
        <w:t>waste disposal site</w:t>
      </w:r>
      <w:r w:rsidR="001C65B4" w:rsidRPr="001C65B4">
        <w:rPr>
          <w:rFonts w:cs="Arial"/>
          <w:szCs w:val="22"/>
        </w:rPr>
        <w:t xml:space="preserve">. No </w:t>
      </w:r>
      <w:r w:rsidR="008023EE">
        <w:rPr>
          <w:rFonts w:cs="Arial"/>
          <w:szCs w:val="22"/>
        </w:rPr>
        <w:t xml:space="preserve">further </w:t>
      </w:r>
      <w:r w:rsidR="001C65B4" w:rsidRPr="001C65B4">
        <w:rPr>
          <w:rFonts w:cs="Arial"/>
          <w:szCs w:val="22"/>
        </w:rPr>
        <w:t>permanent storage or disposal activities are planned or permitted within these temporary storage areas.</w:t>
      </w:r>
    </w:p>
    <w:p w14:paraId="26EEE04E" w14:textId="77777777" w:rsidR="001C65B4" w:rsidRPr="001C65B4" w:rsidRDefault="001C65B4" w:rsidP="001C65B4">
      <w:pPr>
        <w:rPr>
          <w:rFonts w:cs="Arial"/>
          <w:szCs w:val="22"/>
        </w:rPr>
      </w:pPr>
    </w:p>
    <w:p w14:paraId="351FE1B6" w14:textId="55E7F3A8" w:rsidR="001C65B4" w:rsidRPr="001C65B4" w:rsidRDefault="001C65B4" w:rsidP="001C65B4">
      <w:pPr>
        <w:rPr>
          <w:rFonts w:cs="Arial"/>
          <w:szCs w:val="22"/>
        </w:rPr>
      </w:pPr>
      <w:r w:rsidRPr="001C65B4">
        <w:rPr>
          <w:rFonts w:cs="Arial"/>
          <w:szCs w:val="22"/>
        </w:rPr>
        <w:t>In accordance with this approach, the temporary storage areas will be prepared in advance, including necessary grading and leveling works. Following site preparation, waste will be temporarily placed at ground level for a strictly limited period, only for the duration required to enable transfer to the final basins. All activities associated with temporary storage will be implemented in compliance with applicable environmental protection measures, occupational health and safety requirements, and monitoring provisions.</w:t>
      </w:r>
    </w:p>
    <w:p w14:paraId="2322C0A3" w14:textId="77777777" w:rsidR="001C65B4" w:rsidRPr="001C65B4" w:rsidRDefault="001C65B4" w:rsidP="001C65B4">
      <w:pPr>
        <w:rPr>
          <w:rFonts w:cs="Arial"/>
          <w:szCs w:val="22"/>
        </w:rPr>
      </w:pPr>
    </w:p>
    <w:p w14:paraId="1B2A7746" w14:textId="5B90302C" w:rsidR="001C65B4" w:rsidRDefault="001C65B4" w:rsidP="001C65B4">
      <w:pPr>
        <w:rPr>
          <w:rFonts w:cs="Arial"/>
          <w:szCs w:val="22"/>
        </w:rPr>
      </w:pPr>
      <w:r w:rsidRPr="001C65B4">
        <w:rPr>
          <w:rFonts w:cs="Arial"/>
          <w:szCs w:val="22"/>
        </w:rPr>
        <w:t>Detailed technical specifications related to the design, construction, operation, and maintenance of the temporary storage areas will be further defined during the implementation phase, in line with the approved Environmental Impact Assessment, relevant national legislation, and the World Bank ESSs.</w:t>
      </w:r>
    </w:p>
    <w:p w14:paraId="1CE8ECAC" w14:textId="77777777" w:rsidR="001C65B4" w:rsidRDefault="001C65B4" w:rsidP="00CF0F3E">
      <w:pPr>
        <w:rPr>
          <w:rFonts w:cs="Arial"/>
          <w:szCs w:val="22"/>
        </w:rPr>
      </w:pPr>
    </w:p>
    <w:p w14:paraId="29E68D7A" w14:textId="6721F60B" w:rsidR="00A30F5C" w:rsidRDefault="00CF0F3E" w:rsidP="00CF0F3E">
      <w:pPr>
        <w:rPr>
          <w:rFonts w:cs="Arial"/>
          <w:szCs w:val="22"/>
        </w:rPr>
      </w:pPr>
      <w:r w:rsidRPr="00CF0F3E">
        <w:rPr>
          <w:rFonts w:cs="Arial"/>
          <w:szCs w:val="22"/>
        </w:rPr>
        <w:t>During the operation (post-remediation) phase, activities will be limited to site management, maintenance, and environmental monitoring. These activities have been considered in the assessment of environmental and social risks related to waste handling, transport safety, and occupational health and safety.</w:t>
      </w:r>
    </w:p>
    <w:p w14:paraId="6D911A12" w14:textId="77777777" w:rsidR="00CF0F3E" w:rsidRDefault="00CF0F3E" w:rsidP="00CF0F3E">
      <w:pPr>
        <w:rPr>
          <w:rFonts w:cs="Arial"/>
          <w:szCs w:val="22"/>
        </w:rPr>
      </w:pPr>
    </w:p>
    <w:p w14:paraId="7D7D8074" w14:textId="77777777" w:rsidR="00CF0F3E" w:rsidRPr="00CF0F3E" w:rsidRDefault="00CF0F3E" w:rsidP="00CF0F3E">
      <w:pPr>
        <w:rPr>
          <w:rFonts w:cs="Arial"/>
          <w:szCs w:val="22"/>
        </w:rPr>
      </w:pPr>
    </w:p>
    <w:p w14:paraId="2F0630E5" w14:textId="037554D6" w:rsidR="00997191" w:rsidRPr="0088582C" w:rsidRDefault="00997191" w:rsidP="007A4DEC">
      <w:pPr>
        <w:rPr>
          <w:rFonts w:cs="Arial"/>
          <w:szCs w:val="22"/>
        </w:rPr>
      </w:pPr>
    </w:p>
    <w:p w14:paraId="1B8E9C9B" w14:textId="47444865" w:rsidR="007A4DEC" w:rsidRPr="0088582C" w:rsidRDefault="00A30F5C" w:rsidP="007A4DEC">
      <w:pPr>
        <w:pStyle w:val="Heading2"/>
      </w:pPr>
      <w:bookmarkStart w:id="17" w:name="_Toc220945036"/>
      <w:r>
        <w:t>Project Location</w:t>
      </w:r>
      <w:bookmarkEnd w:id="17"/>
      <w:r>
        <w:t xml:space="preserve"> </w:t>
      </w:r>
    </w:p>
    <w:p w14:paraId="491AB0DD" w14:textId="77777777" w:rsidR="007A4DEC" w:rsidRPr="0088582C" w:rsidRDefault="007A4DEC" w:rsidP="007A4DEC"/>
    <w:p w14:paraId="1FFFDDDC" w14:textId="219A1C71" w:rsidR="007A4DEC" w:rsidRPr="0088582C" w:rsidRDefault="007A4DEC" w:rsidP="007A4DEC">
      <w:r w:rsidRPr="0088582C">
        <w:t xml:space="preserve">KAP Production Plant is located in the south of Montenegro, approximately 10 km south of the Podgorica and between the Moraca River and the road connecting Podgorica to the coastline. In the vicinity of KAP Production Plant, there are several industrial properties and agricultural areas. The solid waste site is located next to the plant. </w:t>
      </w:r>
    </w:p>
    <w:p w14:paraId="35EF1704" w14:textId="77777777" w:rsidR="007A4DEC" w:rsidRPr="0088582C" w:rsidRDefault="007A4DEC" w:rsidP="007A4DEC"/>
    <w:p w14:paraId="3052C2FB" w14:textId="3041D50C" w:rsidR="007A4DEC" w:rsidRPr="0088582C" w:rsidRDefault="007A4DEC" w:rsidP="007A4DEC">
      <w:r w:rsidRPr="0088582C">
        <w:t xml:space="preserve">The key issue about KAP Production Plant’s location is that this area stays within the Zeta Valley, which is a large natural reservoir of drinking water and known for its fertile lowland. It stretches </w:t>
      </w:r>
      <w:r w:rsidRPr="0088582C">
        <w:lastRenderedPageBreak/>
        <w:t>from Podgorica in the north to the Skadar Lake in the south. It is the biggest plains area in Montenegro. The Morača River passes nearby the site of KAP and flows into Skadar Lake. The Cijevna River passes approximately 1.5 km south of the KAP site, and flows into the the Morača River. The Skadar Lake lies on the border of Albania and Montenegro and is the largest lake in Southern Europe. The Montenegrin section of the lake and surrounding land has been designated as a national park, while the Albanian section is a nature reserve. Lake Gornje Malo Blato, located approximately 5.5 km southwest of the KAP site, is a large inland water body. It is situated north of Muljage, and west of Oblun - Markova Gorica.</w:t>
      </w:r>
    </w:p>
    <w:p w14:paraId="720ED872" w14:textId="77777777" w:rsidR="007A4DEC" w:rsidRPr="0088582C" w:rsidRDefault="007A4DEC" w:rsidP="007A4DEC"/>
    <w:p w14:paraId="3E926F45" w14:textId="2BE36FD7" w:rsidR="007A4DEC" w:rsidRPr="0088582C" w:rsidRDefault="007A4DEC" w:rsidP="007A4DEC">
      <w:r w:rsidRPr="0088582C">
        <w:t xml:space="preserve">The location of the Project is shown on a map given in </w:t>
      </w:r>
      <w:r w:rsidR="007954B0">
        <w:fldChar w:fldCharType="begin"/>
      </w:r>
      <w:r w:rsidR="007954B0">
        <w:instrText xml:space="preserve"> REF _Ref216790963 \h </w:instrText>
      </w:r>
      <w:r w:rsidR="007954B0">
        <w:fldChar w:fldCharType="separate"/>
      </w:r>
      <w:r w:rsidR="006B5D64" w:rsidRPr="0088582C">
        <w:t xml:space="preserve">Figure </w:t>
      </w:r>
      <w:r w:rsidR="006B5D64">
        <w:rPr>
          <w:noProof/>
        </w:rPr>
        <w:t>1</w:t>
      </w:r>
      <w:r w:rsidR="007954B0">
        <w:fldChar w:fldCharType="end"/>
      </w:r>
      <w:r w:rsidR="007954B0">
        <w:t>.</w:t>
      </w:r>
      <w:r w:rsidRPr="0088582C">
        <w:t xml:space="preserve"> General view of the site is given in </w:t>
      </w:r>
      <w:r w:rsidR="007954B0">
        <w:fldChar w:fldCharType="begin"/>
      </w:r>
      <w:r w:rsidR="007954B0">
        <w:instrText xml:space="preserve"> REF _Ref216791056 \h </w:instrText>
      </w:r>
      <w:r w:rsidR="007954B0">
        <w:fldChar w:fldCharType="separate"/>
      </w:r>
      <w:r w:rsidR="006B5D64" w:rsidRPr="0088582C">
        <w:t xml:space="preserve">Figure </w:t>
      </w:r>
      <w:r w:rsidR="006B5D64">
        <w:rPr>
          <w:noProof/>
        </w:rPr>
        <w:t>3</w:t>
      </w:r>
      <w:r w:rsidR="007954B0">
        <w:fldChar w:fldCharType="end"/>
      </w:r>
      <w:r w:rsidRPr="0088582C">
        <w:t>.</w:t>
      </w:r>
    </w:p>
    <w:p w14:paraId="12C38C9A" w14:textId="77777777" w:rsidR="007A4DEC" w:rsidRPr="0088582C" w:rsidRDefault="007A4DEC" w:rsidP="007A4DEC"/>
    <w:p w14:paraId="4DE9CDC7" w14:textId="77777777" w:rsidR="007A4DEC" w:rsidRPr="0088582C" w:rsidRDefault="007A4DEC" w:rsidP="007A4DEC">
      <w:pPr>
        <w:sectPr w:rsidR="007A4DEC" w:rsidRPr="0088582C" w:rsidSect="00EE68B6">
          <w:pgSz w:w="11907" w:h="16839" w:code="9"/>
          <w:pgMar w:top="1560" w:right="1418" w:bottom="1418" w:left="1701" w:header="851" w:footer="297" w:gutter="0"/>
          <w:pgNumType w:start="0"/>
          <w:cols w:space="720"/>
          <w:docGrid w:linePitch="360"/>
        </w:sectPr>
      </w:pPr>
    </w:p>
    <w:p w14:paraId="1D882DD3" w14:textId="77777777" w:rsidR="007A4DEC" w:rsidRPr="0088582C" w:rsidRDefault="007A4DEC" w:rsidP="007A4DEC">
      <w:pPr>
        <w:keepNext/>
        <w:jc w:val="center"/>
      </w:pPr>
      <w:r w:rsidRPr="0088582C">
        <w:rPr>
          <w:noProof/>
        </w:rPr>
        <w:lastRenderedPageBreak/>
        <w:drawing>
          <wp:inline distT="0" distB="0" distL="0" distR="0" wp14:anchorId="0F1B8295" wp14:editId="00E26068">
            <wp:extent cx="6802889" cy="4804092"/>
            <wp:effectExtent l="19050" t="19050" r="17145" b="15875"/>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5505921132\Desktop\SW Harita 13.05.2022\montenegro_kap_disposal_site_general_layout_eng_A4_v2.jp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802889" cy="4804092"/>
                    </a:xfrm>
                    <a:prstGeom prst="rect">
                      <a:avLst/>
                    </a:prstGeom>
                    <a:noFill/>
                    <a:ln w="3175">
                      <a:solidFill>
                        <a:schemeClr val="tx1"/>
                      </a:solidFill>
                    </a:ln>
                  </pic:spPr>
                </pic:pic>
              </a:graphicData>
            </a:graphic>
          </wp:inline>
        </w:drawing>
      </w:r>
    </w:p>
    <w:p w14:paraId="0C52CC06" w14:textId="4F466804" w:rsidR="007A4DEC" w:rsidRPr="0088582C" w:rsidRDefault="007A4DEC" w:rsidP="007A4DEC">
      <w:pPr>
        <w:pStyle w:val="Caption"/>
      </w:pPr>
      <w:bookmarkStart w:id="18" w:name="_Ref216791056"/>
      <w:bookmarkStart w:id="19" w:name="_Toc220945243"/>
      <w:r w:rsidRPr="0088582C">
        <w:t xml:space="preserve">Figure </w:t>
      </w:r>
      <w:r w:rsidR="003748E2">
        <w:fldChar w:fldCharType="begin"/>
      </w:r>
      <w:r w:rsidR="003748E2">
        <w:instrText xml:space="preserve"> SEQ Figure \* ARABIC </w:instrText>
      </w:r>
      <w:r w:rsidR="003748E2">
        <w:fldChar w:fldCharType="separate"/>
      </w:r>
      <w:r w:rsidR="006B5D64">
        <w:rPr>
          <w:noProof/>
        </w:rPr>
        <w:t>3</w:t>
      </w:r>
      <w:r w:rsidR="003748E2">
        <w:fldChar w:fldCharType="end"/>
      </w:r>
      <w:bookmarkEnd w:id="18"/>
      <w:r w:rsidRPr="0088582C">
        <w:t xml:space="preserve"> General View</w:t>
      </w:r>
      <w:bookmarkEnd w:id="19"/>
    </w:p>
    <w:p w14:paraId="5F69C9E2" w14:textId="77777777" w:rsidR="007A4DEC" w:rsidRPr="0088582C" w:rsidRDefault="007A4DEC" w:rsidP="007A4DEC">
      <w:pPr>
        <w:jc w:val="center"/>
        <w:sectPr w:rsidR="007A4DEC" w:rsidRPr="0088582C" w:rsidSect="00225864">
          <w:headerReference w:type="default" r:id="rId26"/>
          <w:footerReference w:type="default" r:id="rId27"/>
          <w:pgSz w:w="16839" w:h="11907" w:orient="landscape" w:code="9"/>
          <w:pgMar w:top="1701" w:right="1560" w:bottom="1418" w:left="1418" w:header="851" w:footer="191" w:gutter="0"/>
          <w:cols w:space="720"/>
          <w:docGrid w:linePitch="360"/>
        </w:sectPr>
      </w:pPr>
    </w:p>
    <w:p w14:paraId="7872DCC8" w14:textId="77777777" w:rsidR="007A4DEC" w:rsidRPr="0088582C" w:rsidRDefault="007A4DEC" w:rsidP="007A4DEC">
      <w:pPr>
        <w:pStyle w:val="Heading2"/>
      </w:pPr>
      <w:bookmarkStart w:id="20" w:name="_Toc220945037"/>
      <w:r w:rsidRPr="0088582C">
        <w:lastRenderedPageBreak/>
        <w:t>Proposed Works for the Remediation of the Site</w:t>
      </w:r>
      <w:bookmarkEnd w:id="20"/>
    </w:p>
    <w:p w14:paraId="698CE442" w14:textId="77777777" w:rsidR="007A4DEC" w:rsidRPr="0088582C" w:rsidRDefault="007A4DEC" w:rsidP="007A4DEC"/>
    <w:p w14:paraId="5D1D9EB4" w14:textId="7D2F6D04" w:rsidR="007A4DEC" w:rsidRPr="0088582C" w:rsidRDefault="007A4DEC" w:rsidP="007A4DEC">
      <w:r w:rsidRPr="0088582C">
        <w:t xml:space="preserve">Activities at this site were started in 1969. Since then, different types of solid waste were stored at this location in an uncontrolled way without capsulation, pre-sorting, or pre-treatment. Currently, as it is stated by the </w:t>
      </w:r>
      <w:r w:rsidRPr="0088582C">
        <w:rPr>
          <w:i/>
          <w:iCs/>
        </w:rPr>
        <w:t>Preliminary Design Book 1 Volume 1 – Building Design – Waste Recultivation</w:t>
      </w:r>
      <w:r w:rsidRPr="0088582C">
        <w:t>, the total volume of the stored waste is estimated as 529,773.87 m</w:t>
      </w:r>
      <w:r w:rsidRPr="0088582C">
        <w:rPr>
          <w:vertAlign w:val="superscript"/>
        </w:rPr>
        <w:t>3</w:t>
      </w:r>
      <w:r w:rsidRPr="0088582C">
        <w:t xml:space="preserve">. The site contains both hazardous and non-hazardous waste. This situation acts as a substantial source of pollution for soil, water, and air environment.. </w:t>
      </w:r>
    </w:p>
    <w:p w14:paraId="545E3A5A" w14:textId="77777777" w:rsidR="007A4DEC" w:rsidRPr="0088582C" w:rsidRDefault="007A4DEC" w:rsidP="007A4DEC"/>
    <w:p w14:paraId="3DF17C2A" w14:textId="77777777" w:rsidR="007A4DEC" w:rsidRPr="0088582C" w:rsidRDefault="007A4DEC" w:rsidP="007A4DEC">
      <w:r w:rsidRPr="0088582C">
        <w:t>To prevent further pollution or to minimize it to the extent possible, a technical solution has been developed. To draft this technical solution, the designer referred to the previous works that are given below:</w:t>
      </w:r>
    </w:p>
    <w:p w14:paraId="74353F8E" w14:textId="77777777" w:rsidR="007A4DEC" w:rsidRPr="0088582C" w:rsidRDefault="007A4DEC" w:rsidP="007A4DEC"/>
    <w:p w14:paraId="39D424CB" w14:textId="77777777" w:rsidR="007A4DEC" w:rsidRPr="0088582C" w:rsidRDefault="007A4DEC" w:rsidP="007A4DEC">
      <w:pPr>
        <w:pStyle w:val="ListParagraph"/>
        <w:numPr>
          <w:ilvl w:val="0"/>
          <w:numId w:val="41"/>
        </w:numPr>
        <w:rPr>
          <w:lang w:val="en-US"/>
        </w:rPr>
      </w:pPr>
      <w:r w:rsidRPr="0088582C">
        <w:rPr>
          <w:lang w:val="en-US"/>
        </w:rPr>
        <w:t>Report on Strategic Environmental Assessment, Amendments to the DUP, Industrial Zone of KAP, Podgorica - July 2019</w:t>
      </w:r>
    </w:p>
    <w:p w14:paraId="1A94637A" w14:textId="77777777" w:rsidR="007A4DEC" w:rsidRPr="0088582C" w:rsidRDefault="007A4DEC" w:rsidP="007A4DEC">
      <w:pPr>
        <w:pStyle w:val="ListParagraph"/>
        <w:numPr>
          <w:ilvl w:val="0"/>
          <w:numId w:val="41"/>
        </w:numPr>
        <w:rPr>
          <w:lang w:val="en-US"/>
        </w:rPr>
      </w:pPr>
      <w:r w:rsidRPr="0088582C">
        <w:rPr>
          <w:lang w:val="en-US"/>
        </w:rPr>
        <w:t>Lake Skadar Integrated Ecosystem Management Project (LSIEMP) - Government of Montenegro - Ministry of Environment, Spatial Planning and Urbanization - March 2011</w:t>
      </w:r>
    </w:p>
    <w:p w14:paraId="49B91018" w14:textId="77777777" w:rsidR="007A4DEC" w:rsidRPr="0088582C" w:rsidRDefault="007A4DEC" w:rsidP="007A4DEC">
      <w:pPr>
        <w:pStyle w:val="ListParagraph"/>
        <w:numPr>
          <w:ilvl w:val="0"/>
          <w:numId w:val="41"/>
        </w:numPr>
        <w:rPr>
          <w:lang w:val="en-US"/>
        </w:rPr>
      </w:pPr>
      <w:r w:rsidRPr="0088582C">
        <w:rPr>
          <w:lang w:val="en-US"/>
        </w:rPr>
        <w:t xml:space="preserve">Report on the Best Applicable Environmental Options - </w:t>
      </w:r>
      <w:r w:rsidRPr="0088582C">
        <w:rPr>
          <w:szCs w:val="20"/>
          <w:lang w:val="en-US"/>
        </w:rPr>
        <w:t xml:space="preserve">Ministry of </w:t>
      </w:r>
      <w:r w:rsidRPr="0088582C">
        <w:rPr>
          <w:lang w:val="en-US"/>
        </w:rPr>
        <w:t>Environment, Spatial Planning and Urbanization</w:t>
      </w:r>
      <w:r w:rsidRPr="0088582C" w:rsidDel="00E1511B">
        <w:rPr>
          <w:lang w:val="en-US"/>
        </w:rPr>
        <w:t xml:space="preserve"> </w:t>
      </w:r>
      <w:r w:rsidRPr="0088582C">
        <w:rPr>
          <w:lang w:val="en-US"/>
        </w:rPr>
        <w:t xml:space="preserve"> - May 2012</w:t>
      </w:r>
    </w:p>
    <w:p w14:paraId="5BAB3B37" w14:textId="77777777" w:rsidR="007A4DEC" w:rsidRPr="0088582C" w:rsidRDefault="007A4DEC" w:rsidP="007A4DEC">
      <w:pPr>
        <w:pStyle w:val="ListParagraph"/>
        <w:numPr>
          <w:ilvl w:val="0"/>
          <w:numId w:val="41"/>
        </w:numPr>
        <w:rPr>
          <w:lang w:val="en-US"/>
        </w:rPr>
      </w:pPr>
      <w:r w:rsidRPr="0088582C">
        <w:rPr>
          <w:lang w:val="en-US"/>
        </w:rPr>
        <w:t xml:space="preserve">Assessment of the impact of the national hazardous waste disposal facility on the environment and society - </w:t>
      </w:r>
      <w:r w:rsidRPr="0088582C">
        <w:rPr>
          <w:szCs w:val="20"/>
          <w:lang w:val="en-US"/>
        </w:rPr>
        <w:t xml:space="preserve">Ministry of </w:t>
      </w:r>
      <w:r w:rsidRPr="0088582C">
        <w:rPr>
          <w:lang w:val="en-US"/>
        </w:rPr>
        <w:t>Environment, Spatial Planning and Urbanization, Environmental Protection Agency - June 2012</w:t>
      </w:r>
    </w:p>
    <w:p w14:paraId="530B864B" w14:textId="77777777" w:rsidR="007A4DEC" w:rsidRPr="0088582C" w:rsidRDefault="007A4DEC" w:rsidP="007A4DEC">
      <w:pPr>
        <w:pStyle w:val="ListParagraph"/>
        <w:numPr>
          <w:ilvl w:val="0"/>
          <w:numId w:val="41"/>
        </w:numPr>
        <w:rPr>
          <w:lang w:val="en-US"/>
        </w:rPr>
      </w:pPr>
      <w:r w:rsidRPr="0088582C">
        <w:rPr>
          <w:lang w:val="en-US"/>
        </w:rPr>
        <w:t xml:space="preserve">Environmental Impact Assessment of Solid Waste Disposal Site Remediation at the Aluminium Plant Podgorica - </w:t>
      </w:r>
      <w:r w:rsidRPr="0088582C">
        <w:rPr>
          <w:szCs w:val="20"/>
          <w:lang w:val="en-US"/>
        </w:rPr>
        <w:t xml:space="preserve">Ministry of </w:t>
      </w:r>
      <w:r w:rsidRPr="0088582C">
        <w:rPr>
          <w:lang w:val="en-US"/>
        </w:rPr>
        <w:t>Environment, Spatial Planning and Urbanization, September 2012</w:t>
      </w:r>
    </w:p>
    <w:p w14:paraId="7C2BD8DD" w14:textId="77777777" w:rsidR="007A4DEC" w:rsidRPr="0088582C" w:rsidRDefault="007A4DEC" w:rsidP="007A4DEC">
      <w:pPr>
        <w:pStyle w:val="ListParagraph"/>
        <w:numPr>
          <w:ilvl w:val="0"/>
          <w:numId w:val="41"/>
        </w:numPr>
        <w:rPr>
          <w:lang w:val="en-US"/>
        </w:rPr>
      </w:pPr>
      <w:r w:rsidRPr="0088582C">
        <w:rPr>
          <w:lang w:val="en-US"/>
        </w:rPr>
        <w:t>Preparation of a site selection study for a hazardous waste disposal facility in Montenegro, Ecorem and Hidroplan - April 2012</w:t>
      </w:r>
    </w:p>
    <w:p w14:paraId="392B8C86" w14:textId="77777777" w:rsidR="007A4DEC" w:rsidRPr="0088582C" w:rsidRDefault="007A4DEC" w:rsidP="007A4DEC"/>
    <w:p w14:paraId="56BABC6E" w14:textId="77777777" w:rsidR="007A4DEC" w:rsidRPr="0088582C" w:rsidRDefault="007A4DEC" w:rsidP="007A4DEC"/>
    <w:p w14:paraId="665BA0C8" w14:textId="74191CA3" w:rsidR="003751F2" w:rsidRDefault="007A4DEC" w:rsidP="007A4DEC">
      <w:r w:rsidRPr="0088582C">
        <w:t xml:space="preserve">First activity in the solution is to prepare three temporary storage </w:t>
      </w:r>
      <w:r w:rsidR="007512A4">
        <w:t xml:space="preserve">basins </w:t>
      </w:r>
      <w:r w:rsidRPr="0088582C">
        <w:t xml:space="preserve"> within the boundaries of the existing site without triggering land acquisition. </w:t>
      </w:r>
      <w:r w:rsidR="003B2310" w:rsidRPr="003B2310">
        <w:t xml:space="preserve">From the point of land acquisition, it is important to note that all land plots on which the storage sites are located, as well as all the surrounding land plots (outside the immediate project implementation area) are owned by the Government of Montenegro and/or the Capital City Podgorica. Additionally, the temporary storage area is surrounded by </w:t>
      </w:r>
      <w:r w:rsidR="00A83CC3" w:rsidRPr="003B2310">
        <w:t>a few</w:t>
      </w:r>
      <w:r w:rsidR="003B2310" w:rsidRPr="003B2310">
        <w:t xml:space="preserve"> residential objects, a car scrapyard, Red Mud Basin, a small private business entity and UNIPROM KAP. All of these entities and objects are located outside the project boundaries, but they still constitute the primary stakeholders due to their proximity to the project location, and they are going to be duly consulted with during all project phases.</w:t>
      </w:r>
    </w:p>
    <w:p w14:paraId="50CE705F" w14:textId="77777777" w:rsidR="003751F2" w:rsidRDefault="003751F2" w:rsidP="007A4DEC"/>
    <w:p w14:paraId="54DBBA4D" w14:textId="144FB48E" w:rsidR="007A4DEC" w:rsidRPr="0088582C" w:rsidRDefault="007A4DEC" w:rsidP="007A4DEC">
      <w:r w:rsidRPr="0088582C">
        <w:t xml:space="preserve">The basic information about the temporary storage sites </w:t>
      </w:r>
      <w:r w:rsidR="002508D0" w:rsidRPr="0088582C">
        <w:t>is</w:t>
      </w:r>
      <w:r w:rsidRPr="0088582C">
        <w:t xml:space="preserve"> as follows:</w:t>
      </w:r>
    </w:p>
    <w:p w14:paraId="0C86FCDC" w14:textId="77777777" w:rsidR="007A4DEC" w:rsidRPr="0088582C" w:rsidRDefault="007A4DEC" w:rsidP="007A4DEC"/>
    <w:p w14:paraId="319F3214" w14:textId="77777777" w:rsidR="007A4DEC" w:rsidRPr="0088582C" w:rsidRDefault="007A4DEC" w:rsidP="007A4DEC">
      <w:pPr>
        <w:pStyle w:val="ListParagraph"/>
        <w:numPr>
          <w:ilvl w:val="0"/>
          <w:numId w:val="42"/>
        </w:numPr>
        <w:rPr>
          <w:lang w:val="en-US"/>
        </w:rPr>
      </w:pPr>
      <w:r w:rsidRPr="0088582C">
        <w:rPr>
          <w:lang w:val="en-US"/>
        </w:rPr>
        <w:t>Temporary waste storage site 1: 157,454.13 m</w:t>
      </w:r>
      <w:r w:rsidRPr="0088582C">
        <w:rPr>
          <w:vertAlign w:val="superscript"/>
          <w:lang w:val="en-US"/>
        </w:rPr>
        <w:t>3</w:t>
      </w:r>
    </w:p>
    <w:p w14:paraId="4350FEE9" w14:textId="77777777" w:rsidR="007A4DEC" w:rsidRPr="0088582C" w:rsidRDefault="007A4DEC" w:rsidP="007A4DEC">
      <w:pPr>
        <w:pStyle w:val="ListParagraph"/>
        <w:numPr>
          <w:ilvl w:val="0"/>
          <w:numId w:val="42"/>
        </w:numPr>
        <w:rPr>
          <w:lang w:val="en-US"/>
        </w:rPr>
      </w:pPr>
      <w:r w:rsidRPr="0088582C">
        <w:rPr>
          <w:lang w:val="en-US"/>
        </w:rPr>
        <w:t>Temporary waste storage site 2: 290,475.54 m</w:t>
      </w:r>
      <w:r w:rsidRPr="0088582C">
        <w:rPr>
          <w:vertAlign w:val="superscript"/>
          <w:lang w:val="en-US"/>
        </w:rPr>
        <w:t>3</w:t>
      </w:r>
    </w:p>
    <w:p w14:paraId="154FFBBA" w14:textId="77777777" w:rsidR="007A4DEC" w:rsidRPr="0088582C" w:rsidRDefault="007A4DEC" w:rsidP="007A4DEC">
      <w:pPr>
        <w:pStyle w:val="ListParagraph"/>
        <w:numPr>
          <w:ilvl w:val="0"/>
          <w:numId w:val="42"/>
        </w:numPr>
        <w:rPr>
          <w:lang w:val="en-US"/>
        </w:rPr>
      </w:pPr>
      <w:r w:rsidRPr="0088582C">
        <w:rPr>
          <w:lang w:val="en-US"/>
        </w:rPr>
        <w:t>Temporary waste storage site 3: 108,317.98 m</w:t>
      </w:r>
      <w:r w:rsidRPr="0088582C">
        <w:rPr>
          <w:vertAlign w:val="superscript"/>
          <w:lang w:val="en-US"/>
        </w:rPr>
        <w:t>3</w:t>
      </w:r>
    </w:p>
    <w:p w14:paraId="3878C232" w14:textId="77777777" w:rsidR="007A4DEC" w:rsidRPr="0088582C" w:rsidRDefault="007A4DEC" w:rsidP="007A4DEC"/>
    <w:p w14:paraId="0BBED7C7" w14:textId="77777777" w:rsidR="007A4DEC" w:rsidRPr="0088582C" w:rsidRDefault="007A4DEC" w:rsidP="007A4DEC"/>
    <w:p w14:paraId="33689814" w14:textId="1A85D836" w:rsidR="007A4DEC" w:rsidRPr="0088582C" w:rsidRDefault="007A4DEC" w:rsidP="007A4DEC">
      <w:r w:rsidRPr="0088582C">
        <w:t xml:space="preserve">The layout of the temporary waste storage sites is given in </w:t>
      </w:r>
      <w:r w:rsidR="008F1875">
        <w:fldChar w:fldCharType="begin"/>
      </w:r>
      <w:r w:rsidR="008F1875">
        <w:instrText xml:space="preserve"> REF _Ref216791834 \h </w:instrText>
      </w:r>
      <w:r w:rsidR="008F1875">
        <w:fldChar w:fldCharType="separate"/>
      </w:r>
      <w:r w:rsidR="006B5D64" w:rsidRPr="0088582C">
        <w:t xml:space="preserve">Figure </w:t>
      </w:r>
      <w:r w:rsidR="006B5D64">
        <w:rPr>
          <w:noProof/>
        </w:rPr>
        <w:t>4</w:t>
      </w:r>
      <w:r w:rsidR="008F1875">
        <w:fldChar w:fldCharType="end"/>
      </w:r>
      <w:r w:rsidRPr="0088582C">
        <w:t>.</w:t>
      </w:r>
    </w:p>
    <w:p w14:paraId="4E9F063D" w14:textId="77777777" w:rsidR="007A4DEC" w:rsidRPr="0088582C" w:rsidRDefault="007A4DEC" w:rsidP="007A4DEC"/>
    <w:p w14:paraId="45BF3D3C" w14:textId="77777777" w:rsidR="007A4DEC" w:rsidRPr="0088582C" w:rsidRDefault="007A4DEC" w:rsidP="007A4DEC"/>
    <w:p w14:paraId="549CEFED" w14:textId="77777777" w:rsidR="007A4DEC" w:rsidRPr="0088582C" w:rsidRDefault="007A4DEC" w:rsidP="007A4DEC">
      <w:pPr>
        <w:sectPr w:rsidR="007A4DEC" w:rsidRPr="0088582C" w:rsidSect="00225864">
          <w:headerReference w:type="default" r:id="rId28"/>
          <w:footerReference w:type="default" r:id="rId29"/>
          <w:pgSz w:w="11907" w:h="16839" w:code="9"/>
          <w:pgMar w:top="1560" w:right="1418" w:bottom="1418" w:left="1701" w:header="851" w:footer="440" w:gutter="0"/>
          <w:cols w:space="720"/>
          <w:docGrid w:linePitch="360"/>
        </w:sectPr>
      </w:pPr>
    </w:p>
    <w:p w14:paraId="23AD3BBA" w14:textId="77777777" w:rsidR="007A4DEC" w:rsidRPr="0088582C" w:rsidRDefault="007A4DEC" w:rsidP="007A4DEC">
      <w:pPr>
        <w:keepNext/>
        <w:jc w:val="center"/>
      </w:pPr>
      <w:r w:rsidRPr="0088582C">
        <w:rPr>
          <w:noProof/>
        </w:rPr>
        <w:lastRenderedPageBreak/>
        <w:drawing>
          <wp:inline distT="0" distB="0" distL="0" distR="0" wp14:anchorId="5557D383" wp14:editId="255A286D">
            <wp:extent cx="10940149" cy="7741920"/>
            <wp:effectExtent l="0" t="0" r="0" b="0"/>
            <wp:docPr id="118" name="Resim 118" descr="C:\Users\15505921132\Desktop\SW Harita 13.05.2022\montenegro_kap_disposal_site_layout_eng_A4_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5505921132\Desktop\SW Harita 13.05.2022\montenegro_kap_disposal_site_layout_eng_A4_v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944232" cy="7744809"/>
                    </a:xfrm>
                    <a:prstGeom prst="rect">
                      <a:avLst/>
                    </a:prstGeom>
                    <a:noFill/>
                    <a:ln>
                      <a:noFill/>
                    </a:ln>
                  </pic:spPr>
                </pic:pic>
              </a:graphicData>
            </a:graphic>
          </wp:inline>
        </w:drawing>
      </w:r>
    </w:p>
    <w:p w14:paraId="47D9263C" w14:textId="77777777" w:rsidR="007A4DEC" w:rsidRPr="0088582C" w:rsidRDefault="007A4DEC" w:rsidP="007A4DEC">
      <w:pPr>
        <w:rPr>
          <w:b/>
        </w:rPr>
      </w:pPr>
    </w:p>
    <w:p w14:paraId="709CB990" w14:textId="1BC44A37" w:rsidR="007A4DEC" w:rsidRPr="0088582C" w:rsidRDefault="007A4DEC" w:rsidP="007A4DEC">
      <w:pPr>
        <w:pStyle w:val="Caption"/>
      </w:pPr>
      <w:bookmarkStart w:id="21" w:name="_Ref216791834"/>
      <w:bookmarkStart w:id="22" w:name="_Toc220945244"/>
      <w:r w:rsidRPr="0088582C">
        <w:t xml:space="preserve">Figure </w:t>
      </w:r>
      <w:r w:rsidR="003748E2">
        <w:fldChar w:fldCharType="begin"/>
      </w:r>
      <w:r w:rsidR="003748E2">
        <w:instrText xml:space="preserve"> SEQ Figure \* ARABIC </w:instrText>
      </w:r>
      <w:r w:rsidR="003748E2">
        <w:fldChar w:fldCharType="separate"/>
      </w:r>
      <w:r w:rsidR="006B5D64">
        <w:rPr>
          <w:noProof/>
        </w:rPr>
        <w:t>4</w:t>
      </w:r>
      <w:r w:rsidR="003748E2">
        <w:fldChar w:fldCharType="end"/>
      </w:r>
      <w:bookmarkEnd w:id="21"/>
      <w:r w:rsidRPr="0088582C">
        <w:t>. Site Layout (Source: Preliminary Design Book 1 Volume 2 Building Design – Construction)</w:t>
      </w:r>
      <w:bookmarkEnd w:id="22"/>
    </w:p>
    <w:p w14:paraId="4787CD7C" w14:textId="77777777" w:rsidR="007A4DEC" w:rsidRPr="0088582C" w:rsidRDefault="007A4DEC" w:rsidP="007A4DEC">
      <w:pPr>
        <w:sectPr w:rsidR="007A4DEC" w:rsidRPr="0088582C" w:rsidSect="00225864">
          <w:headerReference w:type="default" r:id="rId31"/>
          <w:footerReference w:type="default" r:id="rId32"/>
          <w:pgSz w:w="23811" w:h="16838" w:orient="landscape" w:code="8"/>
          <w:pgMar w:top="1701" w:right="1560" w:bottom="1418" w:left="1418" w:header="851" w:footer="444" w:gutter="0"/>
          <w:cols w:space="720"/>
          <w:docGrid w:linePitch="360"/>
        </w:sectPr>
      </w:pPr>
    </w:p>
    <w:p w14:paraId="514C7FC2" w14:textId="223EF428" w:rsidR="00844412" w:rsidRDefault="00844412" w:rsidP="007A4DEC">
      <w:r w:rsidRPr="00844412">
        <w:lastRenderedPageBreak/>
        <w:t>It is planned that the waste</w:t>
      </w:r>
      <w:r>
        <w:t>s</w:t>
      </w:r>
      <w:r w:rsidRPr="00844412">
        <w:t xml:space="preserve"> currently present at the KAP site will first be stored in </w:t>
      </w:r>
      <w:r>
        <w:t xml:space="preserve">these three </w:t>
      </w:r>
      <w:r w:rsidRPr="00844412">
        <w:t>temporary storage areas</w:t>
      </w:r>
      <w:r>
        <w:t xml:space="preserve"> at KAP Solid Waste Area</w:t>
      </w:r>
      <w:r w:rsidRPr="00844412">
        <w:t>. While the wastes are temporarily stored prior to their permanent placement in the basins, they shall be managed and stored in a manner that does not pose any environmental or social risks</w:t>
      </w:r>
      <w:r>
        <w:t>.</w:t>
      </w:r>
      <w:r w:rsidRPr="00844412">
        <w:t xml:space="preserve"> As indicated above, the volumes of the three temporary storage areas are provided separately, and the total planned capacity of the temporary storage areas is 556,247.65 m³. The total volume of waste currently present on site, as stated above, is 529,773.87 m³.</w:t>
      </w:r>
      <w:r>
        <w:t xml:space="preserve"> </w:t>
      </w:r>
      <w:r w:rsidR="007A4DEC" w:rsidRPr="0088582C">
        <w:t xml:space="preserve">While temporarily storing the solid waste at temporary sites, works will be performed to construct two basins that consist of different layers to prevent further leachate reach to soil, and surface and groundwater sources, and encapsulation to prevent interaction between solid waste and air environment, and precipitation. </w:t>
      </w:r>
      <w:r w:rsidRPr="00844412">
        <w:t>According to the design documents, the total capacity of these two basins is 529,773.87 m³</w:t>
      </w:r>
      <w:r>
        <w:t xml:space="preserve">. </w:t>
      </w:r>
      <w:r w:rsidR="002659EF">
        <w:t>So that there will be no leachate occurring from the planned KAP Solid Waste Area</w:t>
      </w:r>
      <w:r w:rsidR="00276473">
        <w:t xml:space="preserve"> after remediation works have been completed</w:t>
      </w:r>
      <w:r w:rsidR="002659EF">
        <w:t>.</w:t>
      </w:r>
    </w:p>
    <w:p w14:paraId="2D602785" w14:textId="77777777" w:rsidR="002659EF" w:rsidRDefault="002659EF" w:rsidP="007A4DEC"/>
    <w:p w14:paraId="113E82D8" w14:textId="4B7613E2" w:rsidR="007C14BC" w:rsidRDefault="007C14BC" w:rsidP="007A4DEC">
      <w:r w:rsidRPr="007C14BC">
        <w:t xml:space="preserve">Accordingly, the total capacity is sufficient to accommodate the existing wastes at the KAP site. </w:t>
      </w:r>
    </w:p>
    <w:p w14:paraId="237DC66A" w14:textId="77777777" w:rsidR="007C14BC" w:rsidRDefault="007C14BC" w:rsidP="007A4DEC"/>
    <w:p w14:paraId="4AA4754D" w14:textId="2BAEE792" w:rsidR="007C14BC" w:rsidRPr="0088582C" w:rsidRDefault="007C14BC" w:rsidP="007A4DEC">
      <w:r>
        <w:t>According to design studies, the structure of the basins are planned as below:</w:t>
      </w:r>
    </w:p>
    <w:p w14:paraId="47DBE5ED" w14:textId="77777777" w:rsidR="007A4DEC" w:rsidRPr="0088582C" w:rsidRDefault="007A4DEC" w:rsidP="007A4DEC">
      <w:pPr>
        <w:pStyle w:val="ListParagraph"/>
        <w:numPr>
          <w:ilvl w:val="0"/>
          <w:numId w:val="4"/>
        </w:numPr>
        <w:ind w:left="1134" w:hanging="425"/>
        <w:rPr>
          <w:lang w:val="en-US"/>
        </w:rPr>
      </w:pPr>
      <w:r w:rsidRPr="0088582C">
        <w:rPr>
          <w:lang w:val="en-US"/>
        </w:rPr>
        <w:t>Humus 30cm</w:t>
      </w:r>
    </w:p>
    <w:p w14:paraId="5A108605" w14:textId="77777777" w:rsidR="007A4DEC" w:rsidRPr="0088582C" w:rsidRDefault="007A4DEC" w:rsidP="007A4DEC">
      <w:pPr>
        <w:pStyle w:val="ListParagraph"/>
        <w:numPr>
          <w:ilvl w:val="0"/>
          <w:numId w:val="4"/>
        </w:numPr>
        <w:ind w:left="1134" w:hanging="425"/>
        <w:rPr>
          <w:lang w:val="en-US"/>
        </w:rPr>
      </w:pPr>
      <w:r w:rsidRPr="0088582C">
        <w:rPr>
          <w:lang w:val="en-US"/>
        </w:rPr>
        <w:t>Recultivation material 70 cm</w:t>
      </w:r>
    </w:p>
    <w:p w14:paraId="46F259B7" w14:textId="77777777" w:rsidR="007A4DEC" w:rsidRPr="0088582C" w:rsidRDefault="007A4DEC" w:rsidP="007A4DEC">
      <w:pPr>
        <w:pStyle w:val="ListParagraph"/>
        <w:numPr>
          <w:ilvl w:val="0"/>
          <w:numId w:val="4"/>
        </w:numPr>
        <w:ind w:left="1134" w:hanging="425"/>
        <w:rPr>
          <w:lang w:val="en-US"/>
        </w:rPr>
      </w:pPr>
      <w:r w:rsidRPr="0088582C">
        <w:rPr>
          <w:lang w:val="en-US"/>
        </w:rPr>
        <w:t>Drainage geocomposite, 650gr/m2 50kPa, permeability i=1x10</w:t>
      </w:r>
      <w:r w:rsidRPr="0088582C">
        <w:rPr>
          <w:vertAlign w:val="superscript"/>
          <w:lang w:val="en-US"/>
        </w:rPr>
        <w:t>o</w:t>
      </w:r>
    </w:p>
    <w:p w14:paraId="5A688A89" w14:textId="77777777" w:rsidR="007A4DEC" w:rsidRPr="0088582C" w:rsidRDefault="007A4DEC" w:rsidP="007A4DEC">
      <w:pPr>
        <w:pStyle w:val="ListParagraph"/>
        <w:numPr>
          <w:ilvl w:val="0"/>
          <w:numId w:val="4"/>
        </w:numPr>
        <w:ind w:left="1134" w:hanging="425"/>
        <w:rPr>
          <w:lang w:val="en-US"/>
        </w:rPr>
      </w:pPr>
      <w:r w:rsidRPr="0088582C">
        <w:rPr>
          <w:lang w:val="en-US"/>
        </w:rPr>
        <w:t>Drainage gravel layer 50 cm thick (1x10</w:t>
      </w:r>
      <w:r w:rsidRPr="0088582C">
        <w:rPr>
          <w:vertAlign w:val="superscript"/>
          <w:lang w:val="en-US"/>
        </w:rPr>
        <w:t>-4</w:t>
      </w:r>
      <w:r w:rsidRPr="0088582C">
        <w:rPr>
          <w:lang w:val="en-US"/>
        </w:rPr>
        <w:t>m/S)</w:t>
      </w:r>
    </w:p>
    <w:p w14:paraId="7797876D" w14:textId="77777777" w:rsidR="007A4DEC" w:rsidRPr="0088582C" w:rsidRDefault="007A4DEC" w:rsidP="007A4DEC">
      <w:pPr>
        <w:pStyle w:val="ListParagraph"/>
        <w:numPr>
          <w:ilvl w:val="0"/>
          <w:numId w:val="4"/>
        </w:numPr>
        <w:ind w:left="1134" w:hanging="425"/>
        <w:rPr>
          <w:lang w:val="en-US"/>
        </w:rPr>
      </w:pPr>
      <w:r w:rsidRPr="0088582C">
        <w:rPr>
          <w:lang w:val="en-US"/>
        </w:rPr>
        <w:t>Geotextiles 800g/m</w:t>
      </w:r>
      <w:r w:rsidRPr="0088582C">
        <w:rPr>
          <w:vertAlign w:val="superscript"/>
          <w:lang w:val="en-US"/>
        </w:rPr>
        <w:t>2</w:t>
      </w:r>
    </w:p>
    <w:p w14:paraId="0B3362C0" w14:textId="77777777" w:rsidR="007A4DEC" w:rsidRPr="0088582C" w:rsidRDefault="007A4DEC" w:rsidP="007A4DEC">
      <w:pPr>
        <w:pStyle w:val="ListParagraph"/>
        <w:numPr>
          <w:ilvl w:val="0"/>
          <w:numId w:val="4"/>
        </w:numPr>
        <w:ind w:left="1134" w:hanging="425"/>
        <w:rPr>
          <w:lang w:val="en-US"/>
        </w:rPr>
      </w:pPr>
      <w:r w:rsidRPr="0088582C">
        <w:rPr>
          <w:lang w:val="en-US"/>
        </w:rPr>
        <w:t>HDPE geomembrane 1mm rough on both sides</w:t>
      </w:r>
    </w:p>
    <w:p w14:paraId="4D6026DB" w14:textId="77777777" w:rsidR="007A4DEC" w:rsidRPr="0088582C" w:rsidRDefault="007A4DEC" w:rsidP="007A4DEC">
      <w:pPr>
        <w:pStyle w:val="ListParagraph"/>
        <w:numPr>
          <w:ilvl w:val="0"/>
          <w:numId w:val="4"/>
        </w:numPr>
        <w:ind w:left="1134" w:hanging="425"/>
        <w:rPr>
          <w:lang w:val="en-US"/>
        </w:rPr>
      </w:pPr>
      <w:r w:rsidRPr="0088582C">
        <w:rPr>
          <w:lang w:val="en-US"/>
        </w:rPr>
        <w:t>Bentonite substrate 5500g/m</w:t>
      </w:r>
      <w:r w:rsidRPr="0088582C">
        <w:rPr>
          <w:vertAlign w:val="superscript"/>
          <w:lang w:val="en-US"/>
        </w:rPr>
        <w:t>2</w:t>
      </w:r>
    </w:p>
    <w:p w14:paraId="7CBF87DB" w14:textId="77777777" w:rsidR="007A4DEC" w:rsidRPr="0088582C" w:rsidRDefault="007A4DEC" w:rsidP="007A4DEC">
      <w:pPr>
        <w:pStyle w:val="ListParagraph"/>
        <w:numPr>
          <w:ilvl w:val="0"/>
          <w:numId w:val="4"/>
        </w:numPr>
        <w:ind w:left="1134" w:hanging="425"/>
        <w:rPr>
          <w:lang w:val="en-US"/>
        </w:rPr>
      </w:pPr>
      <w:r w:rsidRPr="0088582C">
        <w:rPr>
          <w:lang w:val="en-US"/>
        </w:rPr>
        <w:t>Levelling layer 50 cm thick</w:t>
      </w:r>
    </w:p>
    <w:p w14:paraId="5ACBD6C4" w14:textId="77777777" w:rsidR="007A4DEC" w:rsidRPr="0088582C" w:rsidRDefault="007A4DEC" w:rsidP="007A4DEC">
      <w:pPr>
        <w:pStyle w:val="ListParagraph"/>
        <w:numPr>
          <w:ilvl w:val="0"/>
          <w:numId w:val="4"/>
        </w:numPr>
        <w:ind w:left="1134" w:hanging="425"/>
        <w:rPr>
          <w:lang w:val="en-US"/>
        </w:rPr>
      </w:pPr>
      <w:r w:rsidRPr="0088582C">
        <w:rPr>
          <w:lang w:val="en-US"/>
        </w:rPr>
        <w:t>Waste 610cm thick</w:t>
      </w:r>
    </w:p>
    <w:p w14:paraId="58FB00EE" w14:textId="77777777" w:rsidR="007A4DEC" w:rsidRPr="0088582C" w:rsidRDefault="007A4DEC" w:rsidP="007A4DEC">
      <w:pPr>
        <w:pStyle w:val="ListParagraph"/>
        <w:numPr>
          <w:ilvl w:val="0"/>
          <w:numId w:val="4"/>
        </w:numPr>
        <w:ind w:left="1134" w:hanging="425"/>
        <w:rPr>
          <w:lang w:val="en-US"/>
        </w:rPr>
      </w:pPr>
      <w:r w:rsidRPr="0088582C">
        <w:rPr>
          <w:lang w:val="en-US"/>
        </w:rPr>
        <w:t>Geotextiles 400g/m</w:t>
      </w:r>
      <w:r w:rsidRPr="0088582C">
        <w:rPr>
          <w:vertAlign w:val="superscript"/>
          <w:lang w:val="en-US"/>
        </w:rPr>
        <w:t>2</w:t>
      </w:r>
    </w:p>
    <w:p w14:paraId="305FA199" w14:textId="77777777" w:rsidR="007A4DEC" w:rsidRPr="0088582C" w:rsidRDefault="007A4DEC" w:rsidP="007A4DEC">
      <w:pPr>
        <w:pStyle w:val="ListParagraph"/>
        <w:numPr>
          <w:ilvl w:val="0"/>
          <w:numId w:val="4"/>
        </w:numPr>
        <w:ind w:left="1134" w:hanging="425"/>
        <w:rPr>
          <w:lang w:val="en-US"/>
        </w:rPr>
      </w:pPr>
      <w:r w:rsidRPr="0088582C">
        <w:rPr>
          <w:lang w:val="en-US"/>
        </w:rPr>
        <w:t>Drainage gravel layer 50 cm thick</w:t>
      </w:r>
    </w:p>
    <w:p w14:paraId="5FC73D14" w14:textId="77777777" w:rsidR="007A4DEC" w:rsidRPr="0088582C" w:rsidRDefault="007A4DEC" w:rsidP="007A4DEC">
      <w:pPr>
        <w:pStyle w:val="ListParagraph"/>
        <w:numPr>
          <w:ilvl w:val="0"/>
          <w:numId w:val="4"/>
        </w:numPr>
        <w:ind w:left="1134" w:hanging="425"/>
        <w:rPr>
          <w:lang w:val="en-US"/>
        </w:rPr>
      </w:pPr>
      <w:r w:rsidRPr="0088582C">
        <w:rPr>
          <w:lang w:val="en-US"/>
        </w:rPr>
        <w:t>Geotextiles min 1200g/2m</w:t>
      </w:r>
      <w:r w:rsidRPr="0088582C">
        <w:rPr>
          <w:vertAlign w:val="superscript"/>
          <w:lang w:val="en-US"/>
        </w:rPr>
        <w:t>2</w:t>
      </w:r>
    </w:p>
    <w:p w14:paraId="797F0194" w14:textId="77777777" w:rsidR="007A4DEC" w:rsidRPr="0088582C" w:rsidRDefault="007A4DEC" w:rsidP="007A4DEC">
      <w:pPr>
        <w:pStyle w:val="ListParagraph"/>
        <w:numPr>
          <w:ilvl w:val="0"/>
          <w:numId w:val="4"/>
        </w:numPr>
        <w:ind w:left="1134" w:hanging="425"/>
        <w:rPr>
          <w:lang w:val="en-US"/>
        </w:rPr>
      </w:pPr>
      <w:r w:rsidRPr="0088582C">
        <w:rPr>
          <w:lang w:val="en-US"/>
        </w:rPr>
        <w:t>HDPE geomembrane 2.5mm</w:t>
      </w:r>
    </w:p>
    <w:p w14:paraId="186C7863" w14:textId="77777777" w:rsidR="007A4DEC" w:rsidRPr="0088582C" w:rsidRDefault="007A4DEC" w:rsidP="007A4DEC">
      <w:pPr>
        <w:pStyle w:val="ListParagraph"/>
        <w:numPr>
          <w:ilvl w:val="0"/>
          <w:numId w:val="4"/>
        </w:numPr>
        <w:ind w:left="1134" w:hanging="425"/>
        <w:rPr>
          <w:lang w:val="en-US"/>
        </w:rPr>
      </w:pPr>
      <w:r w:rsidRPr="0088582C">
        <w:rPr>
          <w:lang w:val="en-US"/>
        </w:rPr>
        <w:t>Bentonite substrate 5500g/m</w:t>
      </w:r>
      <w:r w:rsidRPr="0088582C">
        <w:rPr>
          <w:vertAlign w:val="superscript"/>
          <w:lang w:val="en-US"/>
        </w:rPr>
        <w:t>2</w:t>
      </w:r>
    </w:p>
    <w:p w14:paraId="14533DEB" w14:textId="77777777" w:rsidR="007A4DEC" w:rsidRPr="0088582C" w:rsidRDefault="007A4DEC" w:rsidP="007A4DEC">
      <w:pPr>
        <w:pStyle w:val="ListParagraph"/>
        <w:numPr>
          <w:ilvl w:val="0"/>
          <w:numId w:val="4"/>
        </w:numPr>
        <w:ind w:left="1134" w:hanging="425"/>
        <w:rPr>
          <w:lang w:val="en-US"/>
        </w:rPr>
      </w:pPr>
      <w:r w:rsidRPr="0088582C">
        <w:rPr>
          <w:lang w:val="en-US"/>
        </w:rPr>
        <w:t>Clay material 50 cm thick</w:t>
      </w:r>
    </w:p>
    <w:p w14:paraId="587B0C94" w14:textId="77777777" w:rsidR="007A4DEC" w:rsidRPr="0088582C" w:rsidRDefault="007A4DEC" w:rsidP="007A4DEC"/>
    <w:p w14:paraId="039E6A0D" w14:textId="5BC1D7BE" w:rsidR="007A4DEC" w:rsidRPr="0088582C" w:rsidRDefault="007A4DEC" w:rsidP="007A4DEC">
      <w:r w:rsidRPr="0088582C">
        <w:t xml:space="preserve">Section view of a basin is presented in </w:t>
      </w:r>
      <w:r w:rsidR="008F1875">
        <w:fldChar w:fldCharType="begin"/>
      </w:r>
      <w:r w:rsidR="008F1875">
        <w:instrText xml:space="preserve"> REF _Ref216792000 \h </w:instrText>
      </w:r>
      <w:r w:rsidR="008F1875">
        <w:fldChar w:fldCharType="separate"/>
      </w:r>
      <w:r w:rsidR="006B5D64" w:rsidRPr="0088582C">
        <w:t xml:space="preserve">Figure </w:t>
      </w:r>
      <w:r w:rsidR="006B5D64">
        <w:rPr>
          <w:noProof/>
        </w:rPr>
        <w:t>5</w:t>
      </w:r>
      <w:r w:rsidR="008F1875">
        <w:fldChar w:fldCharType="end"/>
      </w:r>
      <w:r w:rsidRPr="0088582C">
        <w:t xml:space="preserve">. In </w:t>
      </w:r>
      <w:r w:rsidR="008F1875">
        <w:fldChar w:fldCharType="begin"/>
      </w:r>
      <w:r w:rsidR="008F1875">
        <w:instrText xml:space="preserve"> REF _Ref216792006 \h </w:instrText>
      </w:r>
      <w:r w:rsidR="008F1875">
        <w:fldChar w:fldCharType="separate"/>
      </w:r>
      <w:r w:rsidR="006B5D64" w:rsidRPr="0088582C">
        <w:t xml:space="preserve">Figure </w:t>
      </w:r>
      <w:r w:rsidR="006B5D64">
        <w:rPr>
          <w:noProof/>
        </w:rPr>
        <w:t>6</w:t>
      </w:r>
      <w:r w:rsidR="008F1875">
        <w:fldChar w:fldCharType="end"/>
      </w:r>
      <w:r w:rsidRPr="0088582C">
        <w:t>, schematic representation of works to be performed is given.</w:t>
      </w:r>
    </w:p>
    <w:p w14:paraId="6F5737DB" w14:textId="77777777" w:rsidR="007A4DEC" w:rsidRPr="0088582C" w:rsidRDefault="007A4DEC" w:rsidP="007A4DEC"/>
    <w:p w14:paraId="0006C32D" w14:textId="77777777" w:rsidR="007A4DEC" w:rsidRPr="0088582C" w:rsidRDefault="007A4DEC" w:rsidP="007A4DEC"/>
    <w:p w14:paraId="1E7A3725" w14:textId="77777777" w:rsidR="007A4DEC" w:rsidRPr="0088582C" w:rsidRDefault="007A4DEC" w:rsidP="007A4DEC">
      <w:pPr>
        <w:sectPr w:rsidR="007A4DEC" w:rsidRPr="0088582C" w:rsidSect="00225864">
          <w:headerReference w:type="default" r:id="rId33"/>
          <w:footerReference w:type="default" r:id="rId34"/>
          <w:pgSz w:w="11907" w:h="16839" w:code="9"/>
          <w:pgMar w:top="1560" w:right="1418" w:bottom="1418" w:left="1701" w:header="851" w:footer="444" w:gutter="0"/>
          <w:cols w:space="720"/>
          <w:docGrid w:linePitch="360"/>
        </w:sectPr>
      </w:pPr>
    </w:p>
    <w:p w14:paraId="51A236D9" w14:textId="77777777" w:rsidR="007A4DEC" w:rsidRPr="0088582C" w:rsidRDefault="007A4DEC" w:rsidP="007A4DEC">
      <w:pPr>
        <w:jc w:val="center"/>
      </w:pPr>
      <w:r w:rsidRPr="0088582C">
        <w:rPr>
          <w:noProof/>
        </w:rPr>
        <w:lastRenderedPageBreak/>
        <w:drawing>
          <wp:inline distT="0" distB="0" distL="0" distR="0" wp14:anchorId="0ECD9D4A" wp14:editId="0117E280">
            <wp:extent cx="12287250" cy="3768351"/>
            <wp:effectExtent l="0" t="0" r="0" b="381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12322555" cy="3779179"/>
                    </a:xfrm>
                    <a:prstGeom prst="rect">
                      <a:avLst/>
                    </a:prstGeom>
                  </pic:spPr>
                </pic:pic>
              </a:graphicData>
            </a:graphic>
          </wp:inline>
        </w:drawing>
      </w:r>
      <w:r w:rsidRPr="0088582C">
        <w:rPr>
          <w:noProof/>
        </w:rPr>
        <w:drawing>
          <wp:inline distT="0" distB="0" distL="0" distR="0" wp14:anchorId="0C58E7F9" wp14:editId="49C7FA06">
            <wp:extent cx="12230100" cy="3750823"/>
            <wp:effectExtent l="0" t="0" r="0" b="2540"/>
            <wp:docPr id="14" name="Picture 14"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2267573" cy="3762316"/>
                    </a:xfrm>
                    <a:prstGeom prst="rect">
                      <a:avLst/>
                    </a:prstGeom>
                  </pic:spPr>
                </pic:pic>
              </a:graphicData>
            </a:graphic>
          </wp:inline>
        </w:drawing>
      </w:r>
    </w:p>
    <w:p w14:paraId="571EF0FB" w14:textId="77777777" w:rsidR="007A4DEC" w:rsidRPr="0088582C" w:rsidRDefault="007A4DEC" w:rsidP="007A4DEC">
      <w:pPr>
        <w:rPr>
          <w:b/>
        </w:rPr>
      </w:pPr>
    </w:p>
    <w:p w14:paraId="590FB854" w14:textId="367E8C5C" w:rsidR="007A4DEC" w:rsidRPr="0088582C" w:rsidRDefault="007A4DEC" w:rsidP="007A4DEC">
      <w:pPr>
        <w:pStyle w:val="Caption"/>
      </w:pPr>
      <w:bookmarkStart w:id="23" w:name="_Ref216792000"/>
      <w:bookmarkStart w:id="24" w:name="_Toc220945245"/>
      <w:r w:rsidRPr="0088582C">
        <w:t xml:space="preserve">Figure </w:t>
      </w:r>
      <w:r w:rsidR="003748E2">
        <w:fldChar w:fldCharType="begin"/>
      </w:r>
      <w:r w:rsidR="003748E2">
        <w:instrText xml:space="preserve"> SEQ Figure \* ARABIC </w:instrText>
      </w:r>
      <w:r w:rsidR="003748E2">
        <w:fldChar w:fldCharType="separate"/>
      </w:r>
      <w:r w:rsidR="006B5D64">
        <w:rPr>
          <w:noProof/>
        </w:rPr>
        <w:t>5</w:t>
      </w:r>
      <w:r w:rsidR="003748E2">
        <w:fldChar w:fldCharType="end"/>
      </w:r>
      <w:bookmarkEnd w:id="23"/>
      <w:r w:rsidRPr="0088582C">
        <w:t xml:space="preserve"> Section View of a Basin (Source: Preliminary Design Book 1 Volume 2 Building Design – Construction)</w:t>
      </w:r>
      <w:bookmarkEnd w:id="24"/>
    </w:p>
    <w:p w14:paraId="4B1F64FA" w14:textId="77777777" w:rsidR="007A4DEC" w:rsidRPr="0088582C" w:rsidRDefault="007A4DEC" w:rsidP="007A4DEC">
      <w:pPr>
        <w:sectPr w:rsidR="007A4DEC" w:rsidRPr="0088582C" w:rsidSect="00225864">
          <w:headerReference w:type="default" r:id="rId37"/>
          <w:footerReference w:type="default" r:id="rId38"/>
          <w:pgSz w:w="23811" w:h="16838" w:orient="landscape" w:code="8"/>
          <w:pgMar w:top="1701" w:right="1560" w:bottom="1418" w:left="1418" w:header="851" w:footer="444" w:gutter="0"/>
          <w:cols w:space="720"/>
          <w:docGrid w:linePitch="360"/>
        </w:sectPr>
      </w:pPr>
    </w:p>
    <w:p w14:paraId="0E71AB55" w14:textId="77777777" w:rsidR="007A4DEC" w:rsidRPr="0088582C" w:rsidRDefault="007A4DEC" w:rsidP="007A4DEC">
      <w:pPr>
        <w:keepNext/>
      </w:pPr>
      <w:r w:rsidRPr="0088582C">
        <w:rPr>
          <w:noProof/>
        </w:rPr>
        <w:lastRenderedPageBreak/>
        <w:drawing>
          <wp:inline distT="0" distB="0" distL="0" distR="0" wp14:anchorId="17CF90DC" wp14:editId="41198829">
            <wp:extent cx="5033433" cy="7550150"/>
            <wp:effectExtent l="19050" t="19050" r="15240" b="127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033433" cy="7550150"/>
                    </a:xfrm>
                    <a:prstGeom prst="rect">
                      <a:avLst/>
                    </a:prstGeom>
                    <a:noFill/>
                    <a:ln>
                      <a:solidFill>
                        <a:schemeClr val="tx1"/>
                      </a:solidFill>
                    </a:ln>
                  </pic:spPr>
                </pic:pic>
              </a:graphicData>
            </a:graphic>
          </wp:inline>
        </w:drawing>
      </w:r>
    </w:p>
    <w:p w14:paraId="39C68D8F" w14:textId="77777777" w:rsidR="007A4DEC" w:rsidRPr="0088582C" w:rsidRDefault="007A4DEC" w:rsidP="007A4DEC">
      <w:pPr>
        <w:rPr>
          <w:b/>
        </w:rPr>
      </w:pPr>
    </w:p>
    <w:p w14:paraId="11316AD6" w14:textId="2FDB7453" w:rsidR="007A4DEC" w:rsidRPr="0088582C" w:rsidRDefault="007A4DEC" w:rsidP="007A4DEC">
      <w:pPr>
        <w:pStyle w:val="Caption"/>
      </w:pPr>
      <w:bookmarkStart w:id="25" w:name="_Ref216792006"/>
      <w:bookmarkStart w:id="26" w:name="_Toc220945246"/>
      <w:r w:rsidRPr="0088582C">
        <w:t xml:space="preserve">Figure </w:t>
      </w:r>
      <w:r w:rsidR="003748E2">
        <w:fldChar w:fldCharType="begin"/>
      </w:r>
      <w:r w:rsidR="003748E2">
        <w:instrText xml:space="preserve"> SEQ Figure \* ARABIC </w:instrText>
      </w:r>
      <w:r w:rsidR="003748E2">
        <w:fldChar w:fldCharType="separate"/>
      </w:r>
      <w:r w:rsidR="006B5D64">
        <w:rPr>
          <w:noProof/>
        </w:rPr>
        <w:t>6</w:t>
      </w:r>
      <w:r w:rsidR="003748E2">
        <w:fldChar w:fldCharType="end"/>
      </w:r>
      <w:bookmarkEnd w:id="25"/>
      <w:r w:rsidRPr="0088582C">
        <w:t xml:space="preserve"> Schematic Representation of Works by Phases (Source: Preliminary Design Book 1. Volume 4. Construction Design – Construction Organization and Technology)</w:t>
      </w:r>
      <w:bookmarkEnd w:id="26"/>
    </w:p>
    <w:p w14:paraId="2FDC5CF3" w14:textId="77777777" w:rsidR="007A4DEC" w:rsidRPr="0088582C" w:rsidRDefault="007A4DEC" w:rsidP="007A4DEC">
      <w:pPr>
        <w:jc w:val="left"/>
      </w:pPr>
      <w:r w:rsidRPr="0088582C">
        <w:br w:type="page"/>
      </w:r>
    </w:p>
    <w:p w14:paraId="33E69B83" w14:textId="77777777" w:rsidR="007A4DEC" w:rsidRPr="0088582C" w:rsidRDefault="007A4DEC" w:rsidP="007A4DEC">
      <w:pPr>
        <w:pStyle w:val="Heading2"/>
      </w:pPr>
      <w:bookmarkStart w:id="27" w:name="_Toc99454766"/>
      <w:bookmarkStart w:id="28" w:name="_Toc220945038"/>
      <w:r w:rsidRPr="0088582C">
        <w:lastRenderedPageBreak/>
        <w:t>Equipment &amp; Material Needs</w:t>
      </w:r>
      <w:bookmarkEnd w:id="27"/>
      <w:bookmarkEnd w:id="28"/>
    </w:p>
    <w:p w14:paraId="30E8C423" w14:textId="77777777" w:rsidR="007A4DEC" w:rsidRPr="0088582C" w:rsidRDefault="007A4DEC" w:rsidP="007A4DEC"/>
    <w:p w14:paraId="6CB93A7E" w14:textId="580BF8F0" w:rsidR="007A4DEC" w:rsidRPr="0088582C" w:rsidRDefault="007A4DEC" w:rsidP="007A4DEC">
      <w:r w:rsidRPr="0088582C">
        <w:t xml:space="preserve">Equipment and material need of the Project, especially the material needs, are highly important for an accurate assessment. The source of the material needed for the Project might enlarge the Project’s Area of Influence (AoI) thus </w:t>
      </w:r>
      <w:r w:rsidR="00735AE5" w:rsidRPr="0088582C">
        <w:t>leading</w:t>
      </w:r>
      <w:r w:rsidRPr="0088582C">
        <w:t xml:space="preserve"> </w:t>
      </w:r>
      <w:r w:rsidR="00EE769D">
        <w:t xml:space="preserve">to </w:t>
      </w:r>
      <w:r w:rsidRPr="0088582C">
        <w:t>an increase in the Project’s impact footprint. This is unknown at this stage. In any case, the materials will be supplied from a licen</w:t>
      </w:r>
      <w:r w:rsidR="00EE769D">
        <w:t>s</w:t>
      </w:r>
      <w:r w:rsidRPr="0088582C">
        <w:t>ed facility.</w:t>
      </w:r>
    </w:p>
    <w:p w14:paraId="1905F46E" w14:textId="77777777" w:rsidR="007A4DEC" w:rsidRPr="0088582C" w:rsidRDefault="007A4DEC" w:rsidP="007A4DEC"/>
    <w:p w14:paraId="147ECECB" w14:textId="77777777" w:rsidR="007A4DEC" w:rsidRPr="0088582C" w:rsidRDefault="007A4DEC" w:rsidP="007A4DEC"/>
    <w:p w14:paraId="5FD00960" w14:textId="77777777" w:rsidR="007A4DEC" w:rsidRPr="0088582C" w:rsidRDefault="007A4DEC" w:rsidP="007A4DEC">
      <w:pPr>
        <w:pStyle w:val="Heading2"/>
      </w:pPr>
      <w:bookmarkStart w:id="29" w:name="_Toc99454767"/>
      <w:bookmarkStart w:id="30" w:name="_Toc220945039"/>
      <w:r w:rsidRPr="0088582C">
        <w:t>Organizational Capacity</w:t>
      </w:r>
      <w:bookmarkEnd w:id="29"/>
      <w:bookmarkEnd w:id="30"/>
    </w:p>
    <w:p w14:paraId="4B049A97" w14:textId="77777777" w:rsidR="007A4DEC" w:rsidRPr="0088582C" w:rsidRDefault="007A4DEC" w:rsidP="007A4DEC"/>
    <w:p w14:paraId="0AAB7038" w14:textId="51A01FB8" w:rsidR="007A4DEC" w:rsidRPr="0088582C" w:rsidRDefault="007A4DEC" w:rsidP="007A4DEC">
      <w:r w:rsidRPr="0088582C">
        <w:t xml:space="preserve">The indicative organizational chart of the construction management is given in Figure 8. The organizational capacity during the construction phase, which is </w:t>
      </w:r>
      <w:r w:rsidR="007C14BC">
        <w:t xml:space="preserve">the </w:t>
      </w:r>
      <w:r w:rsidRPr="0088582C">
        <w:t>most important phase of the Project in terms of E&amp;S impacts, will play a key role in the management of these impacts associated with the Project. The organizational chart is missing an E&amp;S Specialist who will ensure effective implementation of the requirements of this ESIA. However, it is considered that this gap can be filled by E&amp;S Specialist to be assigned by Contractor, and to be guided by the Supervisor to be assigned for the Project implementation.</w:t>
      </w:r>
      <w:r w:rsidR="007D78F7" w:rsidRPr="007D78F7">
        <w:t xml:space="preserve"> In addition, similar environmental and social requirements, including oversight of ESIA implementation, will be explicitly included in the Site Supervision contract, ensuring that the Supervisor has adequate capacity and responsibility to monitor compliance with E&amp;S obligations throughout the Project lifecycle.</w:t>
      </w:r>
      <w:r w:rsidR="003751F2">
        <w:t xml:space="preserve"> So that this requirement will be included within the ToR for the Contractor to ensure </w:t>
      </w:r>
      <w:r w:rsidR="00391E71">
        <w:t>compliance</w:t>
      </w:r>
      <w:r w:rsidR="003751F2">
        <w:t>.</w:t>
      </w:r>
      <w:r w:rsidR="00076EAB">
        <w:t xml:space="preserve"> </w:t>
      </w:r>
    </w:p>
    <w:p w14:paraId="6DFCD441" w14:textId="77777777" w:rsidR="007A4DEC" w:rsidRPr="0088582C" w:rsidRDefault="007A4DEC" w:rsidP="007A4DEC"/>
    <w:p w14:paraId="1767BF7F" w14:textId="77777777" w:rsidR="007A4DEC" w:rsidRPr="0088582C" w:rsidRDefault="007A4DEC" w:rsidP="007A4DEC"/>
    <w:p w14:paraId="022A249C" w14:textId="77777777" w:rsidR="007A4DEC" w:rsidRPr="0088582C" w:rsidRDefault="007A4DEC" w:rsidP="007A4DEC">
      <w:pPr>
        <w:keepNext/>
      </w:pPr>
      <w:r w:rsidRPr="0088582C">
        <w:rPr>
          <w:noProof/>
        </w:rPr>
        <w:drawing>
          <wp:inline distT="0" distB="0" distL="0" distR="0" wp14:anchorId="24120A90" wp14:editId="632BED9C">
            <wp:extent cx="5523129" cy="2890404"/>
            <wp:effectExtent l="19050" t="19050" r="20955" b="2476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26527" cy="2892182"/>
                    </a:xfrm>
                    <a:prstGeom prst="rect">
                      <a:avLst/>
                    </a:prstGeom>
                    <a:noFill/>
                    <a:ln>
                      <a:solidFill>
                        <a:schemeClr val="tx1"/>
                      </a:solidFill>
                    </a:ln>
                  </pic:spPr>
                </pic:pic>
              </a:graphicData>
            </a:graphic>
          </wp:inline>
        </w:drawing>
      </w:r>
    </w:p>
    <w:p w14:paraId="25CB345D" w14:textId="77777777" w:rsidR="007A4DEC" w:rsidRPr="0088582C" w:rsidRDefault="007A4DEC" w:rsidP="007A4DEC">
      <w:pPr>
        <w:pStyle w:val="Caption"/>
        <w:rPr>
          <w:b w:val="0"/>
        </w:rPr>
      </w:pPr>
    </w:p>
    <w:p w14:paraId="7FA49665" w14:textId="110A51E5" w:rsidR="007A4DEC" w:rsidRPr="0088582C" w:rsidRDefault="007A4DEC" w:rsidP="007A4DEC">
      <w:pPr>
        <w:pStyle w:val="Caption"/>
        <w:rPr>
          <w:b w:val="0"/>
          <w:bCs w:val="0"/>
        </w:rPr>
      </w:pPr>
      <w:bookmarkStart w:id="31" w:name="_Toc99454728"/>
      <w:bookmarkStart w:id="32" w:name="_Toc220945247"/>
      <w:r w:rsidRPr="0088582C">
        <w:t xml:space="preserve">Figure </w:t>
      </w:r>
      <w:r w:rsidR="003748E2">
        <w:fldChar w:fldCharType="begin"/>
      </w:r>
      <w:r w:rsidR="003748E2">
        <w:instrText xml:space="preserve"> SEQ Figure \* ARABIC </w:instrText>
      </w:r>
      <w:r w:rsidR="003748E2">
        <w:fldChar w:fldCharType="separate"/>
      </w:r>
      <w:r w:rsidR="006B5D64">
        <w:rPr>
          <w:noProof/>
        </w:rPr>
        <w:t>7</w:t>
      </w:r>
      <w:r w:rsidR="003748E2">
        <w:fldChar w:fldCharType="end"/>
      </w:r>
      <w:r w:rsidRPr="0088582C">
        <w:t xml:space="preserve"> Indicative Organizational Chart for the Construction Management (Source: Preliminary Design Book 1. Volume 4. Construction Design – Construction Organization and Technology)</w:t>
      </w:r>
      <w:bookmarkEnd w:id="31"/>
      <w:bookmarkEnd w:id="32"/>
    </w:p>
    <w:p w14:paraId="682AA3E4" w14:textId="77777777" w:rsidR="007A4DEC" w:rsidRPr="0088582C" w:rsidRDefault="007A4DEC" w:rsidP="007A4DEC"/>
    <w:p w14:paraId="46DE3DC4" w14:textId="126BA08C" w:rsidR="007A4DEC" w:rsidRDefault="003748E2" w:rsidP="007A4DEC">
      <w:r w:rsidRPr="003748E2">
        <w:t>During the post-closure phase, site activities will be limited to environmental monitoring, safety control, and site security</w:t>
      </w:r>
      <w:r w:rsidR="00391E71">
        <w:t>, controlled site access for community safety</w:t>
      </w:r>
      <w:r w:rsidRPr="003748E2">
        <w:t>. Therefore, staffing requirements will be minimal and will primarily consist of a Site Inspector responsible for environmental and structural monitoring, supported by security guards to prevent unauthorized access and illegal dumping. Specialized maintenance services will be provided on an on-call basis if required</w:t>
      </w:r>
      <w:r>
        <w:t>.</w:t>
      </w:r>
    </w:p>
    <w:p w14:paraId="1EDE2DA9" w14:textId="77777777" w:rsidR="003748E2" w:rsidRDefault="003748E2" w:rsidP="007A4DEC"/>
    <w:p w14:paraId="5550CFD4" w14:textId="77777777" w:rsidR="003748E2" w:rsidRDefault="003748E2" w:rsidP="007A4DEC">
      <w:pPr>
        <w:rPr>
          <w:noProof/>
          <w:lang w:val="tr-TR" w:eastAsia="tr-TR"/>
        </w:rPr>
      </w:pPr>
    </w:p>
    <w:p w14:paraId="3E7FB85E" w14:textId="77777777" w:rsidR="003748E2" w:rsidRDefault="003748E2" w:rsidP="006414B4">
      <w:pPr>
        <w:keepNext/>
      </w:pPr>
      <w:r>
        <w:rPr>
          <w:noProof/>
        </w:rPr>
        <w:lastRenderedPageBreak/>
        <w:drawing>
          <wp:inline distT="0" distB="0" distL="0" distR="0" wp14:anchorId="054D6253" wp14:editId="12294BE2">
            <wp:extent cx="5585460" cy="20726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b8f460-dc44-4ebf-91c4-a806d0a5cd1e.png"/>
                    <pic:cNvPicPr/>
                  </pic:nvPicPr>
                  <pic:blipFill rotWithShape="1">
                    <a:blip r:embed="rId41" cstate="print">
                      <a:extLst>
                        <a:ext uri="{28A0092B-C50C-407E-A947-70E740481C1C}">
                          <a14:useLocalDpi xmlns:a14="http://schemas.microsoft.com/office/drawing/2010/main" val="0"/>
                        </a:ext>
                      </a:extLst>
                    </a:blip>
                    <a:srcRect t="9617" b="34724"/>
                    <a:stretch/>
                  </pic:blipFill>
                  <pic:spPr bwMode="auto">
                    <a:xfrm>
                      <a:off x="0" y="0"/>
                      <a:ext cx="5580380" cy="2070755"/>
                    </a:xfrm>
                    <a:prstGeom prst="rect">
                      <a:avLst/>
                    </a:prstGeom>
                    <a:ln>
                      <a:noFill/>
                    </a:ln>
                    <a:extLst>
                      <a:ext uri="{53640926-AAD7-44D8-BBD7-CCE9431645EC}">
                        <a14:shadowObscured xmlns:a14="http://schemas.microsoft.com/office/drawing/2010/main"/>
                      </a:ext>
                    </a:extLst>
                  </pic:spPr>
                </pic:pic>
              </a:graphicData>
            </a:graphic>
          </wp:inline>
        </w:drawing>
      </w:r>
    </w:p>
    <w:p w14:paraId="4C8A6BEF" w14:textId="1C344C0A" w:rsidR="003748E2" w:rsidRDefault="003748E2" w:rsidP="006414B4">
      <w:pPr>
        <w:pStyle w:val="Caption"/>
      </w:pPr>
      <w:bookmarkStart w:id="33" w:name="_Toc220945248"/>
      <w:r>
        <w:t xml:space="preserve">Figure </w:t>
      </w:r>
      <w:r>
        <w:fldChar w:fldCharType="begin"/>
      </w:r>
      <w:r>
        <w:instrText xml:space="preserve"> SEQ Figure \* ARABIC </w:instrText>
      </w:r>
      <w:r>
        <w:fldChar w:fldCharType="separate"/>
      </w:r>
      <w:r w:rsidR="006B5D64">
        <w:rPr>
          <w:noProof/>
        </w:rPr>
        <w:t>8</w:t>
      </w:r>
      <w:r>
        <w:fldChar w:fldCharType="end"/>
      </w:r>
      <w:r>
        <w:t xml:space="preserve"> </w:t>
      </w:r>
      <w:r w:rsidRPr="003748E2">
        <w:t>Indicative Organizational Chart for the</w:t>
      </w:r>
      <w:r w:rsidR="005E105A">
        <w:t xml:space="preserve"> </w:t>
      </w:r>
      <w:r>
        <w:t>Operation (Post Closure) Phase</w:t>
      </w:r>
      <w:bookmarkEnd w:id="33"/>
    </w:p>
    <w:p w14:paraId="755B8ADC" w14:textId="77777777" w:rsidR="003748E2" w:rsidRPr="0088582C" w:rsidRDefault="003748E2" w:rsidP="007A4DEC"/>
    <w:p w14:paraId="56F45D2C" w14:textId="77777777" w:rsidR="007A4DEC" w:rsidRPr="0088582C" w:rsidRDefault="007A4DEC" w:rsidP="007A4DEC">
      <w:pPr>
        <w:pStyle w:val="Heading2"/>
      </w:pPr>
      <w:bookmarkStart w:id="34" w:name="_Toc99454768"/>
      <w:bookmarkStart w:id="35" w:name="_Toc220945040"/>
      <w:r w:rsidRPr="0088582C">
        <w:t>Project Schedule</w:t>
      </w:r>
      <w:bookmarkEnd w:id="34"/>
      <w:bookmarkEnd w:id="35"/>
    </w:p>
    <w:p w14:paraId="77A73A12" w14:textId="77777777" w:rsidR="007A4DEC" w:rsidRPr="0088582C" w:rsidRDefault="007A4DEC" w:rsidP="007A4DEC"/>
    <w:p w14:paraId="656BC39E" w14:textId="77777777" w:rsidR="007A4DEC" w:rsidRPr="0088582C" w:rsidRDefault="007A4DEC" w:rsidP="007A4DEC">
      <w:r w:rsidRPr="0088582C">
        <w:t xml:space="preserve">The Project’s construction phase will last for 99 weeks. The works will be performed in one shift in the daytime. </w:t>
      </w:r>
    </w:p>
    <w:p w14:paraId="723C60A2" w14:textId="77777777" w:rsidR="007A4DEC" w:rsidRPr="0088582C" w:rsidRDefault="007A4DEC" w:rsidP="007A4DEC"/>
    <w:p w14:paraId="115417B2" w14:textId="77777777" w:rsidR="007A4DEC" w:rsidRPr="0088582C" w:rsidRDefault="007A4DEC" w:rsidP="007A4DEC"/>
    <w:p w14:paraId="7C4F8916" w14:textId="0CE05587" w:rsidR="007A4DEC" w:rsidRPr="0088582C" w:rsidRDefault="007A4DEC" w:rsidP="007A4DEC">
      <w:pPr>
        <w:rPr>
          <w:rFonts w:cs="Arial"/>
          <w:sz w:val="22"/>
          <w:szCs w:val="22"/>
        </w:rPr>
      </w:pPr>
      <w:r w:rsidRPr="0088582C">
        <w:rPr>
          <w:rFonts w:cs="Arial"/>
          <w:b/>
          <w:sz w:val="22"/>
          <w:szCs w:val="22"/>
        </w:rPr>
        <w:br w:type="page"/>
      </w:r>
    </w:p>
    <w:p w14:paraId="124AFCE4" w14:textId="77777777" w:rsidR="007A4DEC" w:rsidRPr="00225864" w:rsidRDefault="007A4DEC" w:rsidP="007A4DEC">
      <w:pPr>
        <w:pStyle w:val="Heading1"/>
        <w:rPr>
          <w:sz w:val="20"/>
          <w:szCs w:val="20"/>
          <w:lang w:val="en-US"/>
        </w:rPr>
      </w:pPr>
      <w:bookmarkStart w:id="36" w:name="_Toc220945041"/>
      <w:r w:rsidRPr="00225864">
        <w:rPr>
          <w:sz w:val="20"/>
          <w:szCs w:val="20"/>
          <w:lang w:val="en-US"/>
        </w:rPr>
        <w:lastRenderedPageBreak/>
        <w:t>ENVIRONMENTAL AND SOCIAL BASELINE CONDITIONS</w:t>
      </w:r>
      <w:bookmarkEnd w:id="36"/>
    </w:p>
    <w:p w14:paraId="71971285" w14:textId="77777777" w:rsidR="00031E39" w:rsidRDefault="00031E39" w:rsidP="00031E39">
      <w:pPr>
        <w:rPr>
          <w:rFonts w:cs="Arial"/>
          <w:szCs w:val="22"/>
        </w:rPr>
      </w:pPr>
    </w:p>
    <w:p w14:paraId="6D64D729" w14:textId="77777777" w:rsidR="00031E39" w:rsidRPr="00031E39" w:rsidRDefault="00031E39" w:rsidP="00031E39">
      <w:pPr>
        <w:rPr>
          <w:rFonts w:cs="Arial"/>
          <w:szCs w:val="22"/>
        </w:rPr>
      </w:pPr>
      <w:r w:rsidRPr="00031E39">
        <w:rPr>
          <w:rFonts w:cs="Arial"/>
          <w:szCs w:val="22"/>
        </w:rPr>
        <w:t>Baseline conditions presented in this ESIA are based on available historical data, previous investigations, and site-specific information collected during the preparation of the study. In addition, baseline investigations will be conducted to assess existing environmental pollution at the site prior to the commencement of any Project-related works. Where new or materially different information becomes available as a result of these investigations, the ESIA will be updated accordingly to reflect the actual baseline conditions.</w:t>
      </w:r>
    </w:p>
    <w:p w14:paraId="509F2EDD" w14:textId="77777777" w:rsidR="00031E39" w:rsidRPr="00031E39" w:rsidRDefault="00031E39" w:rsidP="00031E39">
      <w:pPr>
        <w:rPr>
          <w:rFonts w:cs="Arial"/>
          <w:szCs w:val="22"/>
        </w:rPr>
      </w:pPr>
    </w:p>
    <w:p w14:paraId="61D47FE2" w14:textId="55D2DD0A" w:rsidR="007A4DEC" w:rsidRDefault="00031E39" w:rsidP="00031E39">
      <w:pPr>
        <w:rPr>
          <w:rFonts w:cs="Arial"/>
          <w:szCs w:val="22"/>
        </w:rPr>
      </w:pPr>
      <w:r w:rsidRPr="00031E39">
        <w:rPr>
          <w:rFonts w:cs="Arial"/>
          <w:szCs w:val="22"/>
        </w:rPr>
        <w:t>Baseline monitoring will be carried out in accordance with the</w:t>
      </w:r>
      <w:r>
        <w:rPr>
          <w:rFonts w:cs="Arial"/>
          <w:szCs w:val="22"/>
        </w:rPr>
        <w:t xml:space="preserve"> Sampling and</w:t>
      </w:r>
      <w:r w:rsidRPr="00031E39">
        <w:rPr>
          <w:rFonts w:cs="Arial"/>
          <w:szCs w:val="22"/>
        </w:rPr>
        <w:t xml:space="preserve"> Monitoring Plan developed as part of the Project Terms of Reference (T</w:t>
      </w:r>
      <w:r>
        <w:rPr>
          <w:rFonts w:cs="Arial"/>
          <w:szCs w:val="22"/>
        </w:rPr>
        <w:t>o</w:t>
      </w:r>
      <w:r w:rsidRPr="00031E39">
        <w:rPr>
          <w:rFonts w:cs="Arial"/>
          <w:szCs w:val="22"/>
        </w:rPr>
        <w:t xml:space="preserve">R). The </w:t>
      </w:r>
      <w:r>
        <w:rPr>
          <w:rFonts w:cs="Arial"/>
          <w:szCs w:val="22"/>
        </w:rPr>
        <w:t>Sampling and</w:t>
      </w:r>
      <w:r w:rsidRPr="00031E39">
        <w:rPr>
          <w:rFonts w:cs="Arial"/>
          <w:szCs w:val="22"/>
        </w:rPr>
        <w:t xml:space="preserve"> Monitoring Plan, including parameters, locations, methodologies, and frequencies, is provided in the annexes of this ESIA </w:t>
      </w:r>
      <w:r>
        <w:rPr>
          <w:rFonts w:cs="Arial"/>
          <w:szCs w:val="22"/>
        </w:rPr>
        <w:t xml:space="preserve">(Annex </w:t>
      </w:r>
      <w:r w:rsidR="000A2173">
        <w:rPr>
          <w:rFonts w:cs="Arial"/>
          <w:szCs w:val="22"/>
        </w:rPr>
        <w:t>7</w:t>
      </w:r>
      <w:r>
        <w:rPr>
          <w:rFonts w:cs="Arial"/>
          <w:szCs w:val="22"/>
        </w:rPr>
        <w:t xml:space="preserve">) </w:t>
      </w:r>
      <w:r w:rsidRPr="00031E39">
        <w:rPr>
          <w:rFonts w:cs="Arial"/>
          <w:szCs w:val="22"/>
        </w:rPr>
        <w:t>and will form the basis for all pre-construction monitoring activities.</w:t>
      </w:r>
    </w:p>
    <w:p w14:paraId="4BAE5F58" w14:textId="77777777" w:rsidR="00031E39" w:rsidRDefault="00031E39" w:rsidP="00031E39">
      <w:pPr>
        <w:rPr>
          <w:rFonts w:cs="Arial"/>
          <w:szCs w:val="22"/>
        </w:rPr>
      </w:pPr>
    </w:p>
    <w:p w14:paraId="7B8C8383" w14:textId="77777777" w:rsidR="00031E39" w:rsidRPr="0088582C" w:rsidRDefault="00031E39" w:rsidP="00031E39">
      <w:pPr>
        <w:rPr>
          <w:rFonts w:cs="Arial"/>
          <w:szCs w:val="22"/>
        </w:rPr>
      </w:pPr>
    </w:p>
    <w:p w14:paraId="303ADEC3" w14:textId="77777777" w:rsidR="007A4DEC" w:rsidRPr="0088582C" w:rsidRDefault="007A4DEC" w:rsidP="007A4DEC">
      <w:pPr>
        <w:pStyle w:val="Heading2"/>
      </w:pPr>
      <w:bookmarkStart w:id="37" w:name="_Toc220945042"/>
      <w:r w:rsidRPr="0088582C">
        <w:t>Study Area and Sources of Baseline</w:t>
      </w:r>
      <w:bookmarkEnd w:id="37"/>
    </w:p>
    <w:p w14:paraId="5D80BAA0" w14:textId="77777777" w:rsidR="007A4DEC" w:rsidRPr="0088582C" w:rsidRDefault="007A4DEC" w:rsidP="007A4DEC">
      <w:pPr>
        <w:rPr>
          <w:rFonts w:cs="Arial"/>
          <w:szCs w:val="20"/>
        </w:rPr>
      </w:pPr>
    </w:p>
    <w:p w14:paraId="2E847986" w14:textId="77777777" w:rsidR="007A4DEC" w:rsidRPr="0088582C" w:rsidRDefault="007A4DEC" w:rsidP="007A4DEC">
      <w:pPr>
        <w:rPr>
          <w:rFonts w:cs="Arial"/>
          <w:szCs w:val="20"/>
        </w:rPr>
      </w:pPr>
      <w:r w:rsidRPr="0088582C">
        <w:rPr>
          <w:rFonts w:cs="Arial"/>
          <w:szCs w:val="20"/>
        </w:rPr>
        <w:t>The Project Area is located on the South border of Podgorica Municipality, which has a distance of 7 kilometers from Podgorica city center. KAP is situated between the Moraca River and the road connecting Podgorica to the coastline. In the vicinity of KAP Production Plant, there are several industrial properties and agricultural areas. The rehabilitation area is located next to the plant. KAP area is connected to Podgorica city center via the road E80, while rehabilitation area is accessibly by a local road from Podgorica.</w:t>
      </w:r>
    </w:p>
    <w:p w14:paraId="2B36C4A6" w14:textId="77777777" w:rsidR="007A4DEC" w:rsidRPr="0088582C" w:rsidRDefault="007A4DEC" w:rsidP="007A4DEC"/>
    <w:p w14:paraId="3479D287" w14:textId="153DD1B2" w:rsidR="0024389B" w:rsidRPr="0088582C" w:rsidRDefault="0024389B" w:rsidP="0024389B">
      <w:pPr>
        <w:rPr>
          <w:rFonts w:cs="Arial"/>
          <w:szCs w:val="20"/>
        </w:rPr>
      </w:pPr>
      <w:r w:rsidRPr="0088582C">
        <w:rPr>
          <w:rFonts w:cs="Arial"/>
          <w:szCs w:val="20"/>
        </w:rPr>
        <w:t>Other than Podgorica City</w:t>
      </w:r>
      <w:r w:rsidR="008D374C">
        <w:rPr>
          <w:rFonts w:cs="Arial"/>
          <w:szCs w:val="20"/>
        </w:rPr>
        <w:t xml:space="preserve"> and Zeta Municipality</w:t>
      </w:r>
      <w:r w:rsidRPr="0088582C">
        <w:rPr>
          <w:rFonts w:cs="Arial"/>
          <w:szCs w:val="20"/>
        </w:rPr>
        <w:t>; the closest settlements to the Project Area are Botun, Srpska, Ljajkovići, Lekici, Grbavci, Donji Kokoti and Mitrovići</w:t>
      </w:r>
      <w:r w:rsidR="008D374C">
        <w:rPr>
          <w:rFonts w:cs="Arial"/>
          <w:szCs w:val="20"/>
        </w:rPr>
        <w:t>.</w:t>
      </w:r>
      <w:r w:rsidRPr="0088582C">
        <w:rPr>
          <w:rFonts w:cs="Arial"/>
          <w:szCs w:val="20"/>
        </w:rPr>
        <w:t>.</w:t>
      </w:r>
    </w:p>
    <w:p w14:paraId="39FDA5B0" w14:textId="77777777" w:rsidR="007A4DEC" w:rsidRPr="0088582C" w:rsidRDefault="007A4DEC" w:rsidP="007A4DEC">
      <w:pPr>
        <w:rPr>
          <w:rFonts w:cs="Arial"/>
          <w:szCs w:val="20"/>
          <w:highlight w:val="yellow"/>
        </w:rPr>
      </w:pPr>
    </w:p>
    <w:p w14:paraId="61409A2A" w14:textId="77777777" w:rsidR="008D374C" w:rsidRPr="0088582C" w:rsidRDefault="008D374C" w:rsidP="007A4DEC"/>
    <w:p w14:paraId="311B72F7" w14:textId="77777777" w:rsidR="007A4DEC" w:rsidRPr="0088582C" w:rsidRDefault="007A4DEC" w:rsidP="007A4DEC">
      <w:pPr>
        <w:pStyle w:val="Heading3"/>
      </w:pPr>
      <w:bookmarkStart w:id="38" w:name="_Toc220945043"/>
      <w:r w:rsidRPr="0088582C">
        <w:t>Sources of Baseline Data</w:t>
      </w:r>
      <w:bookmarkEnd w:id="38"/>
    </w:p>
    <w:p w14:paraId="40351B33" w14:textId="77777777" w:rsidR="007A4DEC" w:rsidRPr="0088582C" w:rsidRDefault="007A4DEC" w:rsidP="007A4DEC">
      <w:pPr>
        <w:rPr>
          <w:lang w:eastAsia="tr-TR"/>
        </w:rPr>
      </w:pPr>
    </w:p>
    <w:p w14:paraId="5061396F" w14:textId="453E5F10" w:rsidR="007A4DEC" w:rsidRPr="0088582C" w:rsidRDefault="007A4DEC" w:rsidP="007A4DEC">
      <w:pPr>
        <w:rPr>
          <w:rFonts w:cs="Arial"/>
          <w:szCs w:val="20"/>
        </w:rPr>
      </w:pPr>
      <w:r w:rsidRPr="0088582C">
        <w:rPr>
          <w:rFonts w:cs="Arial"/>
          <w:szCs w:val="20"/>
        </w:rPr>
        <w:t xml:space="preserve">A baseline data adequacy review has been conducted to evaluate existing data relevant to the project and project area. The adequacy of the available information has been checked </w:t>
      </w:r>
      <w:r w:rsidR="007C14BC">
        <w:rPr>
          <w:rFonts w:cs="Arial"/>
          <w:szCs w:val="20"/>
        </w:rPr>
        <w:t>to meet</w:t>
      </w:r>
      <w:r w:rsidRPr="0088582C">
        <w:rPr>
          <w:rFonts w:cs="Arial"/>
          <w:szCs w:val="20"/>
        </w:rPr>
        <w:t xml:space="preserve"> the ESIA requirements and identifying data gaps. During this baseline review, firstly the existing reports and project documentation for the Project have been reviewed. In addition, the existing data has been collected from literature and related sources and institutions. The list of sources for preparation </w:t>
      </w:r>
      <w:r w:rsidR="007C14BC">
        <w:rPr>
          <w:rFonts w:cs="Arial"/>
          <w:szCs w:val="20"/>
        </w:rPr>
        <w:t>for</w:t>
      </w:r>
      <w:r w:rsidR="007C14BC" w:rsidRPr="0088582C">
        <w:rPr>
          <w:rFonts w:cs="Arial"/>
          <w:szCs w:val="20"/>
        </w:rPr>
        <w:t xml:space="preserve"> </w:t>
      </w:r>
      <w:r w:rsidRPr="0088582C">
        <w:rPr>
          <w:rFonts w:cs="Arial"/>
          <w:szCs w:val="20"/>
        </w:rPr>
        <w:t xml:space="preserve">the ESIA including sources for baseline data is given in the References of this report. </w:t>
      </w:r>
    </w:p>
    <w:p w14:paraId="3CE54339" w14:textId="77777777" w:rsidR="007A4DEC" w:rsidRPr="0088582C" w:rsidRDefault="007A4DEC" w:rsidP="007A4DEC">
      <w:pPr>
        <w:rPr>
          <w:rFonts w:cs="Arial"/>
          <w:szCs w:val="20"/>
        </w:rPr>
      </w:pPr>
    </w:p>
    <w:p w14:paraId="4250AAC3" w14:textId="7BD52CFA" w:rsidR="007A4DEC" w:rsidRPr="0088582C" w:rsidRDefault="007A4DEC" w:rsidP="007A4DEC">
      <w:pPr>
        <w:rPr>
          <w:rFonts w:cs="Arial"/>
          <w:szCs w:val="20"/>
        </w:rPr>
      </w:pPr>
      <w:r w:rsidRPr="0088582C">
        <w:rPr>
          <w:rFonts w:cs="Arial"/>
          <w:szCs w:val="20"/>
        </w:rPr>
        <w:t>In the further section of this ESIA Report, some of the baseline dat</w:t>
      </w:r>
      <w:r w:rsidR="007C14BC">
        <w:rPr>
          <w:rFonts w:cs="Arial"/>
          <w:szCs w:val="20"/>
        </w:rPr>
        <w:t>a</w:t>
      </w:r>
      <w:r w:rsidRPr="0088582C">
        <w:rPr>
          <w:rFonts w:cs="Arial"/>
          <w:szCs w:val="20"/>
        </w:rPr>
        <w:t xml:space="preserve"> belonging to Preliminary Design Documents prepared for the rehabilitation of Red Mud Basins are </w:t>
      </w:r>
      <w:r w:rsidR="00C70A0A" w:rsidRPr="0088582C">
        <w:rPr>
          <w:rFonts w:cs="Arial"/>
          <w:szCs w:val="20"/>
        </w:rPr>
        <w:t>used</w:t>
      </w:r>
      <w:r w:rsidRPr="0088582C">
        <w:rPr>
          <w:rFonts w:cs="Arial"/>
          <w:szCs w:val="20"/>
        </w:rPr>
        <w:t xml:space="preserve"> to ensure consistency since these two rehabilitation areas are adjacent to each other.</w:t>
      </w:r>
    </w:p>
    <w:p w14:paraId="2BB3D880" w14:textId="77777777" w:rsidR="007A4DEC" w:rsidRPr="0088582C" w:rsidRDefault="007A4DEC" w:rsidP="007A4DEC">
      <w:pPr>
        <w:rPr>
          <w:rFonts w:cs="Arial"/>
          <w:sz w:val="22"/>
          <w:szCs w:val="22"/>
        </w:rPr>
      </w:pPr>
    </w:p>
    <w:p w14:paraId="2D85824A" w14:textId="77777777" w:rsidR="007A4DEC" w:rsidRPr="0088582C" w:rsidRDefault="007A4DEC" w:rsidP="007A4DEC">
      <w:pPr>
        <w:jc w:val="left"/>
        <w:rPr>
          <w:rFonts w:cs="Arial"/>
          <w:sz w:val="22"/>
          <w:szCs w:val="22"/>
        </w:rPr>
      </w:pPr>
      <w:r w:rsidRPr="0088582C">
        <w:rPr>
          <w:rFonts w:cs="Arial"/>
          <w:sz w:val="22"/>
          <w:szCs w:val="22"/>
        </w:rPr>
        <w:br w:type="page"/>
      </w:r>
    </w:p>
    <w:p w14:paraId="75E417E9" w14:textId="77777777" w:rsidR="007A4DEC" w:rsidRPr="0088582C" w:rsidRDefault="007A4DEC" w:rsidP="007A4DEC">
      <w:pPr>
        <w:pStyle w:val="Heading2"/>
      </w:pPr>
      <w:bookmarkStart w:id="39" w:name="_Toc220945044"/>
      <w:r w:rsidRPr="0088582C">
        <w:lastRenderedPageBreak/>
        <w:t>Characteristics of the Physical Environment</w:t>
      </w:r>
      <w:bookmarkEnd w:id="39"/>
      <w:r w:rsidRPr="0088582C">
        <w:t xml:space="preserve"> </w:t>
      </w:r>
    </w:p>
    <w:p w14:paraId="4A764D57" w14:textId="77777777" w:rsidR="007A4DEC" w:rsidRPr="0088582C" w:rsidRDefault="007A4DEC" w:rsidP="007A4DEC"/>
    <w:p w14:paraId="3781DAA6" w14:textId="77777777" w:rsidR="007A4DEC" w:rsidRPr="0088582C" w:rsidRDefault="007A4DEC" w:rsidP="007A4DEC">
      <w:pPr>
        <w:pStyle w:val="Heading3"/>
      </w:pPr>
      <w:bookmarkStart w:id="40" w:name="_Toc220945045"/>
      <w:r w:rsidRPr="0088582C">
        <w:t>Topography, Geology, Hydrogeology and Hydrology of the Region</w:t>
      </w:r>
      <w:bookmarkEnd w:id="40"/>
    </w:p>
    <w:p w14:paraId="0BADD631" w14:textId="77777777" w:rsidR="007A4DEC" w:rsidRPr="0088582C" w:rsidRDefault="007A4DEC" w:rsidP="007A4DEC"/>
    <w:p w14:paraId="26FEDF02" w14:textId="77777777" w:rsidR="007A4DEC" w:rsidRPr="0088582C" w:rsidRDefault="007A4DEC" w:rsidP="007A4DEC">
      <w:pPr>
        <w:rPr>
          <w:rFonts w:cs="Arial"/>
          <w:b/>
          <w:bCs/>
          <w:i/>
          <w:iCs/>
          <w:szCs w:val="20"/>
          <w:lang w:eastAsia="tr-TR"/>
        </w:rPr>
      </w:pPr>
      <w:r w:rsidRPr="004D431A">
        <w:rPr>
          <w:rFonts w:cs="Arial"/>
          <w:b/>
          <w:bCs/>
          <w:i/>
          <w:iCs/>
          <w:szCs w:val="20"/>
          <w:lang w:eastAsia="tr-TR"/>
        </w:rPr>
        <w:t>Topography</w:t>
      </w:r>
    </w:p>
    <w:p w14:paraId="1ABE14F7" w14:textId="77777777" w:rsidR="007A4DEC" w:rsidRPr="0088582C" w:rsidRDefault="007A4DEC" w:rsidP="007A4DEC">
      <w:pPr>
        <w:rPr>
          <w:rFonts w:cs="Arial"/>
          <w:b/>
          <w:bCs/>
          <w:i/>
          <w:iCs/>
          <w:szCs w:val="20"/>
          <w:lang w:eastAsia="tr-TR"/>
        </w:rPr>
      </w:pPr>
    </w:p>
    <w:p w14:paraId="0936F4EA" w14:textId="77777777" w:rsidR="007A4DEC" w:rsidRPr="0088582C" w:rsidRDefault="007A4DEC" w:rsidP="007A4DEC">
      <w:pPr>
        <w:rPr>
          <w:rFonts w:cs="Arial"/>
          <w:color w:val="000000"/>
          <w:shd w:val="clear" w:color="auto" w:fill="FFFFFF"/>
        </w:rPr>
      </w:pPr>
      <w:r w:rsidRPr="0088582C">
        <w:rPr>
          <w:rFonts w:cs="Arial"/>
          <w:color w:val="000000"/>
          <w:shd w:val="clear" w:color="auto" w:fill="FFFFFF"/>
        </w:rPr>
        <w:t>In contrast to most of Montenegro, Podgorica lies in a mainly flat area at the northern end of the Zeta plain, at an elevation of 40 m. The only exceptions are hills which overlook the city. The most significant is 130.3 m high Gorica Hill, city's namesake, which rises above the city centre. The other hills include Malo brdo ("little hill", 205.4 m), Velje brdo ("big hill", 283 m), Ljubović (101 m) and Dajbapska gora (172 m). For the most part, these are too steep for development and thus limit the city's expansion, especially to the north. However, urbanization has been encroaching on the lower slopes of the hills since the 1990s. Podgorica city proper has an area of 108 square kilometres, while actual urbanized area is much smaller.</w:t>
      </w:r>
    </w:p>
    <w:p w14:paraId="1C5E7CCB" w14:textId="77777777" w:rsidR="007A4DEC" w:rsidRPr="0088582C" w:rsidRDefault="007A4DEC" w:rsidP="007A4DEC">
      <w:pPr>
        <w:rPr>
          <w:rFonts w:cs="Arial"/>
          <w:color w:val="000000"/>
          <w:shd w:val="clear" w:color="auto" w:fill="FFFFFF"/>
        </w:rPr>
      </w:pPr>
    </w:p>
    <w:p w14:paraId="6FE62BAB" w14:textId="77777777" w:rsidR="007A4DEC" w:rsidRPr="0088582C" w:rsidRDefault="007A4DEC" w:rsidP="007A4DEC">
      <w:pPr>
        <w:rPr>
          <w:rFonts w:cs="Arial"/>
          <w:szCs w:val="20"/>
          <w:lang w:eastAsia="tr-TR"/>
        </w:rPr>
      </w:pPr>
      <w:r w:rsidRPr="0088582C">
        <w:rPr>
          <w:rFonts w:cs="Arial"/>
          <w:color w:val="000000"/>
          <w:shd w:val="clear" w:color="auto" w:fill="FFFFFF"/>
        </w:rPr>
        <w:t xml:space="preserve">KAP is situated on the southern border of the municipality of Podgorica, which has a distance of 7 kilometers from Podgorica city center. KAP is located </w:t>
      </w:r>
      <w:r w:rsidRPr="0088582C">
        <w:rPr>
          <w:rFonts w:cs="Arial"/>
          <w:szCs w:val="20"/>
          <w:lang w:eastAsia="tr-TR"/>
        </w:rPr>
        <w:t xml:space="preserve">at an altitude of 32 m above sea level. </w:t>
      </w:r>
    </w:p>
    <w:p w14:paraId="6C263A9A" w14:textId="77777777" w:rsidR="007A4DEC" w:rsidRPr="0088582C" w:rsidRDefault="007A4DEC" w:rsidP="007A4DEC">
      <w:pPr>
        <w:rPr>
          <w:rFonts w:cs="Arial"/>
          <w:szCs w:val="20"/>
          <w:lang w:eastAsia="tr-TR"/>
        </w:rPr>
      </w:pPr>
    </w:p>
    <w:p w14:paraId="11A30CFA" w14:textId="41A762B9" w:rsidR="007A4DEC" w:rsidRPr="0088582C" w:rsidRDefault="007A4DEC" w:rsidP="007A4DEC">
      <w:pPr>
        <w:rPr>
          <w:rFonts w:cs="Arial"/>
          <w:szCs w:val="20"/>
          <w:lang w:eastAsia="tr-TR"/>
        </w:rPr>
      </w:pPr>
      <w:r w:rsidRPr="0088582C">
        <w:rPr>
          <w:rFonts w:cs="Arial"/>
          <w:szCs w:val="20"/>
          <w:lang w:eastAsia="tr-TR"/>
        </w:rPr>
        <w:t xml:space="preserve">Topography and slope maps of KAP and its close vicinity are presented in </w:t>
      </w:r>
      <w:r w:rsidRPr="0088582C">
        <w:rPr>
          <w:rFonts w:cs="Arial"/>
          <w:szCs w:val="20"/>
          <w:lang w:eastAsia="tr-TR"/>
        </w:rPr>
        <w:fldChar w:fldCharType="begin"/>
      </w:r>
      <w:r w:rsidRPr="0088582C">
        <w:rPr>
          <w:rFonts w:cs="Arial"/>
          <w:szCs w:val="20"/>
          <w:lang w:eastAsia="tr-TR"/>
        </w:rPr>
        <w:instrText xml:space="preserve"> REF _Ref100554001 \h </w:instrText>
      </w:r>
      <w:r w:rsidRPr="0088582C">
        <w:rPr>
          <w:rFonts w:cs="Arial"/>
          <w:szCs w:val="20"/>
          <w:lang w:eastAsia="tr-TR"/>
        </w:rPr>
      </w:r>
      <w:r w:rsidRPr="0088582C">
        <w:rPr>
          <w:rFonts w:cs="Arial"/>
          <w:szCs w:val="20"/>
          <w:lang w:eastAsia="tr-TR"/>
        </w:rPr>
        <w:fldChar w:fldCharType="separate"/>
      </w:r>
      <w:r w:rsidR="006B5D64" w:rsidRPr="0088582C">
        <w:t xml:space="preserve">Figure </w:t>
      </w:r>
      <w:r w:rsidR="006B5D64">
        <w:rPr>
          <w:noProof/>
        </w:rPr>
        <w:t>9</w:t>
      </w:r>
      <w:r w:rsidRPr="0088582C">
        <w:rPr>
          <w:rFonts w:cs="Arial"/>
          <w:szCs w:val="20"/>
          <w:lang w:eastAsia="tr-TR"/>
        </w:rPr>
        <w:fldChar w:fldCharType="end"/>
      </w:r>
      <w:r w:rsidRPr="0088582C">
        <w:rPr>
          <w:rFonts w:cs="Arial"/>
          <w:szCs w:val="20"/>
          <w:lang w:eastAsia="tr-TR"/>
        </w:rPr>
        <w:t xml:space="preserve"> and </w:t>
      </w:r>
      <w:r w:rsidRPr="0088582C">
        <w:rPr>
          <w:rFonts w:cs="Arial"/>
          <w:szCs w:val="20"/>
          <w:lang w:eastAsia="tr-TR"/>
        </w:rPr>
        <w:fldChar w:fldCharType="begin"/>
      </w:r>
      <w:r w:rsidRPr="0088582C">
        <w:rPr>
          <w:rFonts w:cs="Arial"/>
          <w:szCs w:val="20"/>
          <w:lang w:eastAsia="tr-TR"/>
        </w:rPr>
        <w:instrText xml:space="preserve"> REF _Ref100554007 \h </w:instrText>
      </w:r>
      <w:r w:rsidRPr="0088582C">
        <w:rPr>
          <w:rFonts w:cs="Arial"/>
          <w:szCs w:val="20"/>
          <w:lang w:eastAsia="tr-TR"/>
        </w:rPr>
      </w:r>
      <w:r w:rsidRPr="0088582C">
        <w:rPr>
          <w:rFonts w:cs="Arial"/>
          <w:szCs w:val="20"/>
          <w:lang w:eastAsia="tr-TR"/>
        </w:rPr>
        <w:fldChar w:fldCharType="separate"/>
      </w:r>
      <w:r w:rsidR="006B5D64" w:rsidRPr="0088582C">
        <w:t xml:space="preserve">Figure </w:t>
      </w:r>
      <w:r w:rsidR="006B5D64">
        <w:rPr>
          <w:noProof/>
        </w:rPr>
        <w:t>10</w:t>
      </w:r>
      <w:r w:rsidRPr="0088582C">
        <w:rPr>
          <w:rFonts w:cs="Arial"/>
          <w:szCs w:val="20"/>
          <w:lang w:eastAsia="tr-TR"/>
        </w:rPr>
        <w:fldChar w:fldCharType="end"/>
      </w:r>
      <w:r w:rsidRPr="0088582C">
        <w:rPr>
          <w:rFonts w:cs="Arial"/>
          <w:szCs w:val="20"/>
          <w:lang w:eastAsia="tr-TR"/>
        </w:rPr>
        <w:t>, respectively.</w:t>
      </w:r>
    </w:p>
    <w:p w14:paraId="37357D01" w14:textId="77777777" w:rsidR="007A4DEC" w:rsidRPr="0088582C" w:rsidRDefault="007A4DEC" w:rsidP="007A4DEC">
      <w:pPr>
        <w:rPr>
          <w:rFonts w:cs="Arial"/>
          <w:color w:val="000000"/>
          <w:shd w:val="clear" w:color="auto" w:fill="FFFFFF"/>
        </w:rPr>
      </w:pPr>
    </w:p>
    <w:p w14:paraId="1A097352" w14:textId="77777777" w:rsidR="007A4DEC" w:rsidRPr="0088582C" w:rsidRDefault="007A4DEC" w:rsidP="007A4DEC">
      <w:pPr>
        <w:rPr>
          <w:rFonts w:cs="Arial"/>
          <w:b/>
          <w:bCs/>
          <w:i/>
          <w:iCs/>
          <w:szCs w:val="20"/>
          <w:lang w:eastAsia="tr-TR"/>
        </w:rPr>
      </w:pPr>
    </w:p>
    <w:p w14:paraId="7799D01A" w14:textId="77777777" w:rsidR="007A4DEC" w:rsidRPr="0088582C" w:rsidRDefault="007A4DEC" w:rsidP="007A4DEC">
      <w:pPr>
        <w:rPr>
          <w:rFonts w:cs="Arial"/>
          <w:b/>
          <w:bCs/>
          <w:i/>
          <w:iCs/>
          <w:szCs w:val="20"/>
          <w:lang w:eastAsia="tr-TR"/>
        </w:rPr>
      </w:pPr>
      <w:r w:rsidRPr="0088582C">
        <w:rPr>
          <w:rFonts w:cs="Arial"/>
          <w:b/>
          <w:bCs/>
          <w:i/>
          <w:iCs/>
          <w:szCs w:val="20"/>
          <w:lang w:eastAsia="tr-TR"/>
        </w:rPr>
        <w:t>Geology</w:t>
      </w:r>
    </w:p>
    <w:p w14:paraId="62D161F1" w14:textId="77777777" w:rsidR="007A4DEC" w:rsidRPr="0088582C" w:rsidRDefault="007A4DEC" w:rsidP="007A4DEC">
      <w:pPr>
        <w:rPr>
          <w:rFonts w:cs="Arial"/>
          <w:b/>
          <w:bCs/>
          <w:i/>
          <w:iCs/>
          <w:szCs w:val="20"/>
          <w:lang w:eastAsia="tr-TR"/>
        </w:rPr>
      </w:pPr>
    </w:p>
    <w:p w14:paraId="15A734FE" w14:textId="77777777" w:rsidR="007A4DEC" w:rsidRPr="0088582C" w:rsidRDefault="007A4DEC" w:rsidP="007A4DEC">
      <w:pPr>
        <w:rPr>
          <w:rFonts w:cs="Arial"/>
          <w:bCs/>
          <w:iCs/>
          <w:szCs w:val="20"/>
          <w:lang w:eastAsia="tr-TR"/>
        </w:rPr>
      </w:pPr>
      <w:r w:rsidRPr="0088582C">
        <w:rPr>
          <w:rFonts w:cs="Arial"/>
          <w:bCs/>
          <w:iCs/>
          <w:szCs w:val="20"/>
          <w:lang w:eastAsia="tr-TR"/>
        </w:rPr>
        <w:t>KAP terrace is composed of clayey-sandy gravel and conglomerates. The main rocks are grayish limestones, dolomitic limestones and dolomites. The texture is banked and massive, rarely layered. Over the carbonate base are fluvioglacial sandy gravels and rounded stones, well bound and cemented with a carbonate binder into the conglomerate. The river Morača cut into them.</w:t>
      </w:r>
    </w:p>
    <w:p w14:paraId="4AA8B0F7" w14:textId="77777777" w:rsidR="007A4DEC" w:rsidRPr="0088582C" w:rsidRDefault="007A4DEC" w:rsidP="007A4DEC">
      <w:pPr>
        <w:rPr>
          <w:rFonts w:cs="Arial"/>
          <w:bCs/>
          <w:iCs/>
          <w:szCs w:val="20"/>
          <w:lang w:eastAsia="tr-TR"/>
        </w:rPr>
      </w:pPr>
    </w:p>
    <w:p w14:paraId="4499D284" w14:textId="77777777" w:rsidR="007A4DEC" w:rsidRPr="0088582C" w:rsidRDefault="007A4DEC" w:rsidP="007A4DEC">
      <w:pPr>
        <w:rPr>
          <w:rFonts w:cs="Arial"/>
          <w:bCs/>
          <w:iCs/>
          <w:szCs w:val="20"/>
          <w:lang w:eastAsia="tr-TR"/>
        </w:rPr>
      </w:pPr>
      <w:r w:rsidRPr="0088582C">
        <w:rPr>
          <w:rFonts w:cs="Arial"/>
          <w:bCs/>
          <w:iCs/>
          <w:szCs w:val="20"/>
          <w:lang w:eastAsia="tr-TR"/>
        </w:rPr>
        <w:t>Quaternary glaciofluvial sediments are represented by sandy gravel and weaker to more strongly bound conglomerates, of variable thickness from about 15 to 50-60 m. The surface of the terrain is covered with a thin layer of deluvium – red soil (terra rossa). However, the morphology of the terrain in the KAP zone has been more or less altered by anthropogenic activity and the terrain is covered with an embankment of various thicknesses and characteristics.</w:t>
      </w:r>
    </w:p>
    <w:p w14:paraId="5C2DE32D" w14:textId="77777777" w:rsidR="007A4DEC" w:rsidRPr="0088582C" w:rsidRDefault="007A4DEC" w:rsidP="007A4DEC">
      <w:pPr>
        <w:rPr>
          <w:rFonts w:cs="Arial"/>
          <w:bCs/>
          <w:iCs/>
          <w:szCs w:val="20"/>
          <w:lang w:eastAsia="tr-TR"/>
        </w:rPr>
      </w:pPr>
    </w:p>
    <w:p w14:paraId="67710B4A" w14:textId="77777777" w:rsidR="007A4DEC" w:rsidRPr="0088582C" w:rsidRDefault="007A4DEC" w:rsidP="007A4DEC">
      <w:pPr>
        <w:rPr>
          <w:rFonts w:cs="Arial"/>
          <w:b/>
          <w:bCs/>
          <w:i/>
          <w:iCs/>
          <w:szCs w:val="20"/>
          <w:lang w:eastAsia="tr-TR"/>
        </w:rPr>
        <w:sectPr w:rsidR="007A4DEC" w:rsidRPr="0088582C" w:rsidSect="00225864">
          <w:headerReference w:type="default" r:id="rId42"/>
          <w:footerReference w:type="default" r:id="rId43"/>
          <w:headerReference w:type="first" r:id="rId44"/>
          <w:footerReference w:type="first" r:id="rId45"/>
          <w:pgSz w:w="11907" w:h="16839" w:code="9"/>
          <w:pgMar w:top="1418" w:right="1418" w:bottom="1418" w:left="1701" w:header="720" w:footer="444" w:gutter="0"/>
          <w:cols w:space="720"/>
          <w:docGrid w:linePitch="360"/>
        </w:sectPr>
      </w:pPr>
    </w:p>
    <w:p w14:paraId="76CAFCD5" w14:textId="77777777" w:rsidR="007A4DEC" w:rsidRPr="0088582C" w:rsidRDefault="007A4DEC" w:rsidP="007A4DEC">
      <w:pPr>
        <w:keepNext/>
        <w:jc w:val="center"/>
      </w:pPr>
      <w:r w:rsidRPr="0088582C">
        <w:rPr>
          <w:noProof/>
        </w:rPr>
        <w:lastRenderedPageBreak/>
        <w:drawing>
          <wp:inline distT="0" distB="0" distL="0" distR="0" wp14:anchorId="27475576" wp14:editId="67605ECF">
            <wp:extent cx="10947937" cy="7742102"/>
            <wp:effectExtent l="19050" t="19050" r="25400" b="11430"/>
            <wp:docPr id="114" name="Resi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5505921132\Desktop\SW Harita 13.05.2022\montenegro_elevation_A3_v1.jp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0947937" cy="7742102"/>
                    </a:xfrm>
                    <a:prstGeom prst="rect">
                      <a:avLst/>
                    </a:prstGeom>
                    <a:noFill/>
                    <a:ln>
                      <a:solidFill>
                        <a:schemeClr val="tx1"/>
                      </a:solidFill>
                    </a:ln>
                  </pic:spPr>
                </pic:pic>
              </a:graphicData>
            </a:graphic>
          </wp:inline>
        </w:drawing>
      </w:r>
    </w:p>
    <w:p w14:paraId="6452673F" w14:textId="77777777" w:rsidR="007A4DEC" w:rsidRPr="0088582C" w:rsidRDefault="007A4DEC" w:rsidP="007A4DEC">
      <w:pPr>
        <w:pStyle w:val="Caption"/>
      </w:pPr>
    </w:p>
    <w:p w14:paraId="484FBD12" w14:textId="3B83C11F" w:rsidR="007A4DEC" w:rsidRPr="0088582C" w:rsidRDefault="007A4DEC" w:rsidP="007A4DEC">
      <w:pPr>
        <w:pStyle w:val="Caption"/>
        <w:rPr>
          <w:b w:val="0"/>
          <w:bCs w:val="0"/>
        </w:rPr>
      </w:pPr>
      <w:bookmarkStart w:id="41" w:name="_Ref100554001"/>
      <w:bookmarkStart w:id="42" w:name="_Toc220945249"/>
      <w:r w:rsidRPr="0088582C">
        <w:t xml:space="preserve">Figure </w:t>
      </w:r>
      <w:r w:rsidR="003748E2">
        <w:fldChar w:fldCharType="begin"/>
      </w:r>
      <w:r w:rsidR="003748E2">
        <w:instrText xml:space="preserve"> SEQ Figure \* ARABIC </w:instrText>
      </w:r>
      <w:r w:rsidR="003748E2">
        <w:fldChar w:fldCharType="separate"/>
      </w:r>
      <w:r w:rsidR="006B5D64">
        <w:rPr>
          <w:noProof/>
        </w:rPr>
        <w:t>9</w:t>
      </w:r>
      <w:r w:rsidR="003748E2">
        <w:fldChar w:fldCharType="end"/>
      </w:r>
      <w:bookmarkEnd w:id="41"/>
      <w:r w:rsidRPr="0088582C">
        <w:t xml:space="preserve"> Topography Map of the Project Area</w:t>
      </w:r>
      <w:bookmarkEnd w:id="42"/>
      <w:r w:rsidRPr="0088582C">
        <w:br w:type="page"/>
      </w:r>
    </w:p>
    <w:p w14:paraId="36152592" w14:textId="77777777" w:rsidR="007A4DEC" w:rsidRPr="0088582C" w:rsidRDefault="007A4DEC" w:rsidP="007A4DEC">
      <w:pPr>
        <w:pStyle w:val="Caption"/>
        <w:keepNext/>
        <w:jc w:val="center"/>
      </w:pPr>
      <w:r w:rsidRPr="0088582C">
        <w:rPr>
          <w:noProof/>
        </w:rPr>
        <w:lastRenderedPageBreak/>
        <w:drawing>
          <wp:inline distT="0" distB="0" distL="0" distR="0" wp14:anchorId="666096E2" wp14:editId="5147D281">
            <wp:extent cx="11080653" cy="7835956"/>
            <wp:effectExtent l="19050" t="19050" r="26035" b="12700"/>
            <wp:docPr id="121" name="Resi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5505921132\Desktop\SW Harita 13.05.2022\montenegro_slope_A3_v1.jp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1080653" cy="7835956"/>
                    </a:xfrm>
                    <a:prstGeom prst="rect">
                      <a:avLst/>
                    </a:prstGeom>
                    <a:noFill/>
                    <a:ln>
                      <a:solidFill>
                        <a:schemeClr val="tx1"/>
                      </a:solidFill>
                    </a:ln>
                  </pic:spPr>
                </pic:pic>
              </a:graphicData>
            </a:graphic>
          </wp:inline>
        </w:drawing>
      </w:r>
    </w:p>
    <w:p w14:paraId="644F1732" w14:textId="77777777" w:rsidR="007A4DEC" w:rsidRPr="0088582C" w:rsidRDefault="007A4DEC" w:rsidP="007A4DEC">
      <w:pPr>
        <w:pStyle w:val="Caption"/>
      </w:pPr>
    </w:p>
    <w:p w14:paraId="4939CC1B" w14:textId="04920D06" w:rsidR="007A4DEC" w:rsidRPr="0088582C" w:rsidRDefault="007A4DEC" w:rsidP="007A4DEC">
      <w:pPr>
        <w:pStyle w:val="Caption"/>
        <w:rPr>
          <w:rFonts w:cs="Arial"/>
          <w:b w:val="0"/>
          <w:bCs w:val="0"/>
          <w:i/>
          <w:iCs/>
          <w:szCs w:val="20"/>
          <w:lang w:eastAsia="tr-TR"/>
        </w:rPr>
      </w:pPr>
      <w:bookmarkStart w:id="43" w:name="_Ref100554007"/>
      <w:bookmarkStart w:id="44" w:name="_Toc220945250"/>
      <w:r w:rsidRPr="0088582C">
        <w:t xml:space="preserve">Figure </w:t>
      </w:r>
      <w:r w:rsidR="003748E2">
        <w:fldChar w:fldCharType="begin"/>
      </w:r>
      <w:r w:rsidR="003748E2">
        <w:instrText xml:space="preserve"> SEQ Figure \* ARABIC </w:instrText>
      </w:r>
      <w:r w:rsidR="003748E2">
        <w:fldChar w:fldCharType="separate"/>
      </w:r>
      <w:r w:rsidR="006B5D64">
        <w:rPr>
          <w:noProof/>
        </w:rPr>
        <w:t>10</w:t>
      </w:r>
      <w:r w:rsidR="003748E2">
        <w:fldChar w:fldCharType="end"/>
      </w:r>
      <w:bookmarkEnd w:id="43"/>
      <w:r w:rsidRPr="0088582C">
        <w:t xml:space="preserve"> Map of Slope Groups</w:t>
      </w:r>
      <w:bookmarkEnd w:id="44"/>
      <w:r w:rsidRPr="0088582C">
        <w:t xml:space="preserve"> </w:t>
      </w:r>
    </w:p>
    <w:p w14:paraId="4957F3B6" w14:textId="77777777" w:rsidR="007A4DEC" w:rsidRPr="0088582C" w:rsidRDefault="007A4DEC" w:rsidP="007A4DEC">
      <w:pPr>
        <w:rPr>
          <w:rFonts w:cs="Arial"/>
          <w:b/>
          <w:bCs/>
          <w:i/>
          <w:iCs/>
          <w:szCs w:val="20"/>
          <w:lang w:eastAsia="tr-TR"/>
        </w:rPr>
        <w:sectPr w:rsidR="007A4DEC" w:rsidRPr="0088582C" w:rsidSect="00225864">
          <w:headerReference w:type="default" r:id="rId48"/>
          <w:footerReference w:type="default" r:id="rId49"/>
          <w:pgSz w:w="23811" w:h="16838" w:orient="landscape" w:code="8"/>
          <w:pgMar w:top="1701" w:right="1418" w:bottom="1418" w:left="1418" w:header="720" w:footer="444" w:gutter="0"/>
          <w:cols w:space="720"/>
          <w:docGrid w:linePitch="360"/>
        </w:sectPr>
      </w:pPr>
    </w:p>
    <w:p w14:paraId="4E2D6708" w14:textId="77777777" w:rsidR="007A4DEC" w:rsidRPr="0088582C" w:rsidRDefault="007A4DEC" w:rsidP="007A4DEC">
      <w:pPr>
        <w:rPr>
          <w:rFonts w:cs="Arial"/>
          <w:b/>
          <w:bCs/>
          <w:i/>
          <w:iCs/>
          <w:szCs w:val="20"/>
          <w:lang w:eastAsia="tr-TR"/>
        </w:rPr>
      </w:pPr>
      <w:r w:rsidRPr="0088582C">
        <w:rPr>
          <w:rFonts w:cs="Arial"/>
          <w:b/>
          <w:bCs/>
          <w:i/>
          <w:iCs/>
          <w:szCs w:val="20"/>
          <w:lang w:eastAsia="tr-TR"/>
        </w:rPr>
        <w:lastRenderedPageBreak/>
        <w:t>Hydrogeology</w:t>
      </w:r>
    </w:p>
    <w:p w14:paraId="3ED6768C" w14:textId="77777777" w:rsidR="007A4DEC" w:rsidRPr="0088582C" w:rsidRDefault="007A4DEC" w:rsidP="007A4DEC">
      <w:pPr>
        <w:rPr>
          <w:rFonts w:cs="Arial"/>
          <w:b/>
          <w:bCs/>
          <w:i/>
          <w:iCs/>
          <w:szCs w:val="20"/>
          <w:lang w:eastAsia="tr-TR"/>
        </w:rPr>
      </w:pPr>
    </w:p>
    <w:p w14:paraId="448EAE21" w14:textId="77777777" w:rsidR="007A4DEC" w:rsidRPr="0088582C" w:rsidRDefault="007A4DEC" w:rsidP="007A4DEC">
      <w:pPr>
        <w:rPr>
          <w:rFonts w:cs="Arial"/>
          <w:szCs w:val="20"/>
        </w:rPr>
      </w:pPr>
      <w:r w:rsidRPr="0088582C">
        <w:rPr>
          <w:rFonts w:cs="Arial"/>
          <w:bCs/>
          <w:iCs/>
          <w:szCs w:val="20"/>
          <w:lang w:eastAsia="tr-TR"/>
        </w:rPr>
        <w:t>The KAP area is located in the peripheral part of the Ćemovsko field, which is a morphologically and hydrogeologically integrated part of the Zeta valley.</w:t>
      </w:r>
      <w:r w:rsidRPr="0088582C">
        <w:rPr>
          <w:rFonts w:cs="Arial"/>
          <w:szCs w:val="20"/>
        </w:rPr>
        <w:t xml:space="preserve"> The KAP is built on glaciofluvial sediments of the Zeta valley. The area of the valley is 484 ha. The direction of the groundwater flow in the area varies throughout the year depending on the water level in the river Moraĉa but is generally from the north-northwest toward south-southeast. The flow in the river varies from a minimum of 5.5 m</w:t>
      </w:r>
      <w:r w:rsidRPr="0088582C">
        <w:rPr>
          <w:rFonts w:cs="Arial"/>
          <w:szCs w:val="20"/>
          <w:vertAlign w:val="superscript"/>
        </w:rPr>
        <w:t>3</w:t>
      </w:r>
      <w:r w:rsidRPr="0088582C">
        <w:rPr>
          <w:rFonts w:cs="Arial"/>
          <w:szCs w:val="20"/>
        </w:rPr>
        <w:t>/second to 900 m</w:t>
      </w:r>
      <w:r w:rsidRPr="0088582C">
        <w:rPr>
          <w:rFonts w:cs="Arial"/>
          <w:szCs w:val="20"/>
          <w:vertAlign w:val="superscript"/>
        </w:rPr>
        <w:t>3</w:t>
      </w:r>
      <w:r w:rsidRPr="0088582C">
        <w:rPr>
          <w:rFonts w:cs="Arial"/>
          <w:szCs w:val="20"/>
        </w:rPr>
        <w:t>/second with an average of 132 m</w:t>
      </w:r>
      <w:r w:rsidRPr="0088582C">
        <w:rPr>
          <w:rFonts w:cs="Arial"/>
          <w:szCs w:val="20"/>
          <w:vertAlign w:val="superscript"/>
        </w:rPr>
        <w:t>3</w:t>
      </w:r>
      <w:r w:rsidRPr="0088582C">
        <w:rPr>
          <w:rFonts w:cs="Arial"/>
          <w:szCs w:val="20"/>
        </w:rPr>
        <w:t xml:space="preserve">/second. The depth from the surface to the groundwater ranges from about 17 meters in the summer period to about 13 meters during high water periods. </w:t>
      </w:r>
    </w:p>
    <w:p w14:paraId="30BAF697" w14:textId="77777777" w:rsidR="007A4DEC" w:rsidRPr="0088582C" w:rsidRDefault="007A4DEC" w:rsidP="007A4DEC">
      <w:pPr>
        <w:rPr>
          <w:rFonts w:cs="Arial"/>
          <w:bCs/>
          <w:iCs/>
          <w:szCs w:val="20"/>
          <w:lang w:eastAsia="tr-TR"/>
        </w:rPr>
      </w:pPr>
    </w:p>
    <w:p w14:paraId="0F92C717" w14:textId="77777777" w:rsidR="007A4DEC" w:rsidRPr="0088582C" w:rsidRDefault="007A4DEC" w:rsidP="007A4DEC">
      <w:r w:rsidRPr="0088582C">
        <w:rPr>
          <w:rFonts w:cs="Arial"/>
          <w:bCs/>
          <w:iCs/>
          <w:szCs w:val="20"/>
          <w:lang w:eastAsia="tr-TR"/>
        </w:rPr>
        <w:t>Based on the hydrogeological properties and functions of rock masses in the wider area of the KAP, the following can be singled out</w:t>
      </w:r>
      <w:r w:rsidRPr="0088582C">
        <w:t xml:space="preserve"> as it is stated by the </w:t>
      </w:r>
      <w:r w:rsidRPr="0088582C">
        <w:rPr>
          <w:i/>
        </w:rPr>
        <w:t>Conceptual Design Documentation for Remediation of KAP Solid Waste Disposal Site,</w:t>
      </w:r>
      <w:r w:rsidRPr="0088582C">
        <w:rPr>
          <w:i/>
          <w:iCs/>
        </w:rPr>
        <w:t xml:space="preserve"> Preliminary Design Book 1 Volume 2, Building Design, Construction</w:t>
      </w:r>
      <w:r w:rsidRPr="0088582C">
        <w:rPr>
          <w:rFonts w:cs="Arial"/>
          <w:bCs/>
          <w:iCs/>
          <w:szCs w:val="20"/>
          <w:lang w:eastAsia="tr-TR"/>
        </w:rPr>
        <w:t>:</w:t>
      </w:r>
    </w:p>
    <w:p w14:paraId="0CEC74BB" w14:textId="77777777" w:rsidR="007A4DEC" w:rsidRPr="0088582C" w:rsidRDefault="007A4DEC" w:rsidP="007A4DEC">
      <w:pPr>
        <w:rPr>
          <w:rFonts w:cs="Arial"/>
          <w:bCs/>
          <w:iCs/>
          <w:szCs w:val="20"/>
          <w:lang w:eastAsia="tr-TR"/>
        </w:rPr>
      </w:pPr>
    </w:p>
    <w:p w14:paraId="6646E653" w14:textId="77777777" w:rsidR="007A4DEC" w:rsidRPr="0088582C" w:rsidRDefault="007A4DEC" w:rsidP="007A4DEC">
      <w:pPr>
        <w:numPr>
          <w:ilvl w:val="0"/>
          <w:numId w:val="16"/>
        </w:numPr>
        <w:rPr>
          <w:iCs/>
          <w:szCs w:val="20"/>
          <w:lang w:eastAsia="tr-TR"/>
        </w:rPr>
      </w:pPr>
      <w:r w:rsidRPr="0088582C">
        <w:rPr>
          <w:iCs/>
          <w:szCs w:val="20"/>
          <w:lang w:eastAsia="tr-TR"/>
        </w:rPr>
        <w:t>compacted type of aquifer present in glaciofluvial sediments is represented by sandy gravel and weakly to more strongly bound conglomerates and</w:t>
      </w:r>
    </w:p>
    <w:p w14:paraId="48FEE76D" w14:textId="19883353" w:rsidR="007A4DEC" w:rsidRPr="0088582C" w:rsidRDefault="007A4DEC" w:rsidP="007A4DEC">
      <w:pPr>
        <w:numPr>
          <w:ilvl w:val="0"/>
          <w:numId w:val="16"/>
        </w:numPr>
        <w:rPr>
          <w:iCs/>
          <w:szCs w:val="20"/>
          <w:lang w:eastAsia="tr-TR"/>
        </w:rPr>
      </w:pPr>
      <w:r w:rsidRPr="0088582C">
        <w:rPr>
          <w:iCs/>
          <w:szCs w:val="20"/>
          <w:lang w:eastAsia="tr-TR"/>
        </w:rPr>
        <w:t xml:space="preserve">karst type of aquifer </w:t>
      </w:r>
      <w:r w:rsidR="009E7B57">
        <w:rPr>
          <w:iCs/>
          <w:szCs w:val="20"/>
          <w:lang w:eastAsia="tr-TR"/>
        </w:rPr>
        <w:t xml:space="preserve">is </w:t>
      </w:r>
      <w:r w:rsidRPr="0088582C">
        <w:rPr>
          <w:iCs/>
          <w:szCs w:val="20"/>
          <w:lang w:eastAsia="tr-TR"/>
        </w:rPr>
        <w:t>present in limestones of the rim and bottom of glaciofluvial sediments.</w:t>
      </w:r>
    </w:p>
    <w:p w14:paraId="7601224D" w14:textId="77777777" w:rsidR="007A4DEC" w:rsidRPr="0088582C" w:rsidRDefault="007A4DEC" w:rsidP="007A4DEC">
      <w:pPr>
        <w:ind w:left="720"/>
        <w:rPr>
          <w:iCs/>
          <w:szCs w:val="20"/>
          <w:lang w:eastAsia="tr-TR"/>
        </w:rPr>
      </w:pPr>
    </w:p>
    <w:p w14:paraId="657A04F2" w14:textId="410D0EA4" w:rsidR="007A4DEC" w:rsidRPr="0088582C" w:rsidRDefault="007A4DEC" w:rsidP="007A4DEC">
      <w:pPr>
        <w:rPr>
          <w:rFonts w:cs="Arial"/>
          <w:bCs/>
          <w:iCs/>
          <w:szCs w:val="20"/>
          <w:lang w:eastAsia="tr-TR"/>
        </w:rPr>
      </w:pPr>
      <w:r w:rsidRPr="0088582C">
        <w:rPr>
          <w:rFonts w:cs="Arial"/>
          <w:bCs/>
          <w:iCs/>
          <w:szCs w:val="20"/>
          <w:lang w:eastAsia="tr-TR"/>
        </w:rPr>
        <w:t>The compacted aquifer is widespread in the wider area of research, i.e. in the entire territory of the Zeta plain, and represents a very valuable water resource, especially in the hydrological minimum. This aquifer is formed partly in the alluvial sediments of the river Morača as well as in the glaciofluvial</w:t>
      </w:r>
      <w:r w:rsidR="00902DEC">
        <w:rPr>
          <w:rFonts w:cs="Arial"/>
          <w:bCs/>
          <w:iCs/>
          <w:szCs w:val="20"/>
          <w:lang w:eastAsia="tr-TR"/>
        </w:rPr>
        <w:t xml:space="preserve"> </w:t>
      </w:r>
      <w:r w:rsidRPr="0088582C">
        <w:rPr>
          <w:rFonts w:cs="Arial"/>
          <w:bCs/>
          <w:iCs/>
          <w:szCs w:val="20"/>
          <w:lang w:eastAsia="tr-TR"/>
        </w:rPr>
        <w:t>sediments (surface area over 200 km</w:t>
      </w:r>
      <w:r w:rsidRPr="0088582C">
        <w:rPr>
          <w:rFonts w:cs="Arial"/>
          <w:bCs/>
          <w:iCs/>
          <w:szCs w:val="20"/>
          <w:vertAlign w:val="superscript"/>
          <w:lang w:eastAsia="tr-TR"/>
        </w:rPr>
        <w:t>2</w:t>
      </w:r>
      <w:r w:rsidRPr="0088582C">
        <w:rPr>
          <w:rFonts w:cs="Arial"/>
          <w:bCs/>
          <w:iCs/>
          <w:szCs w:val="20"/>
          <w:lang w:eastAsia="tr-TR"/>
        </w:rPr>
        <w:t>, and thickness mostly in the range of 30 - 100 m) which were</w:t>
      </w:r>
      <w:r w:rsidR="00902DEC">
        <w:rPr>
          <w:rFonts w:cs="Arial"/>
          <w:bCs/>
          <w:iCs/>
          <w:szCs w:val="20"/>
          <w:lang w:eastAsia="tr-TR"/>
        </w:rPr>
        <w:t xml:space="preserve"> </w:t>
      </w:r>
      <w:r w:rsidRPr="0088582C">
        <w:rPr>
          <w:rFonts w:cs="Arial"/>
          <w:bCs/>
          <w:iCs/>
          <w:szCs w:val="20"/>
          <w:lang w:eastAsia="tr-TR"/>
        </w:rPr>
        <w:t>deposited over paleorelief limestone. The recharge of this compacted aquifer takes place at the account of rainwater, the Morača and Cijevna rivers, as well as the underground inflow from the karst aquifer of the peripheral limestone terrains. Discharge of aquifer is performed by direct discharge into Skadar Lake. The compacted aquifer of the Zeta plain is characterized by good filtration characteristics, with an average filtration coefficient of about Kf = 5,0 x 10-3 m/s, and a transmissibility coefficient of T = 1,79 x 10-2 m</w:t>
      </w:r>
      <w:r w:rsidRPr="00225864">
        <w:rPr>
          <w:rFonts w:cs="Arial"/>
          <w:bCs/>
          <w:iCs/>
          <w:szCs w:val="20"/>
          <w:vertAlign w:val="superscript"/>
          <w:lang w:eastAsia="tr-TR"/>
        </w:rPr>
        <w:t>2</w:t>
      </w:r>
      <w:r w:rsidRPr="0088582C">
        <w:rPr>
          <w:rFonts w:cs="Arial"/>
          <w:bCs/>
          <w:iCs/>
          <w:szCs w:val="20"/>
          <w:lang w:eastAsia="tr-TR"/>
        </w:rPr>
        <w:t xml:space="preserve">/s. </w:t>
      </w:r>
    </w:p>
    <w:p w14:paraId="151CB3EC" w14:textId="77777777" w:rsidR="007A4DEC" w:rsidRPr="0088582C" w:rsidRDefault="007A4DEC" w:rsidP="007A4DEC">
      <w:pPr>
        <w:rPr>
          <w:rFonts w:cs="Arial"/>
          <w:bCs/>
          <w:iCs/>
          <w:szCs w:val="20"/>
          <w:lang w:eastAsia="tr-TR"/>
        </w:rPr>
      </w:pPr>
    </w:p>
    <w:p w14:paraId="092F2FD1" w14:textId="77777777" w:rsidR="007A4DEC" w:rsidRPr="0088582C" w:rsidRDefault="007A4DEC" w:rsidP="007A4DEC">
      <w:pPr>
        <w:rPr>
          <w:rFonts w:cs="Arial"/>
          <w:bCs/>
          <w:iCs/>
          <w:szCs w:val="20"/>
          <w:lang w:eastAsia="tr-TR"/>
        </w:rPr>
      </w:pPr>
      <w:r w:rsidRPr="0088582C">
        <w:rPr>
          <w:rFonts w:cs="Arial"/>
          <w:bCs/>
          <w:iCs/>
          <w:szCs w:val="20"/>
          <w:lang w:eastAsia="tr-TR"/>
        </w:rPr>
        <w:t>Based on approximate calculations, the minimum average flow of the aquifer flow (dynamic reserves) through the profile of the Zeta plain, 12 km wide, is about 12 – 15 m3/s. In the researched area within the natural terrain, fluvioglacial sediments are present, which are characterized by good filtration properties. During the exploratory drilling, the groundwater level was not registered even in the deepest wells up to a depth of 20 m.</w:t>
      </w:r>
    </w:p>
    <w:p w14:paraId="724A188C" w14:textId="77777777" w:rsidR="007A4DEC" w:rsidRPr="0088582C" w:rsidRDefault="007A4DEC" w:rsidP="007A4DEC">
      <w:pPr>
        <w:rPr>
          <w:rFonts w:cs="Arial"/>
          <w:bCs/>
          <w:iCs/>
          <w:szCs w:val="20"/>
          <w:lang w:eastAsia="tr-TR"/>
        </w:rPr>
      </w:pPr>
    </w:p>
    <w:p w14:paraId="1F9CB8D5" w14:textId="77777777" w:rsidR="007A4DEC" w:rsidRPr="0088582C" w:rsidRDefault="007A4DEC" w:rsidP="007A4DEC">
      <w:pPr>
        <w:rPr>
          <w:rFonts w:cs="Arial"/>
          <w:bCs/>
          <w:iCs/>
          <w:szCs w:val="20"/>
          <w:lang w:eastAsia="tr-TR"/>
        </w:rPr>
      </w:pPr>
      <w:r w:rsidRPr="0088582C">
        <w:rPr>
          <w:rFonts w:cs="Arial"/>
          <w:bCs/>
          <w:iCs/>
          <w:szCs w:val="20"/>
          <w:lang w:eastAsia="tr-TR"/>
        </w:rPr>
        <w:t>According to the granulometric analysis of soil samples, the filtration coefficients are:</w:t>
      </w:r>
    </w:p>
    <w:p w14:paraId="5A6B9486" w14:textId="77777777" w:rsidR="007A4DEC" w:rsidRPr="0088582C" w:rsidRDefault="007A4DEC" w:rsidP="007A4DEC">
      <w:pPr>
        <w:rPr>
          <w:rFonts w:cs="Arial"/>
          <w:b/>
          <w:bCs/>
          <w:i/>
          <w:iCs/>
          <w:szCs w:val="20"/>
          <w:lang w:eastAsia="tr-TR"/>
        </w:rPr>
      </w:pPr>
    </w:p>
    <w:p w14:paraId="6C2DCE04" w14:textId="77777777" w:rsidR="007A4DEC" w:rsidRPr="0088582C" w:rsidRDefault="007A4DEC" w:rsidP="007A4DEC">
      <w:pPr>
        <w:numPr>
          <w:ilvl w:val="0"/>
          <w:numId w:val="16"/>
        </w:numPr>
        <w:rPr>
          <w:iCs/>
          <w:szCs w:val="20"/>
          <w:lang w:eastAsia="tr-TR"/>
        </w:rPr>
      </w:pPr>
      <w:r w:rsidRPr="0088582C">
        <w:rPr>
          <w:iCs/>
          <w:szCs w:val="20"/>
          <w:lang w:eastAsia="tr-TR"/>
        </w:rPr>
        <w:t>Layer 1, metallurgical waste on one sample, Kf=1.8x10-3 cm/s.</w:t>
      </w:r>
    </w:p>
    <w:p w14:paraId="34455A87" w14:textId="77777777" w:rsidR="007A4DEC" w:rsidRPr="0088582C" w:rsidRDefault="007A4DEC" w:rsidP="007A4DEC">
      <w:pPr>
        <w:numPr>
          <w:ilvl w:val="0"/>
          <w:numId w:val="16"/>
        </w:numPr>
        <w:rPr>
          <w:iCs/>
          <w:szCs w:val="20"/>
          <w:lang w:eastAsia="tr-TR"/>
        </w:rPr>
      </w:pPr>
      <w:r w:rsidRPr="0088582C">
        <w:rPr>
          <w:iCs/>
          <w:szCs w:val="20"/>
          <w:lang w:eastAsia="tr-TR"/>
        </w:rPr>
        <w:t>Layer 2, clay from the embankment, on one sample, Kf=1.15x10-7 cm/s.</w:t>
      </w:r>
    </w:p>
    <w:p w14:paraId="63AEB63F" w14:textId="77777777" w:rsidR="007A4DEC" w:rsidRPr="0088582C" w:rsidRDefault="007A4DEC" w:rsidP="007A4DEC">
      <w:pPr>
        <w:numPr>
          <w:ilvl w:val="0"/>
          <w:numId w:val="16"/>
        </w:numPr>
        <w:rPr>
          <w:iCs/>
          <w:szCs w:val="20"/>
          <w:lang w:eastAsia="tr-TR"/>
        </w:rPr>
      </w:pPr>
      <w:r w:rsidRPr="0088582C">
        <w:rPr>
          <w:iCs/>
          <w:szCs w:val="20"/>
          <w:lang w:eastAsia="tr-TR"/>
        </w:rPr>
        <w:t>Layer 3, clay with sandy gravel, Kf=8.89x10-3 cm/s.</w:t>
      </w:r>
    </w:p>
    <w:p w14:paraId="40927A7C" w14:textId="77777777" w:rsidR="007A4DEC" w:rsidRPr="0088582C" w:rsidRDefault="007A4DEC" w:rsidP="007A4DEC">
      <w:pPr>
        <w:numPr>
          <w:ilvl w:val="0"/>
          <w:numId w:val="16"/>
        </w:numPr>
        <w:rPr>
          <w:iCs/>
          <w:szCs w:val="20"/>
          <w:lang w:eastAsia="tr-TR"/>
        </w:rPr>
      </w:pPr>
      <w:r w:rsidRPr="0088582C">
        <w:rPr>
          <w:iCs/>
          <w:szCs w:val="20"/>
          <w:lang w:eastAsia="tr-TR"/>
        </w:rPr>
        <w:t>Layers 4 and 5, sandy gravel and conglomerates, Kf=7.76x10-0 – 6.97x10-3 cm/s.</w:t>
      </w:r>
    </w:p>
    <w:p w14:paraId="4E71BA97" w14:textId="77777777" w:rsidR="007A4DEC" w:rsidRDefault="007A4DEC" w:rsidP="007A4DEC">
      <w:pPr>
        <w:ind w:left="720"/>
        <w:rPr>
          <w:iCs/>
          <w:szCs w:val="20"/>
          <w:lang w:eastAsia="tr-TR"/>
        </w:rPr>
      </w:pPr>
    </w:p>
    <w:p w14:paraId="2FBA839F" w14:textId="77777777" w:rsidR="001D08B8" w:rsidRPr="0088582C" w:rsidRDefault="001D08B8" w:rsidP="007A4DEC">
      <w:pPr>
        <w:ind w:left="720"/>
        <w:rPr>
          <w:iCs/>
          <w:szCs w:val="20"/>
          <w:lang w:eastAsia="tr-TR"/>
        </w:rPr>
      </w:pPr>
    </w:p>
    <w:p w14:paraId="7C1020FF" w14:textId="77777777" w:rsidR="007A4DEC" w:rsidRPr="0088582C" w:rsidRDefault="007A4DEC" w:rsidP="007A4DEC">
      <w:pPr>
        <w:rPr>
          <w:rFonts w:cs="Arial"/>
          <w:bCs/>
          <w:iCs/>
          <w:szCs w:val="20"/>
          <w:lang w:eastAsia="tr-TR"/>
        </w:rPr>
      </w:pPr>
      <w:r w:rsidRPr="0088582C">
        <w:rPr>
          <w:rFonts w:cs="Arial"/>
          <w:bCs/>
          <w:iCs/>
          <w:szCs w:val="20"/>
          <w:lang w:eastAsia="tr-TR"/>
        </w:rPr>
        <w:t>Quaternary glaciofluvial sediments are represented by sandy gravel and weaker to more strongly bound conglomerates, of variable thickness from about 15 to 50-60 m. The surface of the terrain is covered with a thin layer of deluvium – red soil. However, the morphology of the terrain in the KAP zone has been more or less altered by anthropogenic activity and the terrain is covered with an embankment of various thicknesses and characteristics.</w:t>
      </w:r>
    </w:p>
    <w:p w14:paraId="11CED74B" w14:textId="77777777" w:rsidR="007A4DEC" w:rsidRPr="0088582C" w:rsidRDefault="007A4DEC" w:rsidP="007A4DEC">
      <w:pPr>
        <w:rPr>
          <w:rFonts w:cs="Arial"/>
          <w:bCs/>
          <w:iCs/>
          <w:szCs w:val="20"/>
          <w:lang w:eastAsia="tr-TR"/>
        </w:rPr>
      </w:pPr>
    </w:p>
    <w:p w14:paraId="47260713" w14:textId="77777777" w:rsidR="007A4DEC" w:rsidRPr="0088582C" w:rsidRDefault="007A4DEC" w:rsidP="007A4DEC">
      <w:pPr>
        <w:jc w:val="left"/>
        <w:rPr>
          <w:rFonts w:cs="Arial"/>
          <w:bCs/>
          <w:iCs/>
          <w:szCs w:val="20"/>
          <w:lang w:eastAsia="tr-TR"/>
        </w:rPr>
      </w:pPr>
      <w:r w:rsidRPr="0088582C">
        <w:rPr>
          <w:rFonts w:cs="Arial"/>
          <w:bCs/>
          <w:iCs/>
          <w:szCs w:val="20"/>
          <w:lang w:eastAsia="tr-TR"/>
        </w:rPr>
        <w:br w:type="page"/>
      </w:r>
    </w:p>
    <w:p w14:paraId="18EA51E6" w14:textId="77777777" w:rsidR="007A4DEC" w:rsidRPr="0088582C" w:rsidRDefault="007A4DEC" w:rsidP="007A4DEC">
      <w:pPr>
        <w:rPr>
          <w:rFonts w:cs="Arial"/>
          <w:b/>
          <w:bCs/>
          <w:i/>
          <w:iCs/>
          <w:szCs w:val="20"/>
          <w:lang w:eastAsia="tr-TR"/>
        </w:rPr>
      </w:pPr>
      <w:r w:rsidRPr="0088582C">
        <w:rPr>
          <w:rFonts w:cs="Arial"/>
          <w:b/>
          <w:bCs/>
          <w:i/>
          <w:iCs/>
          <w:szCs w:val="20"/>
          <w:lang w:eastAsia="tr-TR"/>
        </w:rPr>
        <w:lastRenderedPageBreak/>
        <w:t>Hydrological Characteristics</w:t>
      </w:r>
    </w:p>
    <w:p w14:paraId="7054B0E7" w14:textId="77777777" w:rsidR="007A4DEC" w:rsidRPr="0088582C" w:rsidRDefault="007A4DEC" w:rsidP="007A4DEC">
      <w:pPr>
        <w:rPr>
          <w:rFonts w:cs="Arial"/>
          <w:b/>
          <w:bCs/>
          <w:i/>
          <w:iCs/>
          <w:szCs w:val="20"/>
          <w:lang w:eastAsia="tr-TR"/>
        </w:rPr>
      </w:pPr>
    </w:p>
    <w:p w14:paraId="7C1391A3" w14:textId="77777777" w:rsidR="007A4DEC" w:rsidRPr="0088582C" w:rsidRDefault="007A4DEC" w:rsidP="007A4DEC">
      <w:r w:rsidRPr="0088582C">
        <w:t>KAP area is situated between two rivers – Morača River and Cijevna River immediately south of the River Morača, approximately 15 km upstream of the Lake Skadar. The area where the KAP is located is part of the Zeta Valley, which is the largest plain in Montenegro and a large natural drinking water reservoir. The Morača River flows through KAP's site and into Skadar Lake, a significant national park in Montenegro shared with Albania on Albania's border. The Montenegrin section of the lake and surrounding land has been designated as a national park, while the Albanian section is a nature reserve. Lake Gornje Malo Blato, located approximately 5.5 km southwest of the KAP site, is a large inland water body. It is situated north of Muljage, and west of Oblun - Markova Gorica.</w:t>
      </w:r>
    </w:p>
    <w:p w14:paraId="15C72702" w14:textId="77777777" w:rsidR="007A4DEC" w:rsidRPr="0088582C" w:rsidRDefault="007A4DEC" w:rsidP="007A4DEC"/>
    <w:p w14:paraId="143036E5" w14:textId="77777777" w:rsidR="007A4DEC" w:rsidRPr="0088582C" w:rsidRDefault="007A4DEC" w:rsidP="007A4DEC">
      <w:r w:rsidRPr="0088582C">
        <w:rPr>
          <w:rFonts w:cs="Arial"/>
          <w:bCs/>
          <w:iCs/>
          <w:szCs w:val="20"/>
          <w:lang w:eastAsia="tr-TR"/>
        </w:rPr>
        <w:t>Malo blato is a separate water basin out of which water continually flows into Skadar Lake, and at high water level it looks like the lake's gulf. It is located in the karst depression, in the northern part of Skadar Lake Basin, with which it is hydrologically connected by Bisevina River, its outflow. Malo blato drains into Bisevina River, which after meeting Segrtnica River creates Karatuna River. Karatuna receives the flows of Bazagurska Matica under Prevlaka peninsula and then flows into River Crnojevica. The most important Skadar Lake tributaries are Moraca, Karatuna, Bazagurska matica, Crnojevica, Orahovstica and Crmnicka Rivers. The lake receives significant amounts of flow from smaller rivers that drain into Zeta Plain.</w:t>
      </w:r>
      <w:r w:rsidRPr="0088582C">
        <w:t xml:space="preserve"> River Moraca exerts the greatest influence on water volume of Skadar Lake. It provides 62% of total inflow. </w:t>
      </w:r>
      <w:r w:rsidRPr="0088582C">
        <w:rPr>
          <w:rFonts w:cs="Arial"/>
          <w:bCs/>
          <w:iCs/>
          <w:szCs w:val="20"/>
          <w:lang w:eastAsia="tr-TR"/>
        </w:rPr>
        <w:t>Skadar Lake outflows by Bojana River with a mean annual flow of 322 m</w:t>
      </w:r>
      <w:r w:rsidRPr="0088582C">
        <w:rPr>
          <w:rFonts w:cs="Arial"/>
          <w:bCs/>
          <w:iCs/>
          <w:szCs w:val="20"/>
          <w:vertAlign w:val="superscript"/>
          <w:lang w:eastAsia="tr-TR"/>
        </w:rPr>
        <w:t>3</w:t>
      </w:r>
      <w:r w:rsidRPr="0088582C">
        <w:rPr>
          <w:rFonts w:cs="Arial"/>
          <w:bCs/>
          <w:iCs/>
          <w:szCs w:val="20"/>
          <w:lang w:eastAsia="tr-TR"/>
        </w:rPr>
        <w:t>/s.</w:t>
      </w:r>
    </w:p>
    <w:p w14:paraId="18B6A764" w14:textId="77777777" w:rsidR="007A4DEC" w:rsidRPr="0088582C" w:rsidRDefault="007A4DEC" w:rsidP="007A4DEC"/>
    <w:p w14:paraId="324063A6" w14:textId="77777777" w:rsidR="007A4DEC" w:rsidRPr="0088582C" w:rsidRDefault="007A4DEC" w:rsidP="007A4DEC">
      <w:pPr>
        <w:rPr>
          <w:rFonts w:cs="Arial"/>
          <w:bCs/>
          <w:iCs/>
          <w:szCs w:val="20"/>
          <w:lang w:eastAsia="tr-TR"/>
        </w:rPr>
      </w:pPr>
      <w:r w:rsidRPr="0088582C">
        <w:rPr>
          <w:rFonts w:cs="Arial"/>
          <w:bCs/>
          <w:iCs/>
          <w:szCs w:val="20"/>
          <w:lang w:eastAsia="tr-TR"/>
        </w:rPr>
        <w:t>Average annual precipitation in the Skadar Lake basin varies from 1750 mm to 3250 mm, depending on the location. Due to abundance of precipitation (over 2000 mm annually) in Skadar Lake, watershed has remarkable inflow. River Moraca is the most important tributary (mean flow 175 m</w:t>
      </w:r>
      <w:r w:rsidRPr="0088582C">
        <w:rPr>
          <w:rFonts w:cs="Arial"/>
          <w:bCs/>
          <w:iCs/>
          <w:szCs w:val="20"/>
          <w:vertAlign w:val="superscript"/>
          <w:lang w:eastAsia="tr-TR"/>
        </w:rPr>
        <w:t>3</w:t>
      </w:r>
      <w:r w:rsidRPr="0088582C">
        <w:rPr>
          <w:rFonts w:cs="Arial"/>
          <w:bCs/>
          <w:iCs/>
          <w:szCs w:val="20"/>
          <w:lang w:eastAsia="tr-TR"/>
        </w:rPr>
        <w:t>/s) and it provides over 62% of the total inflow. On the other side, Skadar Lake oufflows by Bojana River with average flow of 322 m</w:t>
      </w:r>
      <w:r w:rsidRPr="0088582C">
        <w:rPr>
          <w:rFonts w:cs="Arial"/>
          <w:bCs/>
          <w:iCs/>
          <w:szCs w:val="20"/>
          <w:vertAlign w:val="superscript"/>
          <w:lang w:eastAsia="tr-TR"/>
        </w:rPr>
        <w:t>3</w:t>
      </w:r>
      <w:r w:rsidRPr="0088582C">
        <w:rPr>
          <w:rFonts w:cs="Arial"/>
          <w:bCs/>
          <w:iCs/>
          <w:szCs w:val="20"/>
          <w:lang w:eastAsia="tr-TR"/>
        </w:rPr>
        <w:t>/s. The lake and river together create one unique system.</w:t>
      </w:r>
    </w:p>
    <w:p w14:paraId="6B3B933F" w14:textId="77777777" w:rsidR="007A4DEC" w:rsidRPr="0088582C" w:rsidRDefault="007A4DEC" w:rsidP="007A4DEC"/>
    <w:p w14:paraId="678CBDB6" w14:textId="77777777" w:rsidR="007A4DEC" w:rsidRPr="0088582C" w:rsidRDefault="007A4DEC" w:rsidP="007A4DEC"/>
    <w:p w14:paraId="1D56E9A1" w14:textId="77777777" w:rsidR="007A4DEC" w:rsidRPr="0088582C" w:rsidRDefault="007A4DEC" w:rsidP="007A4DEC">
      <w:pPr>
        <w:pStyle w:val="Heading3"/>
      </w:pPr>
      <w:bookmarkStart w:id="45" w:name="_Toc220945046"/>
      <w:r w:rsidRPr="0088582C">
        <w:t>Erosion and Land Use</w:t>
      </w:r>
      <w:bookmarkEnd w:id="45"/>
    </w:p>
    <w:p w14:paraId="2A4D784B" w14:textId="77777777" w:rsidR="007A4DEC" w:rsidRPr="0088582C" w:rsidRDefault="007A4DEC" w:rsidP="007A4DEC"/>
    <w:p w14:paraId="790C8E90" w14:textId="77777777"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Soil erosion is mainly present in areas with impermeable geological grounds, where the soil is mostly non-resistant and susceptible to erosion. Frequent occurrence of erosion is recorded in places with rather devastated vegetation cover, on steep slopes and in places with insufficient protection of the soil from possible erosion.</w:t>
      </w:r>
    </w:p>
    <w:p w14:paraId="71C628CA" w14:textId="77777777" w:rsidR="007A4DEC" w:rsidRPr="0088582C" w:rsidRDefault="007A4DEC" w:rsidP="007A4DEC">
      <w:pPr>
        <w:rPr>
          <w:rFonts w:cs="Arial"/>
          <w:szCs w:val="20"/>
        </w:rPr>
      </w:pPr>
    </w:p>
    <w:p w14:paraId="5A17BE99" w14:textId="77777777"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The most densely populated and urbanized area in the whole Montenegro is the area of Podgorica with its suburbs. In the area of municipality of Podgorica, various types of land with various physical-chemical characteristics and fertility are present. The most important factors influencing the formation of soil and their properties are geological background, dynamic montane relief, climate, hydrography, vegetation and humans. The existing land use is influenced by demographic and socio-economic factors.</w:t>
      </w:r>
      <w:r w:rsidRPr="0088582C">
        <w:t xml:space="preserve"> </w:t>
      </w:r>
      <w:r w:rsidRPr="0088582C">
        <w:rPr>
          <w:rFonts w:cs="Arial"/>
          <w:szCs w:val="20"/>
          <w:lang w:eastAsia="tr-TR"/>
        </w:rPr>
        <w:t>In the area downstream of KAP, agricultural land use prevails on the Zeta plain area and Morača plain downstream of Podgorica. The northern shore of the Skadar Lake has a very large littoral zone under influence of regular (annual) floods and so in this part, there is no distinct shoreline. This area is covered with rich swamp vegetation, expansive meadows and flooded forests.</w:t>
      </w:r>
    </w:p>
    <w:p w14:paraId="5BF7DF1A" w14:textId="77777777" w:rsidR="007A4DEC" w:rsidRPr="0088582C" w:rsidRDefault="007A4DEC" w:rsidP="007A4DEC">
      <w:pPr>
        <w:autoSpaceDE w:val="0"/>
        <w:autoSpaceDN w:val="0"/>
        <w:adjustRightInd w:val="0"/>
        <w:jc w:val="left"/>
        <w:rPr>
          <w:rFonts w:cs="Arial"/>
          <w:szCs w:val="20"/>
          <w:lang w:eastAsia="tr-TR"/>
        </w:rPr>
      </w:pPr>
    </w:p>
    <w:p w14:paraId="4F36DB62" w14:textId="0FE1166A"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KAP area belongs to “very weak erosion” type according to the map (</w:t>
      </w:r>
      <w:r w:rsidR="00562F34">
        <w:rPr>
          <w:rFonts w:cs="Arial"/>
          <w:szCs w:val="20"/>
          <w:lang w:eastAsia="tr-TR"/>
        </w:rPr>
        <w:fldChar w:fldCharType="begin"/>
      </w:r>
      <w:r w:rsidR="00562F34">
        <w:rPr>
          <w:rFonts w:cs="Arial"/>
          <w:szCs w:val="20"/>
          <w:lang w:eastAsia="tr-TR"/>
        </w:rPr>
        <w:instrText xml:space="preserve"> REF _Ref216792262 \h </w:instrText>
      </w:r>
      <w:r w:rsidR="00562F34">
        <w:rPr>
          <w:rFonts w:cs="Arial"/>
          <w:szCs w:val="20"/>
          <w:lang w:eastAsia="tr-TR"/>
        </w:rPr>
      </w:r>
      <w:r w:rsidR="00562F34">
        <w:rPr>
          <w:rFonts w:cs="Arial"/>
          <w:szCs w:val="20"/>
          <w:lang w:eastAsia="tr-TR"/>
        </w:rPr>
        <w:fldChar w:fldCharType="separate"/>
      </w:r>
      <w:r w:rsidR="006B5D64" w:rsidRPr="0088582C">
        <w:t xml:space="preserve">Figure </w:t>
      </w:r>
      <w:r w:rsidR="006B5D64">
        <w:rPr>
          <w:noProof/>
        </w:rPr>
        <w:t>11</w:t>
      </w:r>
      <w:r w:rsidR="00562F34">
        <w:rPr>
          <w:rFonts w:cs="Arial"/>
          <w:szCs w:val="20"/>
          <w:lang w:eastAsia="tr-TR"/>
        </w:rPr>
        <w:fldChar w:fldCharType="end"/>
      </w:r>
      <w:r w:rsidRPr="0088582C">
        <w:rPr>
          <w:rFonts w:cs="Arial"/>
          <w:szCs w:val="20"/>
          <w:lang w:eastAsia="tr-TR"/>
        </w:rPr>
        <w:t>) found in “Spatial Plan of Montenegro Until 2020” March 2008.</w:t>
      </w:r>
    </w:p>
    <w:p w14:paraId="068B30DF" w14:textId="77777777" w:rsidR="007A4DEC" w:rsidRPr="0088582C" w:rsidRDefault="007A4DEC" w:rsidP="007A4DEC">
      <w:pPr>
        <w:autoSpaceDE w:val="0"/>
        <w:autoSpaceDN w:val="0"/>
        <w:adjustRightInd w:val="0"/>
        <w:rPr>
          <w:rFonts w:cs="Arial"/>
          <w:szCs w:val="20"/>
          <w:lang w:eastAsia="tr-TR"/>
        </w:rPr>
      </w:pPr>
    </w:p>
    <w:p w14:paraId="24DE8E90" w14:textId="77777777"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 xml:space="preserve">Erosion can be external or internal. Internal erosion is more dangerous because it is not visible until it appears on the slopes of the landfill in KAP, and then the condition is critical. It is characterized by the appearance of springs and ponds and the removal of material from the landfill. External erosion can be affected by wind and heavy rains. Remedial measures should be taken as soon as </w:t>
      </w:r>
      <w:r w:rsidRPr="0088582C">
        <w:rPr>
          <w:rFonts w:cs="Arial"/>
          <w:szCs w:val="20"/>
          <w:lang w:eastAsia="tr-TR"/>
        </w:rPr>
        <w:lastRenderedPageBreak/>
        <w:t>this phenomenon is observed. As measures to prevent erosion, occasional recultivation and grazing of landfill slopes is envisaged.</w:t>
      </w:r>
    </w:p>
    <w:p w14:paraId="091002F5" w14:textId="77777777" w:rsidR="007A4DEC" w:rsidRPr="0088582C" w:rsidRDefault="007A4DEC" w:rsidP="007A4DEC"/>
    <w:p w14:paraId="464E1FE9" w14:textId="77777777" w:rsidR="007A4DEC" w:rsidRPr="0088582C" w:rsidRDefault="007A4DEC" w:rsidP="007A4DEC">
      <w:pPr>
        <w:keepNext/>
        <w:autoSpaceDE w:val="0"/>
        <w:autoSpaceDN w:val="0"/>
        <w:adjustRightInd w:val="0"/>
        <w:jc w:val="left"/>
      </w:pPr>
      <w:r w:rsidRPr="0088582C">
        <w:rPr>
          <w:noProof/>
        </w:rPr>
        <w:drawing>
          <wp:inline distT="0" distB="0" distL="0" distR="0" wp14:anchorId="0A61F11D" wp14:editId="6A6BAEBD">
            <wp:extent cx="5580380" cy="7125970"/>
            <wp:effectExtent l="19050" t="19050" r="20320" b="177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80380" cy="7125970"/>
                    </a:xfrm>
                    <a:prstGeom prst="rect">
                      <a:avLst/>
                    </a:prstGeom>
                    <a:noFill/>
                    <a:ln w="9525" cmpd="sng">
                      <a:solidFill>
                        <a:srgbClr val="000000"/>
                      </a:solidFill>
                      <a:miter lim="800000"/>
                      <a:headEnd/>
                      <a:tailEnd/>
                    </a:ln>
                    <a:effectLst/>
                  </pic:spPr>
                </pic:pic>
              </a:graphicData>
            </a:graphic>
          </wp:inline>
        </w:drawing>
      </w:r>
    </w:p>
    <w:p w14:paraId="3E2AFC3F" w14:textId="77777777" w:rsidR="007A4DEC" w:rsidRPr="0088582C" w:rsidRDefault="007A4DEC" w:rsidP="007A4DEC">
      <w:pPr>
        <w:pStyle w:val="Caption"/>
        <w:jc w:val="left"/>
      </w:pPr>
    </w:p>
    <w:p w14:paraId="121BC51F" w14:textId="43D2E363" w:rsidR="007A4DEC" w:rsidRPr="0088582C" w:rsidRDefault="007A4DEC" w:rsidP="007A4DEC">
      <w:pPr>
        <w:pStyle w:val="Caption"/>
        <w:jc w:val="left"/>
        <w:rPr>
          <w:rFonts w:cs="Arial"/>
          <w:szCs w:val="20"/>
        </w:rPr>
      </w:pPr>
      <w:bookmarkStart w:id="46" w:name="_Ref216792262"/>
      <w:bookmarkStart w:id="47" w:name="_Toc220945251"/>
      <w:r w:rsidRPr="0088582C">
        <w:t xml:space="preserve">Figure </w:t>
      </w:r>
      <w:r w:rsidR="003748E2">
        <w:fldChar w:fldCharType="begin"/>
      </w:r>
      <w:r w:rsidR="003748E2">
        <w:instrText xml:space="preserve"> SEQ Figure \* ARABIC </w:instrText>
      </w:r>
      <w:r w:rsidR="003748E2">
        <w:fldChar w:fldCharType="separate"/>
      </w:r>
      <w:r w:rsidR="006B5D64">
        <w:rPr>
          <w:noProof/>
        </w:rPr>
        <w:t>11</w:t>
      </w:r>
      <w:r w:rsidR="003748E2">
        <w:fldChar w:fldCharType="end"/>
      </w:r>
      <w:bookmarkEnd w:id="46"/>
      <w:r w:rsidRPr="0088582C">
        <w:t xml:space="preserve"> Erosion Map of Montenegro (Spatial Plan of Montenegro Until 2020, March 2008)</w:t>
      </w:r>
      <w:bookmarkEnd w:id="47"/>
    </w:p>
    <w:p w14:paraId="4E65EDA2" w14:textId="77777777" w:rsidR="007A4DEC" w:rsidRPr="0088582C" w:rsidRDefault="007A4DEC" w:rsidP="007A4DEC">
      <w:pPr>
        <w:pStyle w:val="Caption"/>
      </w:pPr>
    </w:p>
    <w:p w14:paraId="375A429C" w14:textId="77777777" w:rsidR="007A4DEC" w:rsidRPr="0088582C" w:rsidRDefault="007A4DEC" w:rsidP="007A4DEC"/>
    <w:p w14:paraId="1CBA1D96" w14:textId="0BCD3357" w:rsidR="007A4DEC" w:rsidRPr="0088582C" w:rsidRDefault="007A4DEC" w:rsidP="007A4DEC">
      <w:r w:rsidRPr="0088582C">
        <w:lastRenderedPageBreak/>
        <w:t xml:space="preserve">The land use characteristics of the Project area and its close vicinity according to CORINE database (2018) is given in </w:t>
      </w:r>
      <w:r w:rsidRPr="0088582C">
        <w:fldChar w:fldCharType="begin"/>
      </w:r>
      <w:r w:rsidRPr="0088582C">
        <w:instrText xml:space="preserve"> REF _Ref100553436 \h </w:instrText>
      </w:r>
      <w:r w:rsidRPr="0088582C">
        <w:fldChar w:fldCharType="separate"/>
      </w:r>
      <w:r w:rsidR="006B5D64" w:rsidRPr="0088582C">
        <w:t xml:space="preserve">Figure </w:t>
      </w:r>
      <w:r w:rsidR="006B5D64">
        <w:rPr>
          <w:noProof/>
        </w:rPr>
        <w:t>12</w:t>
      </w:r>
      <w:r w:rsidRPr="0088582C">
        <w:fldChar w:fldCharType="end"/>
      </w:r>
      <w:r w:rsidRPr="0088582C">
        <w:t xml:space="preserve">. Following the map, the results are presented in </w:t>
      </w:r>
      <w:r w:rsidRPr="0088582C">
        <w:fldChar w:fldCharType="begin"/>
      </w:r>
      <w:r w:rsidRPr="0088582C">
        <w:instrText xml:space="preserve"> REF _Ref100553739 \h </w:instrText>
      </w:r>
      <w:r w:rsidRPr="0088582C">
        <w:fldChar w:fldCharType="separate"/>
      </w:r>
      <w:r w:rsidR="006B5D64" w:rsidRPr="0088582C">
        <w:t xml:space="preserve">Table </w:t>
      </w:r>
      <w:r w:rsidR="006B5D64">
        <w:rPr>
          <w:noProof/>
        </w:rPr>
        <w:t>1</w:t>
      </w:r>
      <w:r w:rsidRPr="0088582C">
        <w:fldChar w:fldCharType="end"/>
      </w:r>
      <w:r w:rsidRPr="0088582C">
        <w:t>.</w:t>
      </w:r>
    </w:p>
    <w:p w14:paraId="2B0DBED6" w14:textId="77777777" w:rsidR="007A4DEC" w:rsidRPr="0088582C" w:rsidRDefault="007A4DEC" w:rsidP="007A4DEC">
      <w:pPr>
        <w:sectPr w:rsidR="007A4DEC" w:rsidRPr="0088582C" w:rsidSect="00225864">
          <w:headerReference w:type="default" r:id="rId51"/>
          <w:footerReference w:type="default" r:id="rId52"/>
          <w:pgSz w:w="11907" w:h="16839" w:code="9"/>
          <w:pgMar w:top="1418" w:right="1418" w:bottom="1418" w:left="1701" w:header="720" w:footer="440" w:gutter="0"/>
          <w:cols w:space="720"/>
          <w:docGrid w:linePitch="360"/>
        </w:sectPr>
      </w:pPr>
      <w:r w:rsidRPr="0088582C">
        <w:t xml:space="preserve">  </w:t>
      </w:r>
    </w:p>
    <w:p w14:paraId="495EEC30" w14:textId="77777777" w:rsidR="007A4DEC" w:rsidRPr="0088582C" w:rsidRDefault="007A4DEC" w:rsidP="007A4DEC">
      <w:pPr>
        <w:keepNext/>
        <w:jc w:val="center"/>
      </w:pPr>
      <w:r w:rsidRPr="0088582C">
        <w:rPr>
          <w:noProof/>
        </w:rPr>
        <w:lastRenderedPageBreak/>
        <w:drawing>
          <wp:inline distT="0" distB="0" distL="0" distR="0" wp14:anchorId="401B7442" wp14:editId="6FA4B884">
            <wp:extent cx="11005366" cy="7782715"/>
            <wp:effectExtent l="19050" t="19050" r="24765" b="27940"/>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5505921132\Desktop\SW Harita 13.05.2022\montenegro_corine_2018_A3_v1.jpg"/>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1005366" cy="7782715"/>
                    </a:xfrm>
                    <a:prstGeom prst="rect">
                      <a:avLst/>
                    </a:prstGeom>
                    <a:noFill/>
                    <a:ln>
                      <a:solidFill>
                        <a:schemeClr val="tx1"/>
                      </a:solidFill>
                    </a:ln>
                  </pic:spPr>
                </pic:pic>
              </a:graphicData>
            </a:graphic>
          </wp:inline>
        </w:drawing>
      </w:r>
    </w:p>
    <w:p w14:paraId="5997BC1C" w14:textId="77777777" w:rsidR="007A4DEC" w:rsidRPr="0088582C" w:rsidRDefault="007A4DEC" w:rsidP="007A4DEC">
      <w:pPr>
        <w:pStyle w:val="Caption"/>
      </w:pPr>
    </w:p>
    <w:p w14:paraId="2D1873BC" w14:textId="1871C651" w:rsidR="007A4DEC" w:rsidRPr="0088582C" w:rsidRDefault="007A4DEC" w:rsidP="007A4DEC">
      <w:pPr>
        <w:pStyle w:val="Caption"/>
      </w:pPr>
      <w:bookmarkStart w:id="48" w:name="_Ref100553436"/>
      <w:bookmarkStart w:id="49" w:name="_Toc220945252"/>
      <w:r w:rsidRPr="0088582C">
        <w:t xml:space="preserve">Figure </w:t>
      </w:r>
      <w:r w:rsidR="003748E2">
        <w:fldChar w:fldCharType="begin"/>
      </w:r>
      <w:r w:rsidR="003748E2">
        <w:instrText xml:space="preserve"> SEQ Figure \* ARABIC </w:instrText>
      </w:r>
      <w:r w:rsidR="003748E2">
        <w:fldChar w:fldCharType="separate"/>
      </w:r>
      <w:r w:rsidR="006B5D64">
        <w:rPr>
          <w:noProof/>
        </w:rPr>
        <w:t>12</w:t>
      </w:r>
      <w:r w:rsidR="003748E2">
        <w:fldChar w:fldCharType="end"/>
      </w:r>
      <w:bookmarkEnd w:id="48"/>
      <w:r w:rsidRPr="0088582C">
        <w:t xml:space="preserve"> Land Use Characteristics of Project Area and its Close Vicinity (CORINE, 2018)</w:t>
      </w:r>
      <w:bookmarkEnd w:id="49"/>
    </w:p>
    <w:p w14:paraId="1E1CCCEA" w14:textId="77777777" w:rsidR="007A4DEC" w:rsidRPr="0088582C" w:rsidRDefault="007A4DEC" w:rsidP="007A4DEC">
      <w:pPr>
        <w:sectPr w:rsidR="007A4DEC" w:rsidRPr="0088582C" w:rsidSect="00225864">
          <w:headerReference w:type="default" r:id="rId54"/>
          <w:footerReference w:type="default" r:id="rId55"/>
          <w:pgSz w:w="23811" w:h="16838" w:orient="landscape" w:code="8"/>
          <w:pgMar w:top="1701" w:right="1418" w:bottom="1418" w:left="1418" w:header="720" w:footer="444" w:gutter="0"/>
          <w:cols w:space="720"/>
          <w:docGrid w:linePitch="360"/>
        </w:sectPr>
      </w:pPr>
    </w:p>
    <w:p w14:paraId="51EDE9C6" w14:textId="5FD1CF17" w:rsidR="007A4DEC" w:rsidRPr="0088582C" w:rsidRDefault="007A4DEC" w:rsidP="007A4DEC">
      <w:pPr>
        <w:pStyle w:val="Caption"/>
        <w:keepNext/>
      </w:pPr>
      <w:bookmarkStart w:id="50" w:name="_Ref100553739"/>
      <w:bookmarkStart w:id="51" w:name="_Toc220945189"/>
      <w:r w:rsidRPr="0088582C">
        <w:lastRenderedPageBreak/>
        <w:t xml:space="preserve">Table </w:t>
      </w:r>
      <w:r w:rsidR="00944A6E">
        <w:fldChar w:fldCharType="begin"/>
      </w:r>
      <w:r w:rsidR="00944A6E">
        <w:instrText xml:space="preserve"> SEQ Table \* ARABIC </w:instrText>
      </w:r>
      <w:r w:rsidR="00944A6E">
        <w:fldChar w:fldCharType="separate"/>
      </w:r>
      <w:r w:rsidR="006B5D64">
        <w:rPr>
          <w:noProof/>
        </w:rPr>
        <w:t>1</w:t>
      </w:r>
      <w:r w:rsidR="00944A6E">
        <w:fldChar w:fldCharType="end"/>
      </w:r>
      <w:bookmarkEnd w:id="50"/>
      <w:r w:rsidRPr="0088582C">
        <w:t xml:space="preserve"> Land Use Characteristics (CORINE, 2018)</w:t>
      </w:r>
      <w:bookmarkEnd w:id="51"/>
    </w:p>
    <w:p w14:paraId="2F2E36AF" w14:textId="77777777" w:rsidR="007A4DEC" w:rsidRPr="0088582C" w:rsidRDefault="007A4DEC" w:rsidP="007A4DEC">
      <w:pPr>
        <w:rPr>
          <w:sz w:val="16"/>
          <w:szCs w:val="20"/>
        </w:rPr>
      </w:pPr>
    </w:p>
    <w:tbl>
      <w:tblPr>
        <w:tblW w:w="14010" w:type="dxa"/>
        <w:tblInd w:w="70" w:type="dxa"/>
        <w:tblLayout w:type="fixed"/>
        <w:tblCellMar>
          <w:left w:w="70" w:type="dxa"/>
          <w:right w:w="70" w:type="dxa"/>
        </w:tblCellMar>
        <w:tblLook w:val="04A0" w:firstRow="1" w:lastRow="0" w:firstColumn="1" w:lastColumn="0" w:noHBand="0" w:noVBand="1"/>
      </w:tblPr>
      <w:tblGrid>
        <w:gridCol w:w="1084"/>
        <w:gridCol w:w="1720"/>
        <w:gridCol w:w="1520"/>
        <w:gridCol w:w="1070"/>
        <w:gridCol w:w="902"/>
        <w:gridCol w:w="1072"/>
        <w:gridCol w:w="857"/>
        <w:gridCol w:w="857"/>
        <w:gridCol w:w="1285"/>
        <w:gridCol w:w="1072"/>
        <w:gridCol w:w="857"/>
        <w:gridCol w:w="857"/>
        <w:gridCol w:w="857"/>
      </w:tblGrid>
      <w:tr w:rsidR="007A4DEC" w:rsidRPr="0034163A" w14:paraId="2F86BA6A" w14:textId="77777777" w:rsidTr="00225864">
        <w:trPr>
          <w:trHeight w:val="272"/>
        </w:trPr>
        <w:tc>
          <w:tcPr>
            <w:tcW w:w="1084" w:type="dxa"/>
            <w:vMerge w:val="restart"/>
            <w:tcBorders>
              <w:top w:val="single" w:sz="8" w:space="0" w:color="auto"/>
              <w:left w:val="single" w:sz="8" w:space="0" w:color="auto"/>
              <w:bottom w:val="single" w:sz="8" w:space="0" w:color="000000"/>
              <w:right w:val="single" w:sz="8" w:space="0" w:color="auto"/>
            </w:tcBorders>
            <w:shd w:val="clear" w:color="000000" w:fill="D8D8D8"/>
            <w:noWrap/>
            <w:vAlign w:val="center"/>
            <w:hideMark/>
          </w:tcPr>
          <w:p w14:paraId="1AF4A4AE" w14:textId="77777777" w:rsidR="007A4DEC" w:rsidRPr="00225864" w:rsidRDefault="007A4DEC" w:rsidP="00E07088">
            <w:pPr>
              <w:spacing w:before="40" w:after="40"/>
              <w:jc w:val="left"/>
              <w:rPr>
                <w:rFonts w:cs="Arial"/>
                <w:b/>
                <w:bCs/>
                <w:color w:val="000000"/>
                <w:sz w:val="16"/>
                <w:szCs w:val="16"/>
                <w:lang w:eastAsia="tr-TR"/>
              </w:rPr>
            </w:pPr>
            <w:r w:rsidRPr="00225864">
              <w:rPr>
                <w:rFonts w:cs="Arial"/>
                <w:b/>
                <w:bCs/>
                <w:color w:val="000000"/>
                <w:sz w:val="16"/>
                <w:szCs w:val="16"/>
                <w:lang w:eastAsia="tr-TR"/>
              </w:rPr>
              <w:t>Level 1</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D8D8D8"/>
            <w:noWrap/>
            <w:vAlign w:val="center"/>
            <w:hideMark/>
          </w:tcPr>
          <w:p w14:paraId="365E572A"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Level 2</w:t>
            </w:r>
          </w:p>
        </w:tc>
        <w:tc>
          <w:tcPr>
            <w:tcW w:w="1520" w:type="dxa"/>
            <w:vMerge w:val="restart"/>
            <w:tcBorders>
              <w:top w:val="single" w:sz="8" w:space="0" w:color="auto"/>
              <w:left w:val="single" w:sz="8" w:space="0" w:color="auto"/>
              <w:bottom w:val="single" w:sz="8" w:space="0" w:color="000000"/>
              <w:right w:val="single" w:sz="8" w:space="0" w:color="auto"/>
            </w:tcBorders>
            <w:shd w:val="clear" w:color="000000" w:fill="D8D8D8"/>
            <w:noWrap/>
            <w:vAlign w:val="center"/>
            <w:hideMark/>
          </w:tcPr>
          <w:p w14:paraId="5C42C9B0"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Level 3</w:t>
            </w:r>
          </w:p>
        </w:tc>
        <w:tc>
          <w:tcPr>
            <w:tcW w:w="1070" w:type="dxa"/>
            <w:vMerge w:val="restart"/>
            <w:tcBorders>
              <w:top w:val="single" w:sz="8" w:space="0" w:color="auto"/>
              <w:left w:val="single" w:sz="8" w:space="0" w:color="auto"/>
              <w:bottom w:val="single" w:sz="8" w:space="0" w:color="000000"/>
              <w:right w:val="single" w:sz="8" w:space="0" w:color="auto"/>
            </w:tcBorders>
            <w:shd w:val="clear" w:color="000000" w:fill="D8D8D8"/>
            <w:vAlign w:val="center"/>
            <w:hideMark/>
          </w:tcPr>
          <w:p w14:paraId="09404034" w14:textId="77777777" w:rsidR="007A4DEC" w:rsidRPr="00225864" w:rsidRDefault="007A4DEC" w:rsidP="0034163A">
            <w:pPr>
              <w:spacing w:before="40" w:after="40"/>
              <w:jc w:val="center"/>
              <w:rPr>
                <w:rFonts w:cs="Arial"/>
                <w:b/>
                <w:bCs/>
                <w:color w:val="000000"/>
                <w:sz w:val="16"/>
                <w:szCs w:val="16"/>
                <w:lang w:eastAsia="tr-TR"/>
              </w:rPr>
            </w:pPr>
            <w:r w:rsidRPr="00225864">
              <w:rPr>
                <w:rFonts w:cs="Arial"/>
                <w:b/>
                <w:bCs/>
                <w:color w:val="000000"/>
                <w:sz w:val="16"/>
                <w:szCs w:val="16"/>
                <w:lang w:eastAsia="tr-TR"/>
              </w:rPr>
              <w:t>Code      2018</w:t>
            </w:r>
          </w:p>
        </w:tc>
        <w:tc>
          <w:tcPr>
            <w:tcW w:w="2831" w:type="dxa"/>
            <w:gridSpan w:val="3"/>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00EBC783"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Section 1</w:t>
            </w:r>
          </w:p>
        </w:tc>
        <w:tc>
          <w:tcPr>
            <w:tcW w:w="2142" w:type="dxa"/>
            <w:gridSpan w:val="2"/>
            <w:tcBorders>
              <w:top w:val="single" w:sz="8" w:space="0" w:color="auto"/>
              <w:left w:val="nil"/>
              <w:bottom w:val="nil"/>
              <w:right w:val="single" w:sz="8" w:space="0" w:color="000000"/>
            </w:tcBorders>
            <w:shd w:val="clear" w:color="000000" w:fill="D9D9D9"/>
            <w:vAlign w:val="center"/>
            <w:hideMark/>
          </w:tcPr>
          <w:p w14:paraId="70519E0A"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Level 1</w:t>
            </w:r>
          </w:p>
        </w:tc>
        <w:tc>
          <w:tcPr>
            <w:tcW w:w="1929" w:type="dxa"/>
            <w:gridSpan w:val="2"/>
            <w:tcBorders>
              <w:top w:val="single" w:sz="8" w:space="0" w:color="auto"/>
              <w:left w:val="nil"/>
              <w:bottom w:val="nil"/>
              <w:right w:val="single" w:sz="8" w:space="0" w:color="000000"/>
            </w:tcBorders>
            <w:shd w:val="clear" w:color="000000" w:fill="D9D9D9"/>
            <w:vAlign w:val="center"/>
            <w:hideMark/>
          </w:tcPr>
          <w:p w14:paraId="0628E158"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Level 2</w:t>
            </w:r>
          </w:p>
        </w:tc>
        <w:tc>
          <w:tcPr>
            <w:tcW w:w="1714" w:type="dxa"/>
            <w:gridSpan w:val="2"/>
            <w:tcBorders>
              <w:top w:val="single" w:sz="8" w:space="0" w:color="auto"/>
              <w:left w:val="nil"/>
              <w:bottom w:val="nil"/>
              <w:right w:val="single" w:sz="8" w:space="0" w:color="000000"/>
            </w:tcBorders>
            <w:shd w:val="clear" w:color="000000" w:fill="D9D9D9"/>
            <w:vAlign w:val="center"/>
            <w:hideMark/>
          </w:tcPr>
          <w:p w14:paraId="6959A7C9"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Level 3</w:t>
            </w:r>
          </w:p>
        </w:tc>
      </w:tr>
      <w:tr w:rsidR="009E73F1" w:rsidRPr="0034163A" w14:paraId="6C56B266" w14:textId="77777777" w:rsidTr="0034163A">
        <w:trPr>
          <w:trHeight w:val="296"/>
        </w:trPr>
        <w:tc>
          <w:tcPr>
            <w:tcW w:w="1084" w:type="dxa"/>
            <w:vMerge/>
            <w:tcBorders>
              <w:top w:val="single" w:sz="8" w:space="0" w:color="auto"/>
              <w:left w:val="single" w:sz="8" w:space="0" w:color="auto"/>
              <w:bottom w:val="single" w:sz="8" w:space="0" w:color="000000"/>
              <w:right w:val="single" w:sz="8" w:space="0" w:color="auto"/>
            </w:tcBorders>
            <w:vAlign w:val="center"/>
            <w:hideMark/>
          </w:tcPr>
          <w:p w14:paraId="5EAA39AA" w14:textId="77777777" w:rsidR="007A4DEC" w:rsidRPr="00225864" w:rsidRDefault="007A4DEC" w:rsidP="00E07088">
            <w:pPr>
              <w:spacing w:before="40" w:after="40"/>
              <w:jc w:val="left"/>
              <w:rPr>
                <w:rFonts w:cs="Arial"/>
                <w:b/>
                <w:bCs/>
                <w:color w:val="000000"/>
                <w:sz w:val="16"/>
                <w:szCs w:val="16"/>
                <w:lang w:eastAsia="tr-TR"/>
              </w:rPr>
            </w:pP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437321B3" w14:textId="77777777" w:rsidR="007A4DEC" w:rsidRPr="00225864" w:rsidRDefault="007A4DEC" w:rsidP="00225864">
            <w:pPr>
              <w:spacing w:before="40" w:after="40"/>
              <w:jc w:val="center"/>
              <w:rPr>
                <w:rFonts w:cs="Arial"/>
                <w:b/>
                <w:bCs/>
                <w:color w:val="000000"/>
                <w:sz w:val="16"/>
                <w:szCs w:val="16"/>
                <w:lang w:eastAsia="tr-TR"/>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14:paraId="32E09BEE" w14:textId="77777777" w:rsidR="007A4DEC" w:rsidRPr="00225864" w:rsidRDefault="007A4DEC" w:rsidP="00225864">
            <w:pPr>
              <w:spacing w:before="40" w:after="40"/>
              <w:jc w:val="center"/>
              <w:rPr>
                <w:rFonts w:cs="Arial"/>
                <w:b/>
                <w:bCs/>
                <w:color w:val="000000"/>
                <w:sz w:val="16"/>
                <w:szCs w:val="16"/>
                <w:lang w:eastAsia="tr-TR"/>
              </w:rPr>
            </w:pPr>
          </w:p>
        </w:tc>
        <w:tc>
          <w:tcPr>
            <w:tcW w:w="1070" w:type="dxa"/>
            <w:vMerge/>
            <w:tcBorders>
              <w:top w:val="single" w:sz="8" w:space="0" w:color="auto"/>
              <w:left w:val="single" w:sz="8" w:space="0" w:color="auto"/>
              <w:bottom w:val="single" w:sz="8" w:space="0" w:color="000000"/>
              <w:right w:val="single" w:sz="8" w:space="0" w:color="auto"/>
            </w:tcBorders>
            <w:vAlign w:val="center"/>
            <w:hideMark/>
          </w:tcPr>
          <w:p w14:paraId="6DCAD35F" w14:textId="77777777" w:rsidR="007A4DEC" w:rsidRPr="00225864" w:rsidRDefault="007A4DEC" w:rsidP="00225864">
            <w:pPr>
              <w:spacing w:before="40" w:after="40"/>
              <w:jc w:val="center"/>
              <w:rPr>
                <w:rFonts w:cs="Arial"/>
                <w:b/>
                <w:bCs/>
                <w:color w:val="000000"/>
                <w:sz w:val="16"/>
                <w:szCs w:val="16"/>
                <w:lang w:eastAsia="tr-TR"/>
              </w:rPr>
            </w:pPr>
          </w:p>
        </w:tc>
        <w:tc>
          <w:tcPr>
            <w:tcW w:w="2831" w:type="dxa"/>
            <w:gridSpan w:val="3"/>
            <w:vMerge/>
            <w:tcBorders>
              <w:top w:val="single" w:sz="8" w:space="0" w:color="auto"/>
              <w:left w:val="single" w:sz="8" w:space="0" w:color="auto"/>
              <w:bottom w:val="single" w:sz="8" w:space="0" w:color="000000"/>
              <w:right w:val="single" w:sz="8" w:space="0" w:color="000000"/>
            </w:tcBorders>
            <w:vAlign w:val="center"/>
            <w:hideMark/>
          </w:tcPr>
          <w:p w14:paraId="191BE285" w14:textId="77777777" w:rsidR="007A4DEC" w:rsidRPr="00225864" w:rsidRDefault="007A4DEC" w:rsidP="00225864">
            <w:pPr>
              <w:spacing w:before="40" w:after="40"/>
              <w:jc w:val="center"/>
              <w:rPr>
                <w:rFonts w:cs="Arial"/>
                <w:b/>
                <w:bCs/>
                <w:color w:val="000000"/>
                <w:sz w:val="16"/>
                <w:szCs w:val="16"/>
                <w:lang w:eastAsia="tr-TR"/>
              </w:rPr>
            </w:pPr>
          </w:p>
        </w:tc>
        <w:tc>
          <w:tcPr>
            <w:tcW w:w="2142" w:type="dxa"/>
            <w:gridSpan w:val="2"/>
            <w:tcBorders>
              <w:top w:val="nil"/>
              <w:left w:val="nil"/>
              <w:bottom w:val="single" w:sz="8" w:space="0" w:color="auto"/>
              <w:right w:val="single" w:sz="8" w:space="0" w:color="000000"/>
            </w:tcBorders>
            <w:shd w:val="clear" w:color="000000" w:fill="D9D9D9"/>
            <w:vAlign w:val="center"/>
            <w:hideMark/>
          </w:tcPr>
          <w:p w14:paraId="5DCDB74C" w14:textId="77777777" w:rsidR="007A4DEC" w:rsidRPr="00225864" w:rsidRDefault="007A4DEC" w:rsidP="0034163A">
            <w:pPr>
              <w:spacing w:before="40" w:after="40"/>
              <w:jc w:val="center"/>
              <w:rPr>
                <w:rFonts w:cs="Arial"/>
                <w:b/>
                <w:bCs/>
                <w:color w:val="000000"/>
                <w:sz w:val="16"/>
                <w:szCs w:val="16"/>
                <w:lang w:eastAsia="tr-TR"/>
              </w:rPr>
            </w:pPr>
            <w:r w:rsidRPr="00225864">
              <w:rPr>
                <w:rFonts w:cs="Arial"/>
                <w:b/>
                <w:bCs/>
                <w:color w:val="000000"/>
                <w:sz w:val="16"/>
                <w:szCs w:val="16"/>
                <w:lang w:eastAsia="tr-TR"/>
              </w:rPr>
              <w:t>Total Area (ha)</w:t>
            </w:r>
          </w:p>
        </w:tc>
        <w:tc>
          <w:tcPr>
            <w:tcW w:w="1929" w:type="dxa"/>
            <w:gridSpan w:val="2"/>
            <w:tcBorders>
              <w:top w:val="nil"/>
              <w:left w:val="nil"/>
              <w:bottom w:val="single" w:sz="8" w:space="0" w:color="auto"/>
              <w:right w:val="single" w:sz="8" w:space="0" w:color="000000"/>
            </w:tcBorders>
            <w:shd w:val="clear" w:color="000000" w:fill="D9D9D9"/>
            <w:vAlign w:val="center"/>
            <w:hideMark/>
          </w:tcPr>
          <w:p w14:paraId="37FDB42E"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Total Area (ha)</w:t>
            </w:r>
          </w:p>
        </w:tc>
        <w:tc>
          <w:tcPr>
            <w:tcW w:w="1714" w:type="dxa"/>
            <w:gridSpan w:val="2"/>
            <w:tcBorders>
              <w:top w:val="nil"/>
              <w:left w:val="nil"/>
              <w:bottom w:val="nil"/>
              <w:right w:val="single" w:sz="8" w:space="0" w:color="000000"/>
            </w:tcBorders>
            <w:shd w:val="clear" w:color="000000" w:fill="D9D9D9"/>
            <w:vAlign w:val="center"/>
            <w:hideMark/>
          </w:tcPr>
          <w:p w14:paraId="1AF60CD3"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Total Area (ha)</w:t>
            </w:r>
          </w:p>
        </w:tc>
      </w:tr>
      <w:tr w:rsidR="002323A6" w:rsidRPr="0034163A" w14:paraId="381E8BC1" w14:textId="77777777" w:rsidTr="0034163A">
        <w:trPr>
          <w:trHeight w:val="281"/>
        </w:trPr>
        <w:tc>
          <w:tcPr>
            <w:tcW w:w="1084" w:type="dxa"/>
            <w:vMerge/>
            <w:tcBorders>
              <w:top w:val="single" w:sz="8" w:space="0" w:color="auto"/>
              <w:left w:val="single" w:sz="8" w:space="0" w:color="auto"/>
              <w:bottom w:val="single" w:sz="8" w:space="0" w:color="000000"/>
              <w:right w:val="single" w:sz="8" w:space="0" w:color="auto"/>
            </w:tcBorders>
            <w:vAlign w:val="center"/>
            <w:hideMark/>
          </w:tcPr>
          <w:p w14:paraId="5506D24A" w14:textId="77777777" w:rsidR="007A4DEC" w:rsidRPr="00225864" w:rsidRDefault="007A4DEC" w:rsidP="00E07088">
            <w:pPr>
              <w:spacing w:before="40" w:after="40"/>
              <w:jc w:val="left"/>
              <w:rPr>
                <w:rFonts w:cs="Arial"/>
                <w:b/>
                <w:bCs/>
                <w:color w:val="000000"/>
                <w:sz w:val="16"/>
                <w:szCs w:val="16"/>
                <w:lang w:eastAsia="tr-TR"/>
              </w:rPr>
            </w:pP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01BE35A1" w14:textId="77777777" w:rsidR="007A4DEC" w:rsidRPr="00225864" w:rsidRDefault="007A4DEC" w:rsidP="00225864">
            <w:pPr>
              <w:spacing w:before="40" w:after="40"/>
              <w:jc w:val="center"/>
              <w:rPr>
                <w:rFonts w:cs="Arial"/>
                <w:b/>
                <w:bCs/>
                <w:color w:val="000000"/>
                <w:sz w:val="16"/>
                <w:szCs w:val="16"/>
                <w:lang w:eastAsia="tr-TR"/>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14:paraId="791C25AB" w14:textId="77777777" w:rsidR="007A4DEC" w:rsidRPr="00225864" w:rsidRDefault="007A4DEC" w:rsidP="00225864">
            <w:pPr>
              <w:spacing w:before="40" w:after="40"/>
              <w:jc w:val="center"/>
              <w:rPr>
                <w:rFonts w:cs="Arial"/>
                <w:b/>
                <w:bCs/>
                <w:color w:val="000000"/>
                <w:sz w:val="16"/>
                <w:szCs w:val="16"/>
                <w:lang w:eastAsia="tr-TR"/>
              </w:rPr>
            </w:pPr>
          </w:p>
        </w:tc>
        <w:tc>
          <w:tcPr>
            <w:tcW w:w="1070" w:type="dxa"/>
            <w:vMerge/>
            <w:tcBorders>
              <w:top w:val="single" w:sz="8" w:space="0" w:color="auto"/>
              <w:left w:val="single" w:sz="8" w:space="0" w:color="auto"/>
              <w:bottom w:val="single" w:sz="8" w:space="0" w:color="000000"/>
              <w:right w:val="single" w:sz="8" w:space="0" w:color="auto"/>
            </w:tcBorders>
            <w:vAlign w:val="center"/>
            <w:hideMark/>
          </w:tcPr>
          <w:p w14:paraId="47DE1C91" w14:textId="77777777" w:rsidR="007A4DEC" w:rsidRPr="00225864" w:rsidRDefault="007A4DEC" w:rsidP="00225864">
            <w:pPr>
              <w:spacing w:before="40" w:after="40"/>
              <w:jc w:val="center"/>
              <w:rPr>
                <w:rFonts w:cs="Arial"/>
                <w:b/>
                <w:bCs/>
                <w:color w:val="000000"/>
                <w:sz w:val="16"/>
                <w:szCs w:val="16"/>
                <w:lang w:eastAsia="tr-TR"/>
              </w:rPr>
            </w:pPr>
          </w:p>
        </w:tc>
        <w:tc>
          <w:tcPr>
            <w:tcW w:w="902" w:type="dxa"/>
            <w:tcBorders>
              <w:top w:val="nil"/>
              <w:left w:val="nil"/>
              <w:bottom w:val="nil"/>
              <w:right w:val="single" w:sz="8" w:space="0" w:color="auto"/>
            </w:tcBorders>
            <w:shd w:val="clear" w:color="000000" w:fill="D9D9D9"/>
            <w:vAlign w:val="center"/>
            <w:hideMark/>
          </w:tcPr>
          <w:p w14:paraId="2EFAB26E" w14:textId="77777777" w:rsidR="007A4DEC" w:rsidRPr="00225864" w:rsidRDefault="007A4DEC" w:rsidP="0034163A">
            <w:pPr>
              <w:spacing w:before="40" w:after="40"/>
              <w:jc w:val="center"/>
              <w:rPr>
                <w:rFonts w:cs="Arial"/>
                <w:b/>
                <w:bCs/>
                <w:color w:val="000000"/>
                <w:sz w:val="16"/>
                <w:szCs w:val="16"/>
                <w:lang w:eastAsia="tr-TR"/>
              </w:rPr>
            </w:pPr>
            <w:r w:rsidRPr="00225864">
              <w:rPr>
                <w:rFonts w:cs="Arial"/>
                <w:b/>
                <w:bCs/>
                <w:color w:val="000000"/>
                <w:sz w:val="16"/>
                <w:szCs w:val="16"/>
                <w:lang w:eastAsia="tr-TR"/>
              </w:rPr>
              <w:t>Area</w:t>
            </w:r>
          </w:p>
        </w:tc>
        <w:tc>
          <w:tcPr>
            <w:tcW w:w="1072" w:type="dxa"/>
            <w:tcBorders>
              <w:top w:val="nil"/>
              <w:left w:val="nil"/>
              <w:bottom w:val="nil"/>
              <w:right w:val="single" w:sz="8" w:space="0" w:color="auto"/>
            </w:tcBorders>
            <w:shd w:val="clear" w:color="000000" w:fill="D9D9D9"/>
            <w:noWrap/>
            <w:vAlign w:val="center"/>
            <w:hideMark/>
          </w:tcPr>
          <w:p w14:paraId="629BF1F0"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Area</w:t>
            </w:r>
          </w:p>
        </w:tc>
        <w:tc>
          <w:tcPr>
            <w:tcW w:w="857"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39D6513"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Percent</w:t>
            </w:r>
            <w:r w:rsidRPr="00225864">
              <w:rPr>
                <w:rFonts w:cs="Arial"/>
                <w:b/>
                <w:bCs/>
                <w:color w:val="000000"/>
                <w:sz w:val="16"/>
                <w:szCs w:val="16"/>
                <w:lang w:eastAsia="tr-TR"/>
              </w:rPr>
              <w:br/>
              <w:t>(%)</w:t>
            </w:r>
          </w:p>
        </w:tc>
        <w:tc>
          <w:tcPr>
            <w:tcW w:w="857"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83B3810"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Area (ha)</w:t>
            </w:r>
          </w:p>
        </w:tc>
        <w:tc>
          <w:tcPr>
            <w:tcW w:w="1285"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2E26D18"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Percent</w:t>
            </w:r>
            <w:r w:rsidRPr="00225864">
              <w:rPr>
                <w:rFonts w:cs="Arial"/>
                <w:b/>
                <w:bCs/>
                <w:color w:val="000000"/>
                <w:sz w:val="16"/>
                <w:szCs w:val="16"/>
                <w:lang w:eastAsia="tr-TR"/>
              </w:rPr>
              <w:br/>
              <w:t>(%)</w:t>
            </w:r>
          </w:p>
        </w:tc>
        <w:tc>
          <w:tcPr>
            <w:tcW w:w="1072"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37FFCCC"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Area (ha)</w:t>
            </w:r>
          </w:p>
        </w:tc>
        <w:tc>
          <w:tcPr>
            <w:tcW w:w="857"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011F819"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Percent</w:t>
            </w:r>
            <w:r w:rsidRPr="00225864">
              <w:rPr>
                <w:rFonts w:cs="Arial"/>
                <w:b/>
                <w:bCs/>
                <w:color w:val="000000"/>
                <w:sz w:val="16"/>
                <w:szCs w:val="16"/>
                <w:lang w:eastAsia="tr-TR"/>
              </w:rPr>
              <w:br/>
              <w:t>(%)</w:t>
            </w:r>
          </w:p>
        </w:tc>
        <w:tc>
          <w:tcPr>
            <w:tcW w:w="85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C67B6B0"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Area         (ha)</w:t>
            </w:r>
          </w:p>
        </w:tc>
        <w:tc>
          <w:tcPr>
            <w:tcW w:w="85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1D87574"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Percent</w:t>
            </w:r>
            <w:r w:rsidRPr="00225864">
              <w:rPr>
                <w:rFonts w:cs="Arial"/>
                <w:b/>
                <w:bCs/>
                <w:color w:val="000000"/>
                <w:sz w:val="16"/>
                <w:szCs w:val="16"/>
                <w:lang w:eastAsia="tr-TR"/>
              </w:rPr>
              <w:br/>
              <w:t>(%)</w:t>
            </w:r>
          </w:p>
        </w:tc>
      </w:tr>
      <w:tr w:rsidR="009E73F1" w:rsidRPr="0034163A" w14:paraId="6B93B5BD" w14:textId="77777777" w:rsidTr="0034163A">
        <w:trPr>
          <w:trHeight w:val="284"/>
        </w:trPr>
        <w:tc>
          <w:tcPr>
            <w:tcW w:w="1084" w:type="dxa"/>
            <w:vMerge/>
            <w:tcBorders>
              <w:top w:val="single" w:sz="8" w:space="0" w:color="auto"/>
              <w:left w:val="single" w:sz="8" w:space="0" w:color="auto"/>
              <w:bottom w:val="single" w:sz="8" w:space="0" w:color="000000"/>
              <w:right w:val="single" w:sz="8" w:space="0" w:color="auto"/>
            </w:tcBorders>
            <w:vAlign w:val="center"/>
            <w:hideMark/>
          </w:tcPr>
          <w:p w14:paraId="06E42FD4" w14:textId="77777777" w:rsidR="007A4DEC" w:rsidRPr="00225864" w:rsidRDefault="007A4DEC" w:rsidP="00E07088">
            <w:pPr>
              <w:spacing w:before="40" w:after="40"/>
              <w:jc w:val="left"/>
              <w:rPr>
                <w:rFonts w:cs="Arial"/>
                <w:b/>
                <w:bCs/>
                <w:color w:val="000000"/>
                <w:sz w:val="16"/>
                <w:szCs w:val="16"/>
                <w:lang w:eastAsia="tr-TR"/>
              </w:rPr>
            </w:pP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7B0B7AC7" w14:textId="77777777" w:rsidR="007A4DEC" w:rsidRPr="00225864" w:rsidRDefault="007A4DEC" w:rsidP="00225864">
            <w:pPr>
              <w:spacing w:before="40" w:after="40"/>
              <w:jc w:val="center"/>
              <w:rPr>
                <w:rFonts w:cs="Arial"/>
                <w:b/>
                <w:bCs/>
                <w:color w:val="000000"/>
                <w:sz w:val="16"/>
                <w:szCs w:val="16"/>
                <w:lang w:eastAsia="tr-TR"/>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14:paraId="02722F4A" w14:textId="77777777" w:rsidR="007A4DEC" w:rsidRPr="00225864" w:rsidRDefault="007A4DEC" w:rsidP="00225864">
            <w:pPr>
              <w:spacing w:before="40" w:after="40"/>
              <w:jc w:val="center"/>
              <w:rPr>
                <w:rFonts w:cs="Arial"/>
                <w:b/>
                <w:bCs/>
                <w:color w:val="000000"/>
                <w:sz w:val="16"/>
                <w:szCs w:val="16"/>
                <w:lang w:eastAsia="tr-TR"/>
              </w:rPr>
            </w:pPr>
          </w:p>
        </w:tc>
        <w:tc>
          <w:tcPr>
            <w:tcW w:w="1070" w:type="dxa"/>
            <w:vMerge/>
            <w:tcBorders>
              <w:top w:val="single" w:sz="8" w:space="0" w:color="auto"/>
              <w:left w:val="single" w:sz="8" w:space="0" w:color="auto"/>
              <w:bottom w:val="single" w:sz="8" w:space="0" w:color="000000"/>
              <w:right w:val="single" w:sz="8" w:space="0" w:color="auto"/>
            </w:tcBorders>
            <w:vAlign w:val="center"/>
            <w:hideMark/>
          </w:tcPr>
          <w:p w14:paraId="718CDB42" w14:textId="77777777" w:rsidR="007A4DEC" w:rsidRPr="00225864" w:rsidRDefault="007A4DEC" w:rsidP="00225864">
            <w:pPr>
              <w:spacing w:before="40" w:after="40"/>
              <w:jc w:val="center"/>
              <w:rPr>
                <w:rFonts w:cs="Arial"/>
                <w:b/>
                <w:bCs/>
                <w:color w:val="000000"/>
                <w:sz w:val="16"/>
                <w:szCs w:val="16"/>
                <w:lang w:eastAsia="tr-TR"/>
              </w:rPr>
            </w:pPr>
          </w:p>
        </w:tc>
        <w:tc>
          <w:tcPr>
            <w:tcW w:w="902" w:type="dxa"/>
            <w:tcBorders>
              <w:top w:val="nil"/>
              <w:left w:val="nil"/>
              <w:bottom w:val="single" w:sz="8" w:space="0" w:color="auto"/>
              <w:right w:val="single" w:sz="8" w:space="0" w:color="auto"/>
            </w:tcBorders>
            <w:shd w:val="clear" w:color="000000" w:fill="D9D9D9"/>
            <w:vAlign w:val="center"/>
            <w:hideMark/>
          </w:tcPr>
          <w:p w14:paraId="43C467B8" w14:textId="77777777" w:rsidR="007A4DEC" w:rsidRPr="00225864" w:rsidRDefault="007A4DEC" w:rsidP="0034163A">
            <w:pPr>
              <w:spacing w:before="40" w:after="40"/>
              <w:jc w:val="center"/>
              <w:rPr>
                <w:rFonts w:cs="Arial"/>
                <w:b/>
                <w:bCs/>
                <w:color w:val="000000"/>
                <w:sz w:val="16"/>
                <w:szCs w:val="16"/>
                <w:lang w:eastAsia="tr-TR"/>
              </w:rPr>
            </w:pPr>
            <w:r w:rsidRPr="00225864">
              <w:rPr>
                <w:rFonts w:cs="Arial"/>
                <w:b/>
                <w:bCs/>
                <w:color w:val="000000"/>
                <w:sz w:val="16"/>
                <w:szCs w:val="16"/>
                <w:lang w:eastAsia="tr-TR"/>
              </w:rPr>
              <w:t>(m</w:t>
            </w:r>
            <w:r w:rsidRPr="00225864">
              <w:rPr>
                <w:rFonts w:cs="Arial"/>
                <w:b/>
                <w:bCs/>
                <w:color w:val="000000"/>
                <w:sz w:val="16"/>
                <w:szCs w:val="16"/>
                <w:vertAlign w:val="superscript"/>
                <w:lang w:eastAsia="tr-TR"/>
              </w:rPr>
              <w:t>2</w:t>
            </w:r>
            <w:r w:rsidRPr="00225864">
              <w:rPr>
                <w:rFonts w:cs="Arial"/>
                <w:b/>
                <w:bCs/>
                <w:color w:val="000000"/>
                <w:sz w:val="16"/>
                <w:szCs w:val="16"/>
                <w:lang w:eastAsia="tr-TR"/>
              </w:rPr>
              <w:t>)</w:t>
            </w:r>
          </w:p>
        </w:tc>
        <w:tc>
          <w:tcPr>
            <w:tcW w:w="1072" w:type="dxa"/>
            <w:tcBorders>
              <w:top w:val="nil"/>
              <w:left w:val="nil"/>
              <w:bottom w:val="single" w:sz="8" w:space="0" w:color="auto"/>
              <w:right w:val="single" w:sz="8" w:space="0" w:color="auto"/>
            </w:tcBorders>
            <w:shd w:val="clear" w:color="000000" w:fill="D9D9D9"/>
            <w:noWrap/>
            <w:vAlign w:val="center"/>
            <w:hideMark/>
          </w:tcPr>
          <w:p w14:paraId="60CBC83F"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(ha)</w:t>
            </w:r>
          </w:p>
        </w:tc>
        <w:tc>
          <w:tcPr>
            <w:tcW w:w="857" w:type="dxa"/>
            <w:vMerge/>
            <w:tcBorders>
              <w:top w:val="nil"/>
              <w:left w:val="single" w:sz="8" w:space="0" w:color="auto"/>
              <w:bottom w:val="single" w:sz="8" w:space="0" w:color="000000"/>
              <w:right w:val="single" w:sz="8" w:space="0" w:color="auto"/>
            </w:tcBorders>
            <w:vAlign w:val="center"/>
            <w:hideMark/>
          </w:tcPr>
          <w:p w14:paraId="04CE00E4" w14:textId="77777777" w:rsidR="007A4DEC" w:rsidRPr="00225864" w:rsidRDefault="007A4DEC" w:rsidP="00BE706A">
            <w:pPr>
              <w:spacing w:before="40" w:after="40"/>
              <w:jc w:val="center"/>
              <w:rPr>
                <w:rFonts w:cs="Arial"/>
                <w:b/>
                <w:bCs/>
                <w:color w:val="000000"/>
                <w:sz w:val="16"/>
                <w:szCs w:val="16"/>
                <w:lang w:eastAsia="tr-TR"/>
              </w:rPr>
            </w:pPr>
          </w:p>
        </w:tc>
        <w:tc>
          <w:tcPr>
            <w:tcW w:w="857" w:type="dxa"/>
            <w:vMerge/>
            <w:tcBorders>
              <w:top w:val="nil"/>
              <w:left w:val="single" w:sz="8" w:space="0" w:color="auto"/>
              <w:bottom w:val="single" w:sz="8" w:space="0" w:color="000000"/>
              <w:right w:val="single" w:sz="8" w:space="0" w:color="auto"/>
            </w:tcBorders>
            <w:vAlign w:val="center"/>
            <w:hideMark/>
          </w:tcPr>
          <w:p w14:paraId="6E04E2CC" w14:textId="77777777" w:rsidR="007A4DEC" w:rsidRPr="00225864" w:rsidRDefault="007A4DEC" w:rsidP="00225864">
            <w:pPr>
              <w:spacing w:before="40" w:after="40"/>
              <w:jc w:val="center"/>
              <w:rPr>
                <w:rFonts w:cs="Arial"/>
                <w:b/>
                <w:bCs/>
                <w:color w:val="000000"/>
                <w:sz w:val="16"/>
                <w:szCs w:val="16"/>
                <w:lang w:eastAsia="tr-TR"/>
              </w:rPr>
            </w:pPr>
          </w:p>
        </w:tc>
        <w:tc>
          <w:tcPr>
            <w:tcW w:w="1285" w:type="dxa"/>
            <w:vMerge/>
            <w:tcBorders>
              <w:top w:val="nil"/>
              <w:left w:val="single" w:sz="8" w:space="0" w:color="auto"/>
              <w:bottom w:val="single" w:sz="8" w:space="0" w:color="000000"/>
              <w:right w:val="single" w:sz="8" w:space="0" w:color="auto"/>
            </w:tcBorders>
            <w:vAlign w:val="center"/>
            <w:hideMark/>
          </w:tcPr>
          <w:p w14:paraId="4C7DA03F" w14:textId="77777777" w:rsidR="007A4DEC" w:rsidRPr="00225864" w:rsidRDefault="007A4DEC" w:rsidP="00225864">
            <w:pPr>
              <w:spacing w:before="40" w:after="40"/>
              <w:jc w:val="center"/>
              <w:rPr>
                <w:rFonts w:cs="Arial"/>
                <w:b/>
                <w:bCs/>
                <w:color w:val="000000"/>
                <w:sz w:val="16"/>
                <w:szCs w:val="16"/>
                <w:lang w:eastAsia="tr-TR"/>
              </w:rPr>
            </w:pPr>
          </w:p>
        </w:tc>
        <w:tc>
          <w:tcPr>
            <w:tcW w:w="1072" w:type="dxa"/>
            <w:vMerge/>
            <w:tcBorders>
              <w:top w:val="nil"/>
              <w:left w:val="single" w:sz="8" w:space="0" w:color="auto"/>
              <w:bottom w:val="single" w:sz="8" w:space="0" w:color="000000"/>
              <w:right w:val="single" w:sz="8" w:space="0" w:color="auto"/>
            </w:tcBorders>
            <w:vAlign w:val="center"/>
            <w:hideMark/>
          </w:tcPr>
          <w:p w14:paraId="0A797FB6" w14:textId="77777777" w:rsidR="007A4DEC" w:rsidRPr="00225864" w:rsidRDefault="007A4DEC" w:rsidP="00225864">
            <w:pPr>
              <w:spacing w:before="40" w:after="40"/>
              <w:jc w:val="center"/>
              <w:rPr>
                <w:rFonts w:cs="Arial"/>
                <w:b/>
                <w:bCs/>
                <w:color w:val="000000"/>
                <w:sz w:val="16"/>
                <w:szCs w:val="16"/>
                <w:lang w:eastAsia="tr-TR"/>
              </w:rPr>
            </w:pPr>
          </w:p>
        </w:tc>
        <w:tc>
          <w:tcPr>
            <w:tcW w:w="857" w:type="dxa"/>
            <w:vMerge/>
            <w:tcBorders>
              <w:top w:val="nil"/>
              <w:left w:val="single" w:sz="8" w:space="0" w:color="auto"/>
              <w:bottom w:val="single" w:sz="8" w:space="0" w:color="000000"/>
              <w:right w:val="single" w:sz="8" w:space="0" w:color="auto"/>
            </w:tcBorders>
            <w:vAlign w:val="center"/>
            <w:hideMark/>
          </w:tcPr>
          <w:p w14:paraId="72250F07" w14:textId="77777777" w:rsidR="007A4DEC" w:rsidRPr="00225864" w:rsidRDefault="007A4DEC" w:rsidP="00225864">
            <w:pPr>
              <w:spacing w:before="40" w:after="40"/>
              <w:jc w:val="center"/>
              <w:rPr>
                <w:rFonts w:cs="Arial"/>
                <w:b/>
                <w:bCs/>
                <w:color w:val="000000"/>
                <w:sz w:val="16"/>
                <w:szCs w:val="16"/>
                <w:lang w:eastAsia="tr-TR"/>
              </w:rPr>
            </w:pPr>
          </w:p>
        </w:tc>
        <w:tc>
          <w:tcPr>
            <w:tcW w:w="857" w:type="dxa"/>
            <w:vMerge/>
            <w:tcBorders>
              <w:top w:val="single" w:sz="8" w:space="0" w:color="auto"/>
              <w:left w:val="single" w:sz="8" w:space="0" w:color="auto"/>
              <w:bottom w:val="single" w:sz="8" w:space="0" w:color="000000"/>
              <w:right w:val="single" w:sz="8" w:space="0" w:color="auto"/>
            </w:tcBorders>
            <w:vAlign w:val="center"/>
            <w:hideMark/>
          </w:tcPr>
          <w:p w14:paraId="12BE7C4D" w14:textId="77777777" w:rsidR="007A4DEC" w:rsidRPr="00225864" w:rsidRDefault="007A4DEC" w:rsidP="00225864">
            <w:pPr>
              <w:spacing w:before="40" w:after="40"/>
              <w:jc w:val="center"/>
              <w:rPr>
                <w:rFonts w:cs="Arial"/>
                <w:b/>
                <w:bCs/>
                <w:color w:val="000000"/>
                <w:sz w:val="16"/>
                <w:szCs w:val="16"/>
                <w:lang w:eastAsia="tr-TR"/>
              </w:rPr>
            </w:pPr>
          </w:p>
        </w:tc>
        <w:tc>
          <w:tcPr>
            <w:tcW w:w="857" w:type="dxa"/>
            <w:vMerge/>
            <w:tcBorders>
              <w:top w:val="single" w:sz="8" w:space="0" w:color="auto"/>
              <w:left w:val="single" w:sz="8" w:space="0" w:color="auto"/>
              <w:bottom w:val="single" w:sz="8" w:space="0" w:color="000000"/>
              <w:right w:val="single" w:sz="8" w:space="0" w:color="auto"/>
            </w:tcBorders>
            <w:vAlign w:val="center"/>
            <w:hideMark/>
          </w:tcPr>
          <w:p w14:paraId="30B35A15" w14:textId="77777777" w:rsidR="007A4DEC" w:rsidRPr="00225864" w:rsidRDefault="007A4DEC" w:rsidP="00225864">
            <w:pPr>
              <w:spacing w:before="40" w:after="40"/>
              <w:jc w:val="center"/>
              <w:rPr>
                <w:rFonts w:cs="Arial"/>
                <w:b/>
                <w:bCs/>
                <w:color w:val="000000"/>
                <w:sz w:val="16"/>
                <w:szCs w:val="16"/>
                <w:lang w:eastAsia="tr-TR"/>
              </w:rPr>
            </w:pPr>
          </w:p>
        </w:tc>
      </w:tr>
      <w:tr w:rsidR="007A4DEC" w:rsidRPr="0034163A" w14:paraId="321C62F2" w14:textId="77777777" w:rsidTr="00225864">
        <w:trPr>
          <w:trHeight w:val="903"/>
        </w:trPr>
        <w:tc>
          <w:tcPr>
            <w:tcW w:w="1084" w:type="dxa"/>
            <w:tcBorders>
              <w:top w:val="nil"/>
              <w:left w:val="single" w:sz="8" w:space="0" w:color="auto"/>
              <w:bottom w:val="nil"/>
              <w:right w:val="single" w:sz="8" w:space="0" w:color="auto"/>
            </w:tcBorders>
            <w:vAlign w:val="center"/>
            <w:hideMark/>
          </w:tcPr>
          <w:p w14:paraId="1CAFF2E6" w14:textId="77777777" w:rsidR="007A4DEC" w:rsidRPr="00225864" w:rsidRDefault="007A4DEC" w:rsidP="00E07088">
            <w:pPr>
              <w:spacing w:before="40" w:after="40"/>
              <w:jc w:val="left"/>
              <w:rPr>
                <w:rFonts w:cs="Arial"/>
                <w:color w:val="000000"/>
                <w:sz w:val="16"/>
                <w:szCs w:val="16"/>
                <w:lang w:eastAsia="tr-TR"/>
              </w:rPr>
            </w:pPr>
            <w:r w:rsidRPr="00225864">
              <w:rPr>
                <w:rFonts w:cs="Arial"/>
                <w:color w:val="000000"/>
                <w:sz w:val="16"/>
                <w:szCs w:val="16"/>
                <w:lang w:eastAsia="tr-TR"/>
              </w:rPr>
              <w:t>1. Artificial surfaces</w:t>
            </w:r>
          </w:p>
        </w:tc>
        <w:tc>
          <w:tcPr>
            <w:tcW w:w="1720" w:type="dxa"/>
            <w:tcBorders>
              <w:top w:val="nil"/>
              <w:left w:val="nil"/>
              <w:bottom w:val="nil"/>
              <w:right w:val="single" w:sz="8" w:space="0" w:color="auto"/>
            </w:tcBorders>
            <w:vAlign w:val="center"/>
            <w:hideMark/>
          </w:tcPr>
          <w:p w14:paraId="25060FF0"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1.2. Industrial, commercial and transport</w:t>
            </w:r>
          </w:p>
        </w:tc>
        <w:tc>
          <w:tcPr>
            <w:tcW w:w="1520" w:type="dxa"/>
            <w:tcBorders>
              <w:top w:val="nil"/>
              <w:left w:val="nil"/>
              <w:bottom w:val="single" w:sz="8" w:space="0" w:color="auto"/>
              <w:right w:val="single" w:sz="8" w:space="0" w:color="auto"/>
            </w:tcBorders>
            <w:vAlign w:val="center"/>
            <w:hideMark/>
          </w:tcPr>
          <w:p w14:paraId="749E2E5F"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1.2.1. Industrial or commercial units</w:t>
            </w:r>
          </w:p>
        </w:tc>
        <w:tc>
          <w:tcPr>
            <w:tcW w:w="1070" w:type="dxa"/>
            <w:tcBorders>
              <w:top w:val="nil"/>
              <w:left w:val="nil"/>
              <w:bottom w:val="single" w:sz="8" w:space="0" w:color="auto"/>
              <w:right w:val="single" w:sz="8" w:space="0" w:color="auto"/>
            </w:tcBorders>
            <w:noWrap/>
            <w:vAlign w:val="center"/>
            <w:hideMark/>
          </w:tcPr>
          <w:p w14:paraId="7365D796" w14:textId="77777777" w:rsidR="007A4DEC" w:rsidRPr="00225864" w:rsidRDefault="007A4DEC" w:rsidP="0034163A">
            <w:pPr>
              <w:spacing w:before="40" w:after="40"/>
              <w:jc w:val="center"/>
              <w:rPr>
                <w:rFonts w:cs="Arial"/>
                <w:color w:val="000000"/>
                <w:sz w:val="16"/>
                <w:szCs w:val="16"/>
                <w:lang w:eastAsia="tr-TR"/>
              </w:rPr>
            </w:pPr>
            <w:r w:rsidRPr="00225864">
              <w:rPr>
                <w:rFonts w:cs="Arial"/>
                <w:color w:val="000000"/>
                <w:sz w:val="16"/>
                <w:szCs w:val="16"/>
                <w:lang w:eastAsia="tr-TR"/>
              </w:rPr>
              <w:t>121</w:t>
            </w:r>
          </w:p>
        </w:tc>
        <w:tc>
          <w:tcPr>
            <w:tcW w:w="902" w:type="dxa"/>
            <w:tcBorders>
              <w:top w:val="nil"/>
              <w:left w:val="nil"/>
              <w:bottom w:val="single" w:sz="8" w:space="0" w:color="auto"/>
              <w:right w:val="single" w:sz="8" w:space="0" w:color="auto"/>
            </w:tcBorders>
            <w:noWrap/>
            <w:vAlign w:val="center"/>
            <w:hideMark/>
          </w:tcPr>
          <w:p w14:paraId="250C970C" w14:textId="77777777" w:rsidR="007A4DEC" w:rsidRPr="00225864" w:rsidRDefault="007A4DEC" w:rsidP="00BE706A">
            <w:pPr>
              <w:spacing w:before="40" w:after="40"/>
              <w:jc w:val="center"/>
              <w:rPr>
                <w:rFonts w:cs="Arial"/>
                <w:color w:val="000000"/>
                <w:sz w:val="16"/>
                <w:szCs w:val="16"/>
                <w:lang w:eastAsia="tr-TR"/>
              </w:rPr>
            </w:pPr>
            <w:r w:rsidRPr="00225864">
              <w:rPr>
                <w:rFonts w:cs="Arial"/>
                <w:color w:val="000000"/>
                <w:sz w:val="16"/>
                <w:szCs w:val="16"/>
                <w:lang w:eastAsia="tr-TR"/>
              </w:rPr>
              <w:t>198.017,66</w:t>
            </w:r>
          </w:p>
        </w:tc>
        <w:tc>
          <w:tcPr>
            <w:tcW w:w="1072" w:type="dxa"/>
            <w:tcBorders>
              <w:top w:val="nil"/>
              <w:left w:val="nil"/>
              <w:bottom w:val="single" w:sz="8" w:space="0" w:color="auto"/>
              <w:right w:val="single" w:sz="8" w:space="0" w:color="auto"/>
            </w:tcBorders>
            <w:noWrap/>
            <w:vAlign w:val="center"/>
            <w:hideMark/>
          </w:tcPr>
          <w:p w14:paraId="6F0B5D15" w14:textId="77777777" w:rsidR="007A4DEC" w:rsidRPr="00225864" w:rsidRDefault="007A4DEC" w:rsidP="00BE706A">
            <w:pPr>
              <w:spacing w:before="40" w:after="40"/>
              <w:jc w:val="center"/>
              <w:rPr>
                <w:rFonts w:cs="Arial"/>
                <w:color w:val="000000"/>
                <w:sz w:val="16"/>
                <w:szCs w:val="16"/>
                <w:lang w:eastAsia="tr-TR"/>
              </w:rPr>
            </w:pPr>
            <w:r w:rsidRPr="00225864">
              <w:rPr>
                <w:rFonts w:cs="Arial"/>
                <w:color w:val="000000"/>
                <w:sz w:val="16"/>
                <w:szCs w:val="16"/>
                <w:lang w:eastAsia="tr-TR"/>
              </w:rPr>
              <w:t>19,80</w:t>
            </w:r>
          </w:p>
        </w:tc>
        <w:tc>
          <w:tcPr>
            <w:tcW w:w="857" w:type="dxa"/>
            <w:tcBorders>
              <w:top w:val="nil"/>
              <w:left w:val="nil"/>
              <w:bottom w:val="single" w:sz="8" w:space="0" w:color="auto"/>
              <w:right w:val="single" w:sz="8" w:space="0" w:color="auto"/>
            </w:tcBorders>
            <w:noWrap/>
            <w:vAlign w:val="center"/>
            <w:hideMark/>
          </w:tcPr>
          <w:p w14:paraId="21FED189" w14:textId="77777777" w:rsidR="007A4DEC" w:rsidRPr="00225864" w:rsidRDefault="007A4DEC" w:rsidP="00BE706A">
            <w:pPr>
              <w:spacing w:before="40" w:after="40"/>
              <w:jc w:val="center"/>
              <w:rPr>
                <w:rFonts w:cs="Arial"/>
                <w:color w:val="000000"/>
                <w:sz w:val="16"/>
                <w:szCs w:val="16"/>
                <w:lang w:eastAsia="tr-TR"/>
              </w:rPr>
            </w:pPr>
            <w:r w:rsidRPr="00225864">
              <w:rPr>
                <w:rFonts w:cs="Arial"/>
                <w:color w:val="000000"/>
                <w:sz w:val="16"/>
                <w:szCs w:val="16"/>
                <w:lang w:eastAsia="tr-TR"/>
              </w:rPr>
              <w:t>98,13</w:t>
            </w:r>
          </w:p>
        </w:tc>
        <w:tc>
          <w:tcPr>
            <w:tcW w:w="857" w:type="dxa"/>
            <w:tcBorders>
              <w:top w:val="nil"/>
              <w:left w:val="nil"/>
              <w:bottom w:val="single" w:sz="8" w:space="0" w:color="auto"/>
              <w:right w:val="single" w:sz="8" w:space="0" w:color="auto"/>
            </w:tcBorders>
            <w:vAlign w:val="center"/>
            <w:hideMark/>
          </w:tcPr>
          <w:p w14:paraId="47B9459E"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19,80</w:t>
            </w:r>
          </w:p>
        </w:tc>
        <w:tc>
          <w:tcPr>
            <w:tcW w:w="1285" w:type="dxa"/>
            <w:tcBorders>
              <w:top w:val="nil"/>
              <w:left w:val="nil"/>
              <w:bottom w:val="single" w:sz="8" w:space="0" w:color="auto"/>
              <w:right w:val="single" w:sz="8" w:space="0" w:color="auto"/>
            </w:tcBorders>
            <w:noWrap/>
            <w:vAlign w:val="center"/>
            <w:hideMark/>
          </w:tcPr>
          <w:p w14:paraId="29B097DD"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98,13</w:t>
            </w:r>
          </w:p>
        </w:tc>
        <w:tc>
          <w:tcPr>
            <w:tcW w:w="1072" w:type="dxa"/>
            <w:tcBorders>
              <w:top w:val="nil"/>
              <w:left w:val="nil"/>
              <w:bottom w:val="single" w:sz="8" w:space="0" w:color="auto"/>
              <w:right w:val="single" w:sz="8" w:space="0" w:color="auto"/>
            </w:tcBorders>
            <w:vAlign w:val="center"/>
            <w:hideMark/>
          </w:tcPr>
          <w:p w14:paraId="76BECE7A"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19,80</w:t>
            </w:r>
          </w:p>
        </w:tc>
        <w:tc>
          <w:tcPr>
            <w:tcW w:w="857" w:type="dxa"/>
            <w:tcBorders>
              <w:top w:val="nil"/>
              <w:left w:val="nil"/>
              <w:bottom w:val="single" w:sz="8" w:space="0" w:color="auto"/>
              <w:right w:val="single" w:sz="8" w:space="0" w:color="auto"/>
            </w:tcBorders>
            <w:noWrap/>
            <w:vAlign w:val="center"/>
            <w:hideMark/>
          </w:tcPr>
          <w:p w14:paraId="11040C51"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98,13</w:t>
            </w:r>
          </w:p>
        </w:tc>
        <w:tc>
          <w:tcPr>
            <w:tcW w:w="857" w:type="dxa"/>
            <w:tcBorders>
              <w:top w:val="nil"/>
              <w:left w:val="nil"/>
              <w:bottom w:val="single" w:sz="8" w:space="0" w:color="auto"/>
              <w:right w:val="single" w:sz="8" w:space="0" w:color="auto"/>
            </w:tcBorders>
            <w:vAlign w:val="center"/>
            <w:hideMark/>
          </w:tcPr>
          <w:p w14:paraId="63594BC7"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19,80</w:t>
            </w:r>
          </w:p>
        </w:tc>
        <w:tc>
          <w:tcPr>
            <w:tcW w:w="857" w:type="dxa"/>
            <w:tcBorders>
              <w:top w:val="nil"/>
              <w:left w:val="nil"/>
              <w:bottom w:val="single" w:sz="8" w:space="0" w:color="auto"/>
              <w:right w:val="single" w:sz="8" w:space="0" w:color="auto"/>
            </w:tcBorders>
            <w:noWrap/>
            <w:vAlign w:val="center"/>
            <w:hideMark/>
          </w:tcPr>
          <w:p w14:paraId="73BCEEA7"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98,13</w:t>
            </w:r>
          </w:p>
        </w:tc>
      </w:tr>
      <w:tr w:rsidR="007A4DEC" w:rsidRPr="0034163A" w14:paraId="69432FEA" w14:textId="77777777" w:rsidTr="00225864">
        <w:trPr>
          <w:trHeight w:val="616"/>
        </w:trPr>
        <w:tc>
          <w:tcPr>
            <w:tcW w:w="1084" w:type="dxa"/>
            <w:tcBorders>
              <w:top w:val="single" w:sz="8" w:space="0" w:color="auto"/>
              <w:left w:val="single" w:sz="8" w:space="0" w:color="auto"/>
              <w:bottom w:val="nil"/>
              <w:right w:val="single" w:sz="8" w:space="0" w:color="auto"/>
            </w:tcBorders>
            <w:vAlign w:val="center"/>
            <w:hideMark/>
          </w:tcPr>
          <w:p w14:paraId="060CB582" w14:textId="77777777" w:rsidR="007A4DEC" w:rsidRPr="00225864" w:rsidRDefault="007A4DEC" w:rsidP="00E07088">
            <w:pPr>
              <w:spacing w:before="40" w:after="40"/>
              <w:jc w:val="left"/>
              <w:rPr>
                <w:rFonts w:cs="Arial"/>
                <w:color w:val="000000"/>
                <w:sz w:val="16"/>
                <w:szCs w:val="16"/>
                <w:lang w:eastAsia="tr-TR"/>
              </w:rPr>
            </w:pPr>
            <w:r w:rsidRPr="00225864">
              <w:rPr>
                <w:rFonts w:cs="Arial"/>
                <w:color w:val="000000"/>
                <w:sz w:val="16"/>
                <w:szCs w:val="16"/>
                <w:lang w:eastAsia="tr-TR"/>
              </w:rPr>
              <w:t>3. Forests and seminatural areas</w:t>
            </w:r>
          </w:p>
        </w:tc>
        <w:tc>
          <w:tcPr>
            <w:tcW w:w="1720" w:type="dxa"/>
            <w:tcBorders>
              <w:top w:val="single" w:sz="8" w:space="0" w:color="auto"/>
              <w:left w:val="nil"/>
              <w:bottom w:val="nil"/>
              <w:right w:val="single" w:sz="8" w:space="0" w:color="auto"/>
            </w:tcBorders>
            <w:vAlign w:val="center"/>
            <w:hideMark/>
          </w:tcPr>
          <w:p w14:paraId="309BFCAB"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3.3. Open spaces with little or no vegetation</w:t>
            </w:r>
          </w:p>
        </w:tc>
        <w:tc>
          <w:tcPr>
            <w:tcW w:w="1520" w:type="dxa"/>
            <w:tcBorders>
              <w:top w:val="nil"/>
              <w:left w:val="nil"/>
              <w:bottom w:val="single" w:sz="8" w:space="0" w:color="auto"/>
              <w:right w:val="single" w:sz="8" w:space="0" w:color="auto"/>
            </w:tcBorders>
            <w:vAlign w:val="center"/>
            <w:hideMark/>
          </w:tcPr>
          <w:p w14:paraId="6B38E7B0"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3.3.3. Sparsely vegetated areas</w:t>
            </w:r>
          </w:p>
        </w:tc>
        <w:tc>
          <w:tcPr>
            <w:tcW w:w="1070" w:type="dxa"/>
            <w:tcBorders>
              <w:top w:val="nil"/>
              <w:left w:val="nil"/>
              <w:bottom w:val="single" w:sz="8" w:space="0" w:color="auto"/>
              <w:right w:val="single" w:sz="8" w:space="0" w:color="auto"/>
            </w:tcBorders>
            <w:noWrap/>
            <w:vAlign w:val="center"/>
            <w:hideMark/>
          </w:tcPr>
          <w:p w14:paraId="011D344A" w14:textId="77777777" w:rsidR="007A4DEC" w:rsidRPr="00225864" w:rsidRDefault="007A4DEC" w:rsidP="0034163A">
            <w:pPr>
              <w:spacing w:before="40" w:after="40"/>
              <w:jc w:val="center"/>
              <w:rPr>
                <w:rFonts w:cs="Arial"/>
                <w:color w:val="000000"/>
                <w:sz w:val="16"/>
                <w:szCs w:val="16"/>
                <w:lang w:eastAsia="tr-TR"/>
              </w:rPr>
            </w:pPr>
            <w:r w:rsidRPr="00225864">
              <w:rPr>
                <w:rFonts w:cs="Arial"/>
                <w:color w:val="000000"/>
                <w:sz w:val="16"/>
                <w:szCs w:val="16"/>
                <w:lang w:eastAsia="tr-TR"/>
              </w:rPr>
              <w:t>333</w:t>
            </w:r>
          </w:p>
        </w:tc>
        <w:tc>
          <w:tcPr>
            <w:tcW w:w="902" w:type="dxa"/>
            <w:tcBorders>
              <w:top w:val="nil"/>
              <w:left w:val="nil"/>
              <w:bottom w:val="single" w:sz="8" w:space="0" w:color="auto"/>
              <w:right w:val="single" w:sz="8" w:space="0" w:color="auto"/>
            </w:tcBorders>
            <w:noWrap/>
            <w:vAlign w:val="center"/>
            <w:hideMark/>
          </w:tcPr>
          <w:p w14:paraId="586BBD58" w14:textId="77777777" w:rsidR="007A4DEC" w:rsidRPr="00225864" w:rsidRDefault="007A4DEC" w:rsidP="00BE706A">
            <w:pPr>
              <w:spacing w:before="40" w:after="40"/>
              <w:jc w:val="center"/>
              <w:rPr>
                <w:rFonts w:cs="Arial"/>
                <w:color w:val="000000"/>
                <w:sz w:val="16"/>
                <w:szCs w:val="16"/>
                <w:lang w:eastAsia="tr-TR"/>
              </w:rPr>
            </w:pPr>
            <w:r w:rsidRPr="00225864">
              <w:rPr>
                <w:rFonts w:cs="Arial"/>
                <w:color w:val="000000"/>
                <w:sz w:val="16"/>
                <w:szCs w:val="16"/>
                <w:lang w:eastAsia="tr-TR"/>
              </w:rPr>
              <w:t>3.770,74</w:t>
            </w:r>
          </w:p>
        </w:tc>
        <w:tc>
          <w:tcPr>
            <w:tcW w:w="1072" w:type="dxa"/>
            <w:tcBorders>
              <w:top w:val="nil"/>
              <w:left w:val="nil"/>
              <w:bottom w:val="single" w:sz="8" w:space="0" w:color="auto"/>
              <w:right w:val="single" w:sz="8" w:space="0" w:color="auto"/>
            </w:tcBorders>
            <w:noWrap/>
            <w:vAlign w:val="center"/>
            <w:hideMark/>
          </w:tcPr>
          <w:p w14:paraId="384BB73B" w14:textId="77777777" w:rsidR="007A4DEC" w:rsidRPr="00225864" w:rsidRDefault="007A4DEC" w:rsidP="00BE706A">
            <w:pPr>
              <w:spacing w:before="40" w:after="40"/>
              <w:jc w:val="center"/>
              <w:rPr>
                <w:rFonts w:cs="Arial"/>
                <w:color w:val="000000"/>
                <w:sz w:val="16"/>
                <w:szCs w:val="16"/>
                <w:lang w:eastAsia="tr-TR"/>
              </w:rPr>
            </w:pPr>
            <w:r w:rsidRPr="00225864">
              <w:rPr>
                <w:rFonts w:cs="Arial"/>
                <w:color w:val="000000"/>
                <w:sz w:val="16"/>
                <w:szCs w:val="16"/>
                <w:lang w:eastAsia="tr-TR"/>
              </w:rPr>
              <w:t>0,38</w:t>
            </w:r>
          </w:p>
        </w:tc>
        <w:tc>
          <w:tcPr>
            <w:tcW w:w="857" w:type="dxa"/>
            <w:tcBorders>
              <w:top w:val="nil"/>
              <w:left w:val="nil"/>
              <w:bottom w:val="single" w:sz="8" w:space="0" w:color="auto"/>
              <w:right w:val="single" w:sz="8" w:space="0" w:color="auto"/>
            </w:tcBorders>
            <w:noWrap/>
            <w:vAlign w:val="center"/>
            <w:hideMark/>
          </w:tcPr>
          <w:p w14:paraId="4BC124B4" w14:textId="77777777" w:rsidR="007A4DEC" w:rsidRPr="00225864" w:rsidRDefault="007A4DEC" w:rsidP="00BE706A">
            <w:pPr>
              <w:spacing w:before="40" w:after="40"/>
              <w:jc w:val="center"/>
              <w:rPr>
                <w:rFonts w:cs="Arial"/>
                <w:color w:val="000000"/>
                <w:sz w:val="16"/>
                <w:szCs w:val="16"/>
                <w:lang w:eastAsia="tr-TR"/>
              </w:rPr>
            </w:pPr>
            <w:r w:rsidRPr="00225864">
              <w:rPr>
                <w:rFonts w:cs="Arial"/>
                <w:color w:val="000000"/>
                <w:sz w:val="16"/>
                <w:szCs w:val="16"/>
                <w:lang w:eastAsia="tr-TR"/>
              </w:rPr>
              <w:t>1,87</w:t>
            </w:r>
          </w:p>
        </w:tc>
        <w:tc>
          <w:tcPr>
            <w:tcW w:w="857" w:type="dxa"/>
            <w:tcBorders>
              <w:top w:val="nil"/>
              <w:left w:val="nil"/>
              <w:bottom w:val="single" w:sz="8" w:space="0" w:color="auto"/>
              <w:right w:val="single" w:sz="8" w:space="0" w:color="auto"/>
            </w:tcBorders>
            <w:noWrap/>
            <w:vAlign w:val="center"/>
            <w:hideMark/>
          </w:tcPr>
          <w:p w14:paraId="4BA9F82A"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0,38</w:t>
            </w:r>
          </w:p>
        </w:tc>
        <w:tc>
          <w:tcPr>
            <w:tcW w:w="1285" w:type="dxa"/>
            <w:tcBorders>
              <w:top w:val="nil"/>
              <w:left w:val="nil"/>
              <w:bottom w:val="single" w:sz="8" w:space="0" w:color="auto"/>
              <w:right w:val="single" w:sz="8" w:space="0" w:color="auto"/>
            </w:tcBorders>
            <w:noWrap/>
            <w:vAlign w:val="center"/>
            <w:hideMark/>
          </w:tcPr>
          <w:p w14:paraId="52A236E1"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1,87</w:t>
            </w:r>
          </w:p>
        </w:tc>
        <w:tc>
          <w:tcPr>
            <w:tcW w:w="1072" w:type="dxa"/>
            <w:tcBorders>
              <w:top w:val="nil"/>
              <w:left w:val="nil"/>
              <w:bottom w:val="single" w:sz="8" w:space="0" w:color="auto"/>
              <w:right w:val="single" w:sz="8" w:space="0" w:color="auto"/>
            </w:tcBorders>
            <w:noWrap/>
            <w:vAlign w:val="center"/>
            <w:hideMark/>
          </w:tcPr>
          <w:p w14:paraId="3420247D"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0,38</w:t>
            </w:r>
          </w:p>
        </w:tc>
        <w:tc>
          <w:tcPr>
            <w:tcW w:w="857" w:type="dxa"/>
            <w:tcBorders>
              <w:top w:val="nil"/>
              <w:left w:val="nil"/>
              <w:bottom w:val="single" w:sz="8" w:space="0" w:color="auto"/>
              <w:right w:val="single" w:sz="8" w:space="0" w:color="auto"/>
            </w:tcBorders>
            <w:noWrap/>
            <w:vAlign w:val="center"/>
            <w:hideMark/>
          </w:tcPr>
          <w:p w14:paraId="5024A594"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1,87</w:t>
            </w:r>
          </w:p>
        </w:tc>
        <w:tc>
          <w:tcPr>
            <w:tcW w:w="857" w:type="dxa"/>
            <w:tcBorders>
              <w:top w:val="nil"/>
              <w:left w:val="nil"/>
              <w:bottom w:val="single" w:sz="8" w:space="0" w:color="auto"/>
              <w:right w:val="single" w:sz="8" w:space="0" w:color="auto"/>
            </w:tcBorders>
            <w:noWrap/>
            <w:vAlign w:val="center"/>
            <w:hideMark/>
          </w:tcPr>
          <w:p w14:paraId="28F0F443"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0,38</w:t>
            </w:r>
          </w:p>
        </w:tc>
        <w:tc>
          <w:tcPr>
            <w:tcW w:w="857" w:type="dxa"/>
            <w:tcBorders>
              <w:top w:val="nil"/>
              <w:left w:val="nil"/>
              <w:bottom w:val="single" w:sz="8" w:space="0" w:color="auto"/>
              <w:right w:val="single" w:sz="8" w:space="0" w:color="auto"/>
            </w:tcBorders>
            <w:noWrap/>
            <w:vAlign w:val="center"/>
            <w:hideMark/>
          </w:tcPr>
          <w:p w14:paraId="3ED76B7B" w14:textId="77777777" w:rsidR="007A4DEC" w:rsidRPr="00225864" w:rsidRDefault="007A4DEC" w:rsidP="00225864">
            <w:pPr>
              <w:spacing w:before="40" w:after="40"/>
              <w:jc w:val="center"/>
              <w:rPr>
                <w:rFonts w:cs="Arial"/>
                <w:color w:val="000000"/>
                <w:sz w:val="16"/>
                <w:szCs w:val="16"/>
                <w:lang w:eastAsia="tr-TR"/>
              </w:rPr>
            </w:pPr>
            <w:r w:rsidRPr="00225864">
              <w:rPr>
                <w:rFonts w:cs="Arial"/>
                <w:color w:val="000000"/>
                <w:sz w:val="16"/>
                <w:szCs w:val="16"/>
                <w:lang w:eastAsia="tr-TR"/>
              </w:rPr>
              <w:t>1,87</w:t>
            </w:r>
          </w:p>
        </w:tc>
      </w:tr>
      <w:tr w:rsidR="007A4DEC" w:rsidRPr="0034163A" w14:paraId="7FC76EFD" w14:textId="77777777" w:rsidTr="00225864">
        <w:trPr>
          <w:trHeight w:val="284"/>
        </w:trPr>
        <w:tc>
          <w:tcPr>
            <w:tcW w:w="5394" w:type="dxa"/>
            <w:gridSpan w:val="4"/>
            <w:tcBorders>
              <w:top w:val="single" w:sz="8" w:space="0" w:color="auto"/>
              <w:left w:val="single" w:sz="8" w:space="0" w:color="auto"/>
              <w:bottom w:val="single" w:sz="8" w:space="0" w:color="auto"/>
              <w:right w:val="single" w:sz="8" w:space="0" w:color="000000"/>
            </w:tcBorders>
            <w:shd w:val="clear" w:color="000000" w:fill="F2DBDB"/>
            <w:noWrap/>
            <w:vAlign w:val="center"/>
            <w:hideMark/>
          </w:tcPr>
          <w:p w14:paraId="519202DE" w14:textId="77777777" w:rsidR="007A4DEC" w:rsidRPr="00225864" w:rsidRDefault="007A4DEC" w:rsidP="00E07088">
            <w:pPr>
              <w:spacing w:before="40" w:after="40"/>
              <w:jc w:val="left"/>
              <w:rPr>
                <w:rFonts w:cs="Arial"/>
                <w:b/>
                <w:bCs/>
                <w:color w:val="000000"/>
                <w:sz w:val="16"/>
                <w:szCs w:val="16"/>
                <w:lang w:eastAsia="tr-TR"/>
              </w:rPr>
            </w:pPr>
            <w:r w:rsidRPr="00225864">
              <w:rPr>
                <w:rFonts w:cs="Arial"/>
                <w:b/>
                <w:bCs/>
                <w:color w:val="000000"/>
                <w:sz w:val="16"/>
                <w:szCs w:val="16"/>
                <w:lang w:eastAsia="tr-TR"/>
              </w:rPr>
              <w:t>Total</w:t>
            </w:r>
          </w:p>
        </w:tc>
        <w:tc>
          <w:tcPr>
            <w:tcW w:w="902" w:type="dxa"/>
            <w:tcBorders>
              <w:top w:val="nil"/>
              <w:left w:val="nil"/>
              <w:bottom w:val="single" w:sz="8" w:space="0" w:color="auto"/>
              <w:right w:val="single" w:sz="8" w:space="0" w:color="auto"/>
            </w:tcBorders>
            <w:shd w:val="clear" w:color="000000" w:fill="F2DCDB"/>
            <w:noWrap/>
            <w:vAlign w:val="center"/>
            <w:hideMark/>
          </w:tcPr>
          <w:p w14:paraId="6984D6D6" w14:textId="77777777" w:rsidR="007A4DEC" w:rsidRPr="00225864" w:rsidRDefault="007A4DEC" w:rsidP="0034163A">
            <w:pPr>
              <w:spacing w:before="40" w:after="40"/>
              <w:jc w:val="center"/>
              <w:rPr>
                <w:rFonts w:cs="Arial"/>
                <w:b/>
                <w:bCs/>
                <w:color w:val="000000"/>
                <w:sz w:val="16"/>
                <w:szCs w:val="16"/>
                <w:lang w:eastAsia="tr-TR"/>
              </w:rPr>
            </w:pPr>
            <w:r w:rsidRPr="00225864">
              <w:rPr>
                <w:rFonts w:cs="Arial"/>
                <w:b/>
                <w:bCs/>
                <w:color w:val="000000"/>
                <w:sz w:val="16"/>
                <w:szCs w:val="16"/>
                <w:lang w:eastAsia="tr-TR"/>
              </w:rPr>
              <w:t>201.788,40</w:t>
            </w:r>
          </w:p>
        </w:tc>
        <w:tc>
          <w:tcPr>
            <w:tcW w:w="1072" w:type="dxa"/>
            <w:tcBorders>
              <w:top w:val="nil"/>
              <w:left w:val="nil"/>
              <w:bottom w:val="single" w:sz="8" w:space="0" w:color="auto"/>
              <w:right w:val="single" w:sz="8" w:space="0" w:color="auto"/>
            </w:tcBorders>
            <w:shd w:val="clear" w:color="000000" w:fill="F2DCDB"/>
            <w:noWrap/>
            <w:vAlign w:val="center"/>
            <w:hideMark/>
          </w:tcPr>
          <w:p w14:paraId="2832C7EE"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20,18</w:t>
            </w:r>
          </w:p>
        </w:tc>
        <w:tc>
          <w:tcPr>
            <w:tcW w:w="857" w:type="dxa"/>
            <w:tcBorders>
              <w:top w:val="nil"/>
              <w:left w:val="nil"/>
              <w:bottom w:val="single" w:sz="8" w:space="0" w:color="auto"/>
              <w:right w:val="single" w:sz="8" w:space="0" w:color="auto"/>
            </w:tcBorders>
            <w:shd w:val="clear" w:color="000000" w:fill="F2DCDB"/>
            <w:noWrap/>
            <w:vAlign w:val="center"/>
            <w:hideMark/>
          </w:tcPr>
          <w:p w14:paraId="3F2CB66D" w14:textId="77777777" w:rsidR="007A4DEC" w:rsidRPr="00225864" w:rsidRDefault="007A4DEC" w:rsidP="00BE706A">
            <w:pPr>
              <w:spacing w:before="40" w:after="40"/>
              <w:jc w:val="center"/>
              <w:rPr>
                <w:rFonts w:cs="Arial"/>
                <w:b/>
                <w:bCs/>
                <w:color w:val="000000"/>
                <w:sz w:val="16"/>
                <w:szCs w:val="16"/>
                <w:lang w:eastAsia="tr-TR"/>
              </w:rPr>
            </w:pPr>
            <w:r w:rsidRPr="00225864">
              <w:rPr>
                <w:rFonts w:cs="Arial"/>
                <w:b/>
                <w:bCs/>
                <w:color w:val="000000"/>
                <w:sz w:val="16"/>
                <w:szCs w:val="16"/>
                <w:lang w:eastAsia="tr-TR"/>
              </w:rPr>
              <w:t>100,00</w:t>
            </w:r>
          </w:p>
        </w:tc>
        <w:tc>
          <w:tcPr>
            <w:tcW w:w="857" w:type="dxa"/>
            <w:tcBorders>
              <w:top w:val="nil"/>
              <w:left w:val="nil"/>
              <w:bottom w:val="single" w:sz="8" w:space="0" w:color="auto"/>
              <w:right w:val="single" w:sz="8" w:space="0" w:color="auto"/>
            </w:tcBorders>
            <w:shd w:val="clear" w:color="000000" w:fill="F2DBDB"/>
            <w:noWrap/>
            <w:vAlign w:val="center"/>
            <w:hideMark/>
          </w:tcPr>
          <w:p w14:paraId="315F3995"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20,18</w:t>
            </w:r>
          </w:p>
        </w:tc>
        <w:tc>
          <w:tcPr>
            <w:tcW w:w="1285" w:type="dxa"/>
            <w:tcBorders>
              <w:top w:val="nil"/>
              <w:left w:val="nil"/>
              <w:bottom w:val="single" w:sz="8" w:space="0" w:color="auto"/>
              <w:right w:val="single" w:sz="8" w:space="0" w:color="auto"/>
            </w:tcBorders>
            <w:shd w:val="clear" w:color="000000" w:fill="F2DBDB"/>
            <w:noWrap/>
            <w:vAlign w:val="center"/>
            <w:hideMark/>
          </w:tcPr>
          <w:p w14:paraId="2D30D5A2"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100,00</w:t>
            </w:r>
          </w:p>
        </w:tc>
        <w:tc>
          <w:tcPr>
            <w:tcW w:w="1072" w:type="dxa"/>
            <w:tcBorders>
              <w:top w:val="nil"/>
              <w:left w:val="nil"/>
              <w:bottom w:val="single" w:sz="8" w:space="0" w:color="auto"/>
              <w:right w:val="single" w:sz="8" w:space="0" w:color="auto"/>
            </w:tcBorders>
            <w:shd w:val="clear" w:color="000000" w:fill="F2DBDB"/>
            <w:noWrap/>
            <w:vAlign w:val="center"/>
            <w:hideMark/>
          </w:tcPr>
          <w:p w14:paraId="45806CC9"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20,18</w:t>
            </w:r>
          </w:p>
        </w:tc>
        <w:tc>
          <w:tcPr>
            <w:tcW w:w="857" w:type="dxa"/>
            <w:tcBorders>
              <w:top w:val="nil"/>
              <w:left w:val="nil"/>
              <w:bottom w:val="single" w:sz="8" w:space="0" w:color="auto"/>
              <w:right w:val="single" w:sz="8" w:space="0" w:color="auto"/>
            </w:tcBorders>
            <w:shd w:val="clear" w:color="000000" w:fill="F2DBDB"/>
            <w:noWrap/>
            <w:vAlign w:val="center"/>
            <w:hideMark/>
          </w:tcPr>
          <w:p w14:paraId="6ADA390D"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100,00</w:t>
            </w:r>
          </w:p>
        </w:tc>
        <w:tc>
          <w:tcPr>
            <w:tcW w:w="857" w:type="dxa"/>
            <w:tcBorders>
              <w:top w:val="nil"/>
              <w:left w:val="nil"/>
              <w:bottom w:val="single" w:sz="8" w:space="0" w:color="auto"/>
              <w:right w:val="single" w:sz="8" w:space="0" w:color="auto"/>
            </w:tcBorders>
            <w:shd w:val="clear" w:color="000000" w:fill="F2DBDB"/>
            <w:noWrap/>
            <w:vAlign w:val="center"/>
            <w:hideMark/>
          </w:tcPr>
          <w:p w14:paraId="50CBA65A"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20,18</w:t>
            </w:r>
          </w:p>
        </w:tc>
        <w:tc>
          <w:tcPr>
            <w:tcW w:w="857" w:type="dxa"/>
            <w:tcBorders>
              <w:top w:val="nil"/>
              <w:left w:val="nil"/>
              <w:bottom w:val="single" w:sz="8" w:space="0" w:color="auto"/>
              <w:right w:val="single" w:sz="8" w:space="0" w:color="auto"/>
            </w:tcBorders>
            <w:shd w:val="clear" w:color="000000" w:fill="F2DBDB"/>
            <w:noWrap/>
            <w:vAlign w:val="center"/>
            <w:hideMark/>
          </w:tcPr>
          <w:p w14:paraId="2FB9A3A3" w14:textId="77777777" w:rsidR="007A4DEC" w:rsidRPr="00225864" w:rsidRDefault="007A4DEC" w:rsidP="00225864">
            <w:pPr>
              <w:spacing w:before="40" w:after="40"/>
              <w:jc w:val="center"/>
              <w:rPr>
                <w:rFonts w:cs="Arial"/>
                <w:b/>
                <w:bCs/>
                <w:color w:val="000000"/>
                <w:sz w:val="16"/>
                <w:szCs w:val="16"/>
                <w:lang w:eastAsia="tr-TR"/>
              </w:rPr>
            </w:pPr>
            <w:r w:rsidRPr="00225864">
              <w:rPr>
                <w:rFonts w:cs="Arial"/>
                <w:b/>
                <w:bCs/>
                <w:color w:val="000000"/>
                <w:sz w:val="16"/>
                <w:szCs w:val="16"/>
                <w:lang w:eastAsia="tr-TR"/>
              </w:rPr>
              <w:t>100,00</w:t>
            </w:r>
          </w:p>
        </w:tc>
      </w:tr>
    </w:tbl>
    <w:p w14:paraId="20F9EAC1" w14:textId="77777777" w:rsidR="007A4DEC" w:rsidRPr="0088582C" w:rsidRDefault="007A4DEC" w:rsidP="007A4DEC"/>
    <w:p w14:paraId="2726DABB" w14:textId="77777777" w:rsidR="0034163A" w:rsidRDefault="0034163A" w:rsidP="007A4DEC">
      <w:pPr>
        <w:sectPr w:rsidR="0034163A" w:rsidSect="00225864">
          <w:headerReference w:type="default" r:id="rId56"/>
          <w:footerReference w:type="default" r:id="rId57"/>
          <w:pgSz w:w="16839" w:h="11907" w:orient="landscape" w:code="9"/>
          <w:pgMar w:top="1701" w:right="1418" w:bottom="1418" w:left="1418" w:header="720" w:footer="474" w:gutter="0"/>
          <w:cols w:space="720"/>
          <w:docGrid w:linePitch="360"/>
        </w:sectPr>
      </w:pPr>
    </w:p>
    <w:p w14:paraId="262F88FD" w14:textId="77777777" w:rsidR="007A4DEC" w:rsidRPr="0088582C" w:rsidRDefault="007A4DEC" w:rsidP="007A4DEC">
      <w:pPr>
        <w:pStyle w:val="Heading3"/>
      </w:pPr>
      <w:bookmarkStart w:id="52" w:name="_Toc220945047"/>
      <w:r w:rsidRPr="0088582C">
        <w:lastRenderedPageBreak/>
        <w:t>Climate</w:t>
      </w:r>
      <w:bookmarkEnd w:id="52"/>
    </w:p>
    <w:p w14:paraId="08A72ADB" w14:textId="77777777" w:rsidR="007A4DEC" w:rsidRPr="0088582C" w:rsidRDefault="007A4DEC" w:rsidP="007A4DEC"/>
    <w:p w14:paraId="1023B7FA" w14:textId="77777777" w:rsidR="007A4DEC" w:rsidRPr="0088582C" w:rsidRDefault="007A4DEC" w:rsidP="007A4DEC">
      <w:pPr>
        <w:rPr>
          <w:rFonts w:cs="Arial"/>
          <w:bCs/>
          <w:szCs w:val="20"/>
        </w:rPr>
      </w:pPr>
      <w:r w:rsidRPr="0088582C">
        <w:rPr>
          <w:rFonts w:cs="Arial"/>
          <w:bCs/>
          <w:szCs w:val="20"/>
        </w:rPr>
        <w:t>Montenegro is located in the central part of a moderately warm zone in the Northern Hemisphere (latitudes 41° 52’ to 43° 32’ N and longitudes 18° 26’ to 19° 22’ E). Owing to its latitude, i.e., its proximity to the Adriatic and Mediterranean Seas, it has a Mediterranean climate with warm and somewhat dry summers, and mild and rather humid winters. Besides latitude and altitude, the climate in Montenegro is determined by the presence of large bodies of water (Adriatic Sea, Lake Skadar), the sea entering deeply into the land (Boka Bay), moderately high mountainous area near the coast (Orjen, Lovćen, Rumija), Ulcinj field in the far southeast and the mountainous massif of Durmitor, Bjelasica and Prokletije. The warm climate is present in the lower parts of the country, while the cold climate can be found in the mountainous inland areas, mainly at altitudes above 1,000 m.</w:t>
      </w:r>
    </w:p>
    <w:p w14:paraId="4555AFF0" w14:textId="77777777" w:rsidR="007A4DEC" w:rsidRPr="0088582C" w:rsidRDefault="007A4DEC" w:rsidP="007A4DEC">
      <w:pPr>
        <w:rPr>
          <w:rFonts w:cs="Arial"/>
          <w:bCs/>
          <w:szCs w:val="20"/>
        </w:rPr>
      </w:pPr>
    </w:p>
    <w:p w14:paraId="034B53EC" w14:textId="77777777" w:rsidR="007A4DEC" w:rsidRPr="0088582C" w:rsidRDefault="007A4DEC" w:rsidP="007A4DEC">
      <w:pPr>
        <w:rPr>
          <w:rFonts w:cs="Arial"/>
          <w:bCs/>
          <w:szCs w:val="20"/>
        </w:rPr>
      </w:pPr>
      <w:r w:rsidRPr="0088582C">
        <w:rPr>
          <w:rFonts w:cs="Arial"/>
          <w:bCs/>
          <w:szCs w:val="20"/>
        </w:rPr>
        <w:t xml:space="preserve">The large water surface, the height and direction of the coastal mountains, and the relief of the land locally and regionally affect its climate, creating, in a small area, large differences between the climate of the coastal region and the climate of the highland region, with numerous transitional forms of the local climate. The southern part of Montenegro and the Zeta plain have Mediterranean climate with long, hot and dry summers and relatively mild and rainy winters. Podgorica is the city with the highest mean monthly temperature in the summer, and with the highest average number of tropical days. </w:t>
      </w:r>
    </w:p>
    <w:p w14:paraId="7BDF2E04" w14:textId="77777777" w:rsidR="007A4DEC" w:rsidRPr="0088582C" w:rsidRDefault="007A4DEC" w:rsidP="007A4DEC">
      <w:pPr>
        <w:rPr>
          <w:rFonts w:cs="Arial"/>
          <w:bCs/>
          <w:szCs w:val="20"/>
        </w:rPr>
      </w:pPr>
    </w:p>
    <w:p w14:paraId="4D796338" w14:textId="69298C4D" w:rsidR="007A4DEC" w:rsidRPr="0088582C" w:rsidRDefault="0034163A" w:rsidP="007A4DEC">
      <w:pPr>
        <w:rPr>
          <w:rFonts w:cs="Arial"/>
          <w:bCs/>
          <w:szCs w:val="20"/>
        </w:rPr>
      </w:pPr>
      <w:r w:rsidRPr="0034163A">
        <w:rPr>
          <w:rFonts w:cs="Arial"/>
          <w:bCs/>
          <w:szCs w:val="20"/>
        </w:rPr>
        <w:t>An overview of the climate in the Project area and surrounding regions shows that Montenegro’s annual average air temperature is approximately 9.2 °C based on observed climate data for the period 1991–2020. In mountain locations such as Žabljak, which is representative of higher-elevation climatic conditions near the Project area, the mean annual temperature is around 5.7 °C. Seasonal variability is pronounced, with cold winters and milder summers</w:t>
      </w:r>
    </w:p>
    <w:p w14:paraId="44E0413F" w14:textId="77777777" w:rsidR="007A4DEC" w:rsidRPr="0088582C" w:rsidRDefault="007A4DEC" w:rsidP="007A4DEC">
      <w:pPr>
        <w:rPr>
          <w:rFonts w:cs="Arial"/>
          <w:bCs/>
          <w:szCs w:val="20"/>
        </w:rPr>
      </w:pPr>
    </w:p>
    <w:p w14:paraId="6A33E8EC" w14:textId="77777777" w:rsidR="007A4DEC" w:rsidRPr="0088582C" w:rsidRDefault="007A4DEC" w:rsidP="007A4DEC">
      <w:pPr>
        <w:rPr>
          <w:rFonts w:cs="Arial"/>
          <w:bCs/>
          <w:szCs w:val="20"/>
        </w:rPr>
      </w:pPr>
    </w:p>
    <w:p w14:paraId="6E550B35" w14:textId="77777777" w:rsidR="0034163A" w:rsidRDefault="0034163A" w:rsidP="0034163A">
      <w:r>
        <w:t>Mean annual cloudiness generally increases from the southern coastal areas towards the northern mountainous regions of Montenegro. Lower cloudiness values are typically observed along the coast, the Zeta plain, and the Nikšić area, while higher values are characteristic of the northern mountainous areas. Seasonal variations indicate lower cloudiness during summer months in the south and higher cloudiness during the winter period (November–February) in the north.</w:t>
      </w:r>
    </w:p>
    <w:p w14:paraId="4F9BE00C" w14:textId="77777777" w:rsidR="0034163A" w:rsidRDefault="0034163A" w:rsidP="0034163A"/>
    <w:p w14:paraId="509F92EB" w14:textId="486BA953" w:rsidR="0034163A" w:rsidRDefault="0034163A" w:rsidP="00225864">
      <w:r>
        <w:t>Annual precipitation in Montenegro shows pronounced spatial variability, ranging from approximately 800 mm in the northern regions to over 4,000 mm in the southwestern mountainous areas. Exceptional precipitation levels have been recorded on the slopes of Mount Orjen, including the Crkvice area, which is recognized as one of the rainiest locations in Europe. With an average annual precipitation of approximately 1,600 mm, the KAP Project area is characterized by relatively high precipitation levels, influenced by its proximity to the Adriatic Sea.</w:t>
      </w:r>
    </w:p>
    <w:p w14:paraId="14D420E8" w14:textId="77777777" w:rsidR="0034163A" w:rsidRDefault="0034163A" w:rsidP="00225864"/>
    <w:p w14:paraId="4E3742FA" w14:textId="77777777" w:rsidR="0034163A" w:rsidRPr="0034163A" w:rsidRDefault="0034163A" w:rsidP="00225864"/>
    <w:p w14:paraId="7669E6FF" w14:textId="77777777" w:rsidR="007A4DEC" w:rsidRPr="0088582C" w:rsidRDefault="007A4DEC" w:rsidP="007A4DEC">
      <w:pPr>
        <w:pStyle w:val="Heading3"/>
      </w:pPr>
      <w:bookmarkStart w:id="53" w:name="_Toc103353173"/>
      <w:bookmarkStart w:id="54" w:name="_Toc103354271"/>
      <w:bookmarkStart w:id="55" w:name="_Toc103353174"/>
      <w:bookmarkStart w:id="56" w:name="_Toc103354272"/>
      <w:bookmarkStart w:id="57" w:name="_Toc103353175"/>
      <w:bookmarkStart w:id="58" w:name="_Toc103354273"/>
      <w:bookmarkStart w:id="59" w:name="_Toc103353176"/>
      <w:bookmarkStart w:id="60" w:name="_Toc103354274"/>
      <w:bookmarkStart w:id="61" w:name="_Toc103353177"/>
      <w:bookmarkStart w:id="62" w:name="_Toc103354275"/>
      <w:bookmarkStart w:id="63" w:name="_Toc103353178"/>
      <w:bookmarkStart w:id="64" w:name="_Toc103354276"/>
      <w:bookmarkStart w:id="65" w:name="_Toc103353179"/>
      <w:bookmarkStart w:id="66" w:name="_Toc103354277"/>
      <w:bookmarkStart w:id="67" w:name="_Toc103353180"/>
      <w:bookmarkStart w:id="68" w:name="_Toc103354278"/>
      <w:bookmarkStart w:id="69" w:name="_Toc103353181"/>
      <w:bookmarkStart w:id="70" w:name="_Toc103354279"/>
      <w:bookmarkStart w:id="71" w:name="_Toc103353182"/>
      <w:bookmarkStart w:id="72" w:name="_Toc103354280"/>
      <w:bookmarkStart w:id="73" w:name="_Toc103353183"/>
      <w:bookmarkStart w:id="74" w:name="_Toc103354281"/>
      <w:bookmarkStart w:id="75" w:name="_Toc22094504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88582C">
        <w:t>Seismicity</w:t>
      </w:r>
      <w:bookmarkEnd w:id="75"/>
    </w:p>
    <w:p w14:paraId="57CFB913" w14:textId="77777777" w:rsidR="007A4DEC" w:rsidRPr="0088582C" w:rsidRDefault="007A4DEC" w:rsidP="007A4DEC"/>
    <w:p w14:paraId="56FBF23B" w14:textId="77777777" w:rsidR="007A4DEC" w:rsidRPr="0088582C" w:rsidRDefault="007A4DEC" w:rsidP="007A4DEC">
      <w:pPr>
        <w:rPr>
          <w:rFonts w:cs="Arial"/>
          <w:bCs/>
          <w:szCs w:val="20"/>
        </w:rPr>
      </w:pPr>
      <w:r w:rsidRPr="0088582C">
        <w:rPr>
          <w:rFonts w:cs="Arial"/>
          <w:bCs/>
          <w:szCs w:val="20"/>
        </w:rPr>
        <w:t>The Government of Montenegro recently adopted National Strategy for Emergency Management, recognizing the seismic risk as a dominant one that affects very wide range of economic and social values. The Institute of Hydrometeorology and Seismology is a state administration body, with competency in the field of seismology. The Institute takes care of the establishment, development, and work of the meteorological, hydrological and seismological observation and forecasting stations on the entire territory of Montenegro.</w:t>
      </w:r>
    </w:p>
    <w:p w14:paraId="1A88A398" w14:textId="77777777" w:rsidR="007A4DEC" w:rsidRPr="0088582C" w:rsidRDefault="007A4DEC" w:rsidP="007A4DEC">
      <w:pPr>
        <w:rPr>
          <w:rFonts w:cs="Arial"/>
          <w:bCs/>
          <w:szCs w:val="20"/>
        </w:rPr>
      </w:pPr>
    </w:p>
    <w:p w14:paraId="06F8AFC0" w14:textId="654B9F08" w:rsidR="007A4DEC" w:rsidRPr="0088582C" w:rsidRDefault="007A4DEC" w:rsidP="007A4DEC">
      <w:pPr>
        <w:rPr>
          <w:rFonts w:cs="Arial"/>
          <w:bCs/>
          <w:szCs w:val="20"/>
        </w:rPr>
      </w:pPr>
      <w:r w:rsidRPr="0088582C">
        <w:rPr>
          <w:rFonts w:cs="Arial"/>
          <w:bCs/>
          <w:szCs w:val="20"/>
        </w:rPr>
        <w:t xml:space="preserve">The entire area of Montenegro, and especially its coastal and central part, is a seismically active area. Territory of Montenegro is an area with high seismic risk, with frequent small to moderate sized earthquakes, and occasionally very strong, devastating earthquakes such as the one that struck in 1979. Catastrophic earthquake of April 15, 1979 at 07:19 am (local time) with the magnitude of 7.0 and with epicentre intensity of 9 degrees on the MSC scale is the most severe </w:t>
      </w:r>
      <w:r w:rsidRPr="0088582C">
        <w:rPr>
          <w:rFonts w:cs="Arial"/>
          <w:bCs/>
          <w:szCs w:val="20"/>
        </w:rPr>
        <w:lastRenderedPageBreak/>
        <w:t>earthquake that hit this area in the 20</w:t>
      </w:r>
      <w:r w:rsidRPr="00225864">
        <w:rPr>
          <w:rFonts w:cs="Arial"/>
          <w:bCs/>
          <w:szCs w:val="20"/>
          <w:vertAlign w:val="superscript"/>
        </w:rPr>
        <w:t>th</w:t>
      </w:r>
      <w:r w:rsidRPr="0088582C">
        <w:rPr>
          <w:rFonts w:cs="Arial"/>
          <w:bCs/>
          <w:szCs w:val="20"/>
        </w:rPr>
        <w:t xml:space="preserve"> century. The effects of the earthquake were felt on the area of over 50,000 km</w:t>
      </w:r>
      <w:r w:rsidRPr="00225864">
        <w:rPr>
          <w:rFonts w:cs="Arial"/>
          <w:bCs/>
          <w:szCs w:val="20"/>
          <w:vertAlign w:val="superscript"/>
        </w:rPr>
        <w:t>2</w:t>
      </w:r>
      <w:r w:rsidRPr="0088582C">
        <w:rPr>
          <w:rFonts w:cs="Arial"/>
          <w:bCs/>
          <w:szCs w:val="20"/>
        </w:rPr>
        <w:t>, including Dubrovnik, hitting at the same time the area of Skadar and Lјeš in Albania. Epicenter of the earthquake was located in the Adriatic Sea, between Ulcinj and Bar, at a 15 km distance from the coast. This earthquake took 101 lives in Montenegro, 35 in Albania, left over 100 thousand people homeless, with the direct and consequential damage that amounted to 4.5 billion USA dollars at the which amounted to 4 times the value of Montenegrin gross national income for 1979.</w:t>
      </w:r>
    </w:p>
    <w:p w14:paraId="0D7B0EB4" w14:textId="77777777" w:rsidR="007A4DEC" w:rsidRPr="0088582C" w:rsidRDefault="007A4DEC" w:rsidP="007A4DEC">
      <w:pPr>
        <w:rPr>
          <w:rFonts w:cs="Arial"/>
          <w:bCs/>
          <w:szCs w:val="20"/>
        </w:rPr>
      </w:pPr>
    </w:p>
    <w:p w14:paraId="44EFBA79" w14:textId="77777777" w:rsidR="007A4DEC" w:rsidRPr="0088582C" w:rsidRDefault="007A4DEC" w:rsidP="007A4DEC">
      <w:pPr>
        <w:rPr>
          <w:rFonts w:cs="Arial"/>
          <w:bCs/>
          <w:szCs w:val="20"/>
        </w:rPr>
      </w:pPr>
      <w:r w:rsidRPr="0088582C">
        <w:rPr>
          <w:rFonts w:cs="Arial"/>
          <w:bCs/>
          <w:szCs w:val="20"/>
        </w:rPr>
        <w:t xml:space="preserve">As a direct result of seismic activity and its primary effects, secondary hazards may be produced: fire, technical-technological accidents, local epidemics, social unrest, etc. As the particularly active seismic area, the following zones should be emphasized: seismologic zones around Ulcinj and Bar, Budva and Brajići, Boka Kotorska but also immediate surroundings of Berane, the entire region of the Skadar Lake, Maganik etc. </w:t>
      </w:r>
    </w:p>
    <w:p w14:paraId="3BD19ECE" w14:textId="77777777" w:rsidR="007A4DEC" w:rsidRPr="0088582C" w:rsidRDefault="007A4DEC" w:rsidP="007A4DEC">
      <w:pPr>
        <w:rPr>
          <w:rFonts w:cs="Arial"/>
          <w:bCs/>
          <w:szCs w:val="20"/>
        </w:rPr>
      </w:pPr>
    </w:p>
    <w:p w14:paraId="73C61F6C" w14:textId="70A7F25F" w:rsidR="007A4DEC" w:rsidRPr="0088582C" w:rsidRDefault="007A4DEC" w:rsidP="007A4DEC">
      <w:pPr>
        <w:rPr>
          <w:rFonts w:cs="Arial"/>
          <w:bCs/>
          <w:szCs w:val="20"/>
        </w:rPr>
      </w:pPr>
      <w:r w:rsidRPr="0088582C">
        <w:rPr>
          <w:rFonts w:cs="Arial"/>
          <w:bCs/>
          <w:szCs w:val="20"/>
        </w:rPr>
        <w:t>The map of seismic re-ionization of the Montenegrin territory (</w:t>
      </w:r>
      <w:r w:rsidRPr="0088582C">
        <w:rPr>
          <w:rFonts w:cs="Arial"/>
          <w:bCs/>
          <w:szCs w:val="20"/>
        </w:rPr>
        <w:fldChar w:fldCharType="begin"/>
      </w:r>
      <w:r w:rsidRPr="0088582C">
        <w:rPr>
          <w:rFonts w:cs="Arial"/>
          <w:bCs/>
          <w:szCs w:val="20"/>
        </w:rPr>
        <w:instrText xml:space="preserve"> REF _Ref100552301 \h </w:instrText>
      </w:r>
      <w:r w:rsidRPr="0088582C">
        <w:rPr>
          <w:rFonts w:cs="Arial"/>
          <w:bCs/>
          <w:szCs w:val="20"/>
        </w:rPr>
      </w:r>
      <w:r w:rsidRPr="0088582C">
        <w:rPr>
          <w:rFonts w:cs="Arial"/>
          <w:bCs/>
          <w:szCs w:val="20"/>
        </w:rPr>
        <w:fldChar w:fldCharType="separate"/>
      </w:r>
      <w:r w:rsidR="006B5D64" w:rsidRPr="0088582C">
        <w:t xml:space="preserve">Figure </w:t>
      </w:r>
      <w:r w:rsidR="006B5D64">
        <w:rPr>
          <w:noProof/>
        </w:rPr>
        <w:t>13</w:t>
      </w:r>
      <w:r w:rsidRPr="0088582C">
        <w:rPr>
          <w:rFonts w:cs="Arial"/>
          <w:bCs/>
          <w:szCs w:val="20"/>
        </w:rPr>
        <w:fldChar w:fldCharType="end"/>
      </w:r>
      <w:r w:rsidRPr="0088582C">
        <w:rPr>
          <w:rFonts w:cs="Arial"/>
          <w:bCs/>
          <w:szCs w:val="20"/>
        </w:rPr>
        <w:t xml:space="preserve">) which reflects possible seismic intensity degrees divides several zones of different seismic hazard. </w:t>
      </w:r>
    </w:p>
    <w:p w14:paraId="12B0633B" w14:textId="77777777" w:rsidR="007A4DEC" w:rsidRPr="0088582C" w:rsidRDefault="007A4DEC" w:rsidP="007A4DEC">
      <w:pPr>
        <w:rPr>
          <w:rFonts w:cs="Arial"/>
          <w:bCs/>
          <w:szCs w:val="20"/>
        </w:rPr>
      </w:pPr>
    </w:p>
    <w:p w14:paraId="13DB7E9E" w14:textId="77777777" w:rsidR="007A4DEC" w:rsidRPr="0088582C" w:rsidRDefault="007A4DEC" w:rsidP="007A4DEC">
      <w:pPr>
        <w:numPr>
          <w:ilvl w:val="0"/>
          <w:numId w:val="17"/>
        </w:numPr>
        <w:rPr>
          <w:bCs/>
          <w:szCs w:val="20"/>
        </w:rPr>
      </w:pPr>
      <w:r w:rsidRPr="0088582C">
        <w:rPr>
          <w:szCs w:val="20"/>
        </w:rPr>
        <w:t xml:space="preserve">Southern, coastal region with Ulcinj, Skadar, Budva and Boka Kotorska zones with the possible maximum intensity (in the middle ground) of nine degrees of the MSC scale, </w:t>
      </w:r>
    </w:p>
    <w:p w14:paraId="66951F01" w14:textId="77777777" w:rsidR="007A4DEC" w:rsidRPr="0088582C" w:rsidRDefault="007A4DEC" w:rsidP="007A4DEC">
      <w:pPr>
        <w:numPr>
          <w:ilvl w:val="0"/>
          <w:numId w:val="17"/>
        </w:numPr>
        <w:rPr>
          <w:bCs/>
          <w:szCs w:val="20"/>
        </w:rPr>
      </w:pPr>
      <w:r w:rsidRPr="0088582C">
        <w:rPr>
          <w:szCs w:val="20"/>
        </w:rPr>
        <w:t>Southern, coastal region with Ulcinj- Skadar, Budva and Boka Kotorska zone with a possible maximum intensity (in the middle ground) of nine degrees of the MSC scale,</w:t>
      </w:r>
    </w:p>
    <w:p w14:paraId="01D35EA1" w14:textId="77777777" w:rsidR="007A4DEC" w:rsidRPr="0088582C" w:rsidRDefault="007A4DEC" w:rsidP="007A4DEC">
      <w:pPr>
        <w:numPr>
          <w:ilvl w:val="0"/>
          <w:numId w:val="17"/>
        </w:numPr>
        <w:rPr>
          <w:bCs/>
          <w:szCs w:val="20"/>
        </w:rPr>
      </w:pPr>
      <w:r w:rsidRPr="0088582C">
        <w:rPr>
          <w:szCs w:val="20"/>
        </w:rPr>
        <w:t xml:space="preserve">Podgorica - Danilovgrad zone with the expected maximum intensity of eight degrees of MSC scale, </w:t>
      </w:r>
    </w:p>
    <w:p w14:paraId="24E2043B" w14:textId="77777777" w:rsidR="007A4DEC" w:rsidRPr="0088582C" w:rsidRDefault="007A4DEC" w:rsidP="007A4DEC">
      <w:pPr>
        <w:numPr>
          <w:ilvl w:val="0"/>
          <w:numId w:val="17"/>
        </w:numPr>
        <w:rPr>
          <w:bCs/>
          <w:szCs w:val="20"/>
        </w:rPr>
      </w:pPr>
      <w:r w:rsidRPr="0088582C">
        <w:rPr>
          <w:szCs w:val="20"/>
        </w:rPr>
        <w:t>The central part of Montenegro with the northern region including Nikšič, Žabljak and Pljevlja with possible maximum intensity of seven degrees of the MSC scale,</w:t>
      </w:r>
    </w:p>
    <w:p w14:paraId="0DC918B1" w14:textId="77777777" w:rsidR="007A4DEC" w:rsidRPr="0088582C" w:rsidRDefault="007A4DEC" w:rsidP="007A4DEC">
      <w:pPr>
        <w:numPr>
          <w:ilvl w:val="0"/>
          <w:numId w:val="17"/>
        </w:numPr>
        <w:rPr>
          <w:bCs/>
          <w:szCs w:val="20"/>
        </w:rPr>
      </w:pPr>
      <w:r w:rsidRPr="0088582C">
        <w:rPr>
          <w:szCs w:val="20"/>
        </w:rPr>
        <w:t>An isolated seismologic Berane zone that may generate earthquakes with a maximum intensity of eight degrees on the MCS scale.</w:t>
      </w:r>
    </w:p>
    <w:p w14:paraId="76C4ECD4" w14:textId="77777777" w:rsidR="007A4DEC" w:rsidRPr="0088582C" w:rsidRDefault="007A4DEC" w:rsidP="007A4DEC"/>
    <w:p w14:paraId="7BBE797F" w14:textId="77777777" w:rsidR="007A4DEC" w:rsidRPr="0088582C" w:rsidRDefault="007A4DEC" w:rsidP="007A4DEC"/>
    <w:p w14:paraId="55480056" w14:textId="77777777" w:rsidR="007A4DEC" w:rsidRPr="0088582C" w:rsidRDefault="007A4DEC" w:rsidP="007A4DEC">
      <w:pPr>
        <w:keepNext/>
      </w:pPr>
      <w:r w:rsidRPr="0088582C">
        <w:rPr>
          <w:noProof/>
        </w:rPr>
        <w:drawing>
          <wp:inline distT="0" distB="0" distL="0" distR="0" wp14:anchorId="421C95A6" wp14:editId="5DA5D79F">
            <wp:extent cx="5580380" cy="3114675"/>
            <wp:effectExtent l="19050" t="19050" r="2032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80380" cy="3114675"/>
                    </a:xfrm>
                    <a:prstGeom prst="rect">
                      <a:avLst/>
                    </a:prstGeom>
                    <a:noFill/>
                    <a:ln w="3175">
                      <a:solidFill>
                        <a:schemeClr val="tx1"/>
                      </a:solidFill>
                    </a:ln>
                  </pic:spPr>
                </pic:pic>
              </a:graphicData>
            </a:graphic>
          </wp:inline>
        </w:drawing>
      </w:r>
    </w:p>
    <w:p w14:paraId="4641BF2E" w14:textId="77777777" w:rsidR="007A4DEC" w:rsidRPr="0088582C" w:rsidRDefault="007A4DEC" w:rsidP="007A4DEC">
      <w:pPr>
        <w:pStyle w:val="Caption"/>
      </w:pPr>
    </w:p>
    <w:p w14:paraId="63501CAE" w14:textId="7EA16A78" w:rsidR="007A4DEC" w:rsidRPr="0088582C" w:rsidRDefault="007A4DEC" w:rsidP="007A4DEC">
      <w:pPr>
        <w:pStyle w:val="Caption"/>
        <w:rPr>
          <w:rFonts w:cs="Arial"/>
          <w:bCs w:val="0"/>
          <w:szCs w:val="20"/>
        </w:rPr>
      </w:pPr>
      <w:bookmarkStart w:id="76" w:name="_Ref100552301"/>
      <w:bookmarkStart w:id="77" w:name="_Toc220945253"/>
      <w:r w:rsidRPr="0088582C">
        <w:t xml:space="preserve">Figure </w:t>
      </w:r>
      <w:r w:rsidR="003748E2">
        <w:fldChar w:fldCharType="begin"/>
      </w:r>
      <w:r w:rsidR="003748E2">
        <w:instrText xml:space="preserve"> SEQ Figure \* ARABIC </w:instrText>
      </w:r>
      <w:r w:rsidR="003748E2">
        <w:fldChar w:fldCharType="separate"/>
      </w:r>
      <w:r w:rsidR="006B5D64">
        <w:rPr>
          <w:noProof/>
        </w:rPr>
        <w:t>13</w:t>
      </w:r>
      <w:r w:rsidR="003748E2">
        <w:fldChar w:fldCharType="end"/>
      </w:r>
      <w:bookmarkEnd w:id="76"/>
      <w:r w:rsidRPr="0088582C">
        <w:t xml:space="preserve"> Maps of seismic re-ionization of Montenegro territory (1982): a) within the return periods of 200 years and b) within the return-period of 500 years</w:t>
      </w:r>
      <w:bookmarkEnd w:id="77"/>
    </w:p>
    <w:p w14:paraId="1369184E" w14:textId="77777777" w:rsidR="007A4DEC" w:rsidRPr="0088582C" w:rsidRDefault="007A4DEC" w:rsidP="007A4DEC">
      <w:pPr>
        <w:jc w:val="center"/>
        <w:rPr>
          <w:rFonts w:cs="Arial"/>
          <w:bCs/>
          <w:szCs w:val="20"/>
        </w:rPr>
      </w:pPr>
    </w:p>
    <w:p w14:paraId="41D61AB0" w14:textId="77777777" w:rsidR="007A4DEC" w:rsidRPr="0088582C" w:rsidRDefault="007A4DEC" w:rsidP="007A4DEC">
      <w:pPr>
        <w:jc w:val="center"/>
        <w:rPr>
          <w:rFonts w:cs="Arial"/>
          <w:bCs/>
          <w:szCs w:val="20"/>
        </w:rPr>
      </w:pPr>
    </w:p>
    <w:p w14:paraId="4DCAAE2C" w14:textId="3A56E7C2" w:rsidR="007A4DEC" w:rsidRPr="0088582C" w:rsidRDefault="007A4DEC" w:rsidP="007A4DEC">
      <w:pPr>
        <w:rPr>
          <w:rFonts w:cs="Arial"/>
          <w:bCs/>
          <w:szCs w:val="20"/>
        </w:rPr>
      </w:pPr>
      <w:r w:rsidRPr="0088582C">
        <w:rPr>
          <w:rFonts w:cs="Arial"/>
          <w:bCs/>
          <w:szCs w:val="20"/>
        </w:rPr>
        <w:lastRenderedPageBreak/>
        <w:t xml:space="preserve">The wider area of municipality of Podgorica belongs to the seismically high region with a degree of seismic intensity of VIII-degree MCS scale (see </w:t>
      </w:r>
      <w:r w:rsidRPr="0088582C">
        <w:rPr>
          <w:rFonts w:cs="Arial"/>
          <w:bCs/>
          <w:szCs w:val="20"/>
        </w:rPr>
        <w:fldChar w:fldCharType="begin"/>
      </w:r>
      <w:r w:rsidRPr="0088582C">
        <w:rPr>
          <w:rFonts w:cs="Arial"/>
          <w:bCs/>
          <w:szCs w:val="20"/>
        </w:rPr>
        <w:instrText xml:space="preserve"> REF _Ref100552301 \h </w:instrText>
      </w:r>
      <w:r w:rsidRPr="0088582C">
        <w:rPr>
          <w:rFonts w:cs="Arial"/>
          <w:bCs/>
          <w:szCs w:val="20"/>
        </w:rPr>
      </w:r>
      <w:r w:rsidRPr="0088582C">
        <w:rPr>
          <w:rFonts w:cs="Arial"/>
          <w:bCs/>
          <w:szCs w:val="20"/>
        </w:rPr>
        <w:fldChar w:fldCharType="separate"/>
      </w:r>
      <w:r w:rsidR="006B5D64" w:rsidRPr="0088582C">
        <w:t xml:space="preserve">Figure </w:t>
      </w:r>
      <w:r w:rsidR="006B5D64">
        <w:rPr>
          <w:noProof/>
        </w:rPr>
        <w:t>13</w:t>
      </w:r>
      <w:r w:rsidRPr="0088582C">
        <w:rPr>
          <w:rFonts w:cs="Arial"/>
          <w:bCs/>
          <w:szCs w:val="20"/>
        </w:rPr>
        <w:fldChar w:fldCharType="end"/>
      </w:r>
      <w:r w:rsidRPr="0088582C">
        <w:rPr>
          <w:rFonts w:cs="Arial"/>
          <w:bCs/>
          <w:szCs w:val="20"/>
        </w:rPr>
        <w:t>) within the return periods of both 200 years and 500 years. Thus, the KAP area is vulnerable to seismic events.</w:t>
      </w:r>
    </w:p>
    <w:p w14:paraId="7388BED3" w14:textId="77777777" w:rsidR="007A4DEC" w:rsidRPr="0088582C" w:rsidRDefault="007A4DEC" w:rsidP="007A4DEC">
      <w:pPr>
        <w:rPr>
          <w:rFonts w:cs="Arial"/>
          <w:bCs/>
          <w:szCs w:val="20"/>
        </w:rPr>
      </w:pPr>
    </w:p>
    <w:p w14:paraId="600D939F" w14:textId="77777777" w:rsidR="007A4DEC" w:rsidRPr="0088582C" w:rsidRDefault="007A4DEC" w:rsidP="007A4DEC">
      <w:pPr>
        <w:rPr>
          <w:rFonts w:cs="Arial"/>
          <w:bCs/>
          <w:szCs w:val="20"/>
        </w:rPr>
      </w:pPr>
      <w:r w:rsidRPr="0088582C">
        <w:rPr>
          <w:rFonts w:cs="Arial"/>
          <w:bCs/>
          <w:szCs w:val="20"/>
        </w:rPr>
        <w:t>Given the highest seismicity of terrain in Montenegro as observed and concentrated in the coastal area and Skadar-Zeta depression, probability of formation of large landslides is most prominent in the middle course of Morača River. In the upper and middle course of Morača River, massive landslides, rockslides or rockfalls may occur as follow up events of strong earthquakes with catastrophic consequence.</w:t>
      </w:r>
    </w:p>
    <w:p w14:paraId="03E5150E" w14:textId="77777777" w:rsidR="007A4DEC" w:rsidRPr="0088582C" w:rsidRDefault="007A4DEC" w:rsidP="007A4DEC"/>
    <w:p w14:paraId="066568D8" w14:textId="77777777" w:rsidR="007A4DEC" w:rsidRPr="0088582C" w:rsidRDefault="007A4DEC" w:rsidP="007A4DEC">
      <w:pPr>
        <w:widowControl w:val="0"/>
        <w:rPr>
          <w:rFonts w:cs="Arial"/>
          <w:szCs w:val="22"/>
        </w:rPr>
      </w:pPr>
    </w:p>
    <w:p w14:paraId="7B73E721" w14:textId="77777777" w:rsidR="007A4DEC" w:rsidRPr="0088582C" w:rsidRDefault="007A4DEC" w:rsidP="007A4DEC">
      <w:pPr>
        <w:pStyle w:val="Heading2"/>
      </w:pPr>
      <w:bookmarkStart w:id="78" w:name="_Toc220945049"/>
      <w:r w:rsidRPr="0088582C">
        <w:t>Quality of Physical Environment</w:t>
      </w:r>
      <w:bookmarkEnd w:id="78"/>
    </w:p>
    <w:p w14:paraId="2876D3D4" w14:textId="77777777" w:rsidR="007A4DEC" w:rsidRPr="0088582C" w:rsidRDefault="007A4DEC" w:rsidP="007A4DEC">
      <w:pPr>
        <w:rPr>
          <w:rFonts w:cs="Arial"/>
          <w:szCs w:val="22"/>
        </w:rPr>
      </w:pPr>
    </w:p>
    <w:p w14:paraId="71A922C9" w14:textId="77777777" w:rsidR="007A4DEC" w:rsidRPr="0088582C" w:rsidRDefault="007A4DEC" w:rsidP="007A4DEC">
      <w:pPr>
        <w:pStyle w:val="Heading3"/>
      </w:pPr>
      <w:bookmarkStart w:id="79" w:name="_Toc220945050"/>
      <w:r w:rsidRPr="0088582C">
        <w:t>Water Quality</w:t>
      </w:r>
      <w:bookmarkEnd w:id="79"/>
    </w:p>
    <w:p w14:paraId="00A870C2" w14:textId="77777777" w:rsidR="007A4DEC" w:rsidRPr="0088582C" w:rsidRDefault="007A4DEC" w:rsidP="007A4DEC"/>
    <w:p w14:paraId="38984986" w14:textId="77777777" w:rsidR="00200CB1" w:rsidRPr="00200CB1" w:rsidRDefault="00200CB1" w:rsidP="00200CB1">
      <w:pPr>
        <w:rPr>
          <w:rFonts w:cs="Arial"/>
          <w:szCs w:val="20"/>
        </w:rPr>
      </w:pPr>
      <w:r w:rsidRPr="00200CB1">
        <w:rPr>
          <w:rFonts w:cs="Arial"/>
          <w:szCs w:val="20"/>
        </w:rPr>
        <w:t>Water quality is assessed based on ecological status and chemical status, in accordance with the Regulation on the Method and Deadlines for Determining the Status of Surface Waters (Official Gazette of Montenegro No. 25/2019) and the Regulation on the Method and Deadlines for Determining the Status of Groundwater (Official Gazette of Montenegro No. 52/2019).</w:t>
      </w:r>
    </w:p>
    <w:p w14:paraId="45497CA9" w14:textId="77777777" w:rsidR="00200CB1" w:rsidRPr="00200CB1" w:rsidRDefault="00200CB1" w:rsidP="00200CB1">
      <w:pPr>
        <w:rPr>
          <w:rFonts w:cs="Arial"/>
          <w:szCs w:val="20"/>
        </w:rPr>
      </w:pPr>
    </w:p>
    <w:p w14:paraId="2F403736" w14:textId="77777777" w:rsidR="00200CB1" w:rsidRPr="00200CB1" w:rsidRDefault="00200CB1" w:rsidP="00200CB1">
      <w:pPr>
        <w:rPr>
          <w:rFonts w:cs="Arial"/>
          <w:szCs w:val="20"/>
        </w:rPr>
      </w:pPr>
      <w:r w:rsidRPr="00200CB1">
        <w:rPr>
          <w:rFonts w:cs="Arial"/>
          <w:szCs w:val="20"/>
        </w:rPr>
        <w:t>Ecological status is determined using biological quality elements (e.g., aquatic flora and fauna), hydromorphological conditions, and supporting physicochemical parameters such as dissolved oxygen, nutrient concentrations, temperature, and turbidity.</w:t>
      </w:r>
    </w:p>
    <w:p w14:paraId="4D92E7F6" w14:textId="77777777" w:rsidR="00200CB1" w:rsidRPr="00200CB1" w:rsidRDefault="00200CB1" w:rsidP="00200CB1">
      <w:pPr>
        <w:rPr>
          <w:rFonts w:cs="Arial"/>
          <w:szCs w:val="20"/>
        </w:rPr>
      </w:pPr>
    </w:p>
    <w:p w14:paraId="47318F99" w14:textId="17D99DF0" w:rsidR="00200CB1" w:rsidRDefault="00200CB1" w:rsidP="00200CB1">
      <w:pPr>
        <w:rPr>
          <w:rFonts w:cs="Arial"/>
          <w:szCs w:val="20"/>
          <w:highlight w:val="yellow"/>
        </w:rPr>
      </w:pPr>
      <w:r w:rsidRPr="00200CB1">
        <w:rPr>
          <w:rFonts w:cs="Arial"/>
          <w:szCs w:val="20"/>
        </w:rPr>
        <w:t>Chemical status is evaluated by comparing measured concentrations of priority and hazardous substances against Environmental Quality Standards (EQS) established under national legislation aligned with the EU Water Framework Directive (2000/60/EC).</w:t>
      </w:r>
    </w:p>
    <w:p w14:paraId="5BCE0F31" w14:textId="77777777" w:rsidR="00200CB1" w:rsidRDefault="00200CB1" w:rsidP="007A4DEC">
      <w:pPr>
        <w:rPr>
          <w:rFonts w:cs="Arial"/>
          <w:szCs w:val="20"/>
          <w:highlight w:val="yellow"/>
        </w:rPr>
      </w:pPr>
    </w:p>
    <w:p w14:paraId="27A050DB" w14:textId="77777777" w:rsidR="007A4DEC" w:rsidRPr="00310BF7" w:rsidRDefault="007A4DEC" w:rsidP="007A4DEC">
      <w:pPr>
        <w:rPr>
          <w:rFonts w:cs="Arial"/>
          <w:szCs w:val="20"/>
          <w:highlight w:val="yellow"/>
        </w:rPr>
      </w:pPr>
    </w:p>
    <w:p w14:paraId="2D6B898A" w14:textId="3B7F60F4" w:rsidR="00E21E2A" w:rsidRDefault="00E21E2A" w:rsidP="006414B4">
      <w:pPr>
        <w:pStyle w:val="Caption"/>
        <w:keepNext/>
      </w:pPr>
      <w:bookmarkStart w:id="80" w:name="_Toc220945190"/>
      <w:r>
        <w:t xml:space="preserve">Table </w:t>
      </w:r>
      <w:r w:rsidR="00944A6E">
        <w:fldChar w:fldCharType="begin"/>
      </w:r>
      <w:r w:rsidR="00944A6E">
        <w:instrText xml:space="preserve"> SEQ Table \* ARABIC </w:instrText>
      </w:r>
      <w:r w:rsidR="00944A6E">
        <w:fldChar w:fldCharType="separate"/>
      </w:r>
      <w:r w:rsidR="006B5D64">
        <w:rPr>
          <w:noProof/>
        </w:rPr>
        <w:t>2</w:t>
      </w:r>
      <w:r w:rsidR="00944A6E">
        <w:fldChar w:fldCharType="end"/>
      </w:r>
      <w:r>
        <w:t xml:space="preserve"> </w:t>
      </w:r>
      <w:r w:rsidRPr="00E21E2A">
        <w:t xml:space="preserve">Environmental Quality Standards (EQS)Surface Water </w:t>
      </w:r>
      <w:r>
        <w:t>(</w:t>
      </w:r>
      <w:r w:rsidRPr="00E21E2A">
        <w:t>Regulation on the Method and Deadlines for Determining the Status of Surface Waters</w:t>
      </w:r>
      <w:r>
        <w:t>,</w:t>
      </w:r>
      <w:r w:rsidRPr="00E21E2A">
        <w:t xml:space="preserve"> Official Gazette of Montenegro, No. 25/2019</w:t>
      </w:r>
      <w:r>
        <w:t>)</w:t>
      </w:r>
      <w:bookmarkEnd w:id="80"/>
    </w:p>
    <w:p w14:paraId="55190132" w14:textId="77777777" w:rsidR="00E21E2A" w:rsidRPr="006414B4" w:rsidRDefault="00E21E2A" w:rsidP="00E21E2A">
      <w:pPr>
        <w:rPr>
          <w:sz w:val="16"/>
        </w:rPr>
      </w:pPr>
    </w:p>
    <w:tbl>
      <w:tblPr>
        <w:tblStyle w:val="TableGrid"/>
        <w:tblW w:w="0" w:type="auto"/>
        <w:tblInd w:w="108" w:type="dxa"/>
        <w:tblLook w:val="04A0" w:firstRow="1" w:lastRow="0" w:firstColumn="1" w:lastColumn="0" w:noHBand="0" w:noVBand="1"/>
      </w:tblPr>
      <w:tblGrid>
        <w:gridCol w:w="2868"/>
        <w:gridCol w:w="2976"/>
        <w:gridCol w:w="2976"/>
      </w:tblGrid>
      <w:tr w:rsidR="00200CB1" w:rsidRPr="00E21E2A" w14:paraId="5DBD4B2D" w14:textId="77777777" w:rsidTr="006414B4">
        <w:tc>
          <w:tcPr>
            <w:tcW w:w="2868" w:type="dxa"/>
            <w:shd w:val="clear" w:color="auto" w:fill="D9D9D9" w:themeFill="background1" w:themeFillShade="D9"/>
          </w:tcPr>
          <w:p w14:paraId="17468DA2" w14:textId="64680576" w:rsidR="00200CB1" w:rsidRPr="006414B4" w:rsidRDefault="00200CB1" w:rsidP="007A4DEC">
            <w:pPr>
              <w:jc w:val="left"/>
              <w:rPr>
                <w:rFonts w:cs="Arial"/>
                <w:b/>
                <w:sz w:val="16"/>
                <w:szCs w:val="16"/>
                <w:highlight w:val="yellow"/>
              </w:rPr>
            </w:pPr>
            <w:r w:rsidRPr="006414B4">
              <w:rPr>
                <w:rFonts w:cs="Arial"/>
                <w:b/>
                <w:sz w:val="16"/>
                <w:szCs w:val="16"/>
              </w:rPr>
              <w:t>Parameter</w:t>
            </w:r>
          </w:p>
        </w:tc>
        <w:tc>
          <w:tcPr>
            <w:tcW w:w="2976" w:type="dxa"/>
            <w:shd w:val="clear" w:color="auto" w:fill="D9D9D9" w:themeFill="background1" w:themeFillShade="D9"/>
          </w:tcPr>
          <w:p w14:paraId="08B43D5F" w14:textId="1D12C2C6" w:rsidR="00200CB1" w:rsidRPr="006414B4" w:rsidRDefault="00200CB1" w:rsidP="007A4DEC">
            <w:pPr>
              <w:jc w:val="left"/>
              <w:rPr>
                <w:rFonts w:cs="Arial"/>
                <w:b/>
                <w:sz w:val="16"/>
                <w:szCs w:val="16"/>
                <w:highlight w:val="yellow"/>
              </w:rPr>
            </w:pPr>
            <w:r w:rsidRPr="006414B4">
              <w:rPr>
                <w:rFonts w:cs="Arial"/>
                <w:b/>
                <w:sz w:val="16"/>
                <w:szCs w:val="16"/>
              </w:rPr>
              <w:t>EQS / Guideline Value</w:t>
            </w:r>
          </w:p>
        </w:tc>
        <w:tc>
          <w:tcPr>
            <w:tcW w:w="2976" w:type="dxa"/>
            <w:shd w:val="clear" w:color="auto" w:fill="D9D9D9" w:themeFill="background1" w:themeFillShade="D9"/>
          </w:tcPr>
          <w:p w14:paraId="05A31DDD" w14:textId="1F6F2FB2" w:rsidR="00200CB1" w:rsidRPr="006414B4" w:rsidRDefault="00200CB1" w:rsidP="007A4DEC">
            <w:pPr>
              <w:jc w:val="left"/>
              <w:rPr>
                <w:rFonts w:cs="Arial"/>
                <w:b/>
                <w:sz w:val="16"/>
                <w:szCs w:val="16"/>
                <w:highlight w:val="yellow"/>
              </w:rPr>
            </w:pPr>
            <w:r w:rsidRPr="006414B4">
              <w:rPr>
                <w:rFonts w:cs="Arial"/>
                <w:b/>
                <w:sz w:val="16"/>
                <w:szCs w:val="16"/>
              </w:rPr>
              <w:t>Unit</w:t>
            </w:r>
          </w:p>
        </w:tc>
      </w:tr>
      <w:tr w:rsidR="00200CB1" w:rsidRPr="00E21E2A" w14:paraId="76A0E025" w14:textId="77777777" w:rsidTr="006414B4">
        <w:tc>
          <w:tcPr>
            <w:tcW w:w="2868" w:type="dxa"/>
          </w:tcPr>
          <w:p w14:paraId="41F9D769" w14:textId="0C2C3A22" w:rsidR="00200CB1" w:rsidRPr="006414B4" w:rsidRDefault="00200CB1" w:rsidP="007A4DEC">
            <w:pPr>
              <w:jc w:val="left"/>
              <w:rPr>
                <w:rFonts w:cs="Arial"/>
                <w:sz w:val="16"/>
                <w:szCs w:val="16"/>
                <w:highlight w:val="yellow"/>
              </w:rPr>
            </w:pPr>
            <w:r w:rsidRPr="006414B4">
              <w:rPr>
                <w:rFonts w:cs="Arial"/>
                <w:sz w:val="16"/>
                <w:szCs w:val="16"/>
              </w:rPr>
              <w:t>Dissolved Oxygen</w:t>
            </w:r>
          </w:p>
        </w:tc>
        <w:tc>
          <w:tcPr>
            <w:tcW w:w="2976" w:type="dxa"/>
          </w:tcPr>
          <w:p w14:paraId="28C9BDB9" w14:textId="1196B6FC" w:rsidR="00200CB1" w:rsidRPr="006414B4" w:rsidRDefault="00E21E2A" w:rsidP="007A4DEC">
            <w:pPr>
              <w:jc w:val="left"/>
              <w:rPr>
                <w:rFonts w:cs="Arial"/>
                <w:sz w:val="16"/>
                <w:szCs w:val="16"/>
                <w:highlight w:val="yellow"/>
              </w:rPr>
            </w:pPr>
            <w:r w:rsidRPr="006414B4">
              <w:rPr>
                <w:rFonts w:cs="Arial"/>
                <w:sz w:val="16"/>
                <w:szCs w:val="16"/>
              </w:rPr>
              <w:t>≥ 5.0–7.0</w:t>
            </w:r>
          </w:p>
        </w:tc>
        <w:tc>
          <w:tcPr>
            <w:tcW w:w="2976" w:type="dxa"/>
          </w:tcPr>
          <w:p w14:paraId="5E802F3B" w14:textId="279A28FD" w:rsidR="00200CB1" w:rsidRPr="006414B4" w:rsidRDefault="00E21E2A" w:rsidP="007A4DEC">
            <w:pPr>
              <w:jc w:val="left"/>
              <w:rPr>
                <w:rFonts w:cs="Arial"/>
                <w:sz w:val="16"/>
                <w:szCs w:val="16"/>
                <w:highlight w:val="yellow"/>
              </w:rPr>
            </w:pPr>
            <w:r w:rsidRPr="006414B4">
              <w:rPr>
                <w:rFonts w:cs="Arial"/>
                <w:sz w:val="16"/>
                <w:szCs w:val="16"/>
              </w:rPr>
              <w:t>mg/L</w:t>
            </w:r>
          </w:p>
        </w:tc>
      </w:tr>
      <w:tr w:rsidR="00200CB1" w:rsidRPr="00E21E2A" w14:paraId="62927EE4" w14:textId="77777777" w:rsidTr="006414B4">
        <w:tc>
          <w:tcPr>
            <w:tcW w:w="2868" w:type="dxa"/>
          </w:tcPr>
          <w:p w14:paraId="14C3D2FF" w14:textId="0122281D" w:rsidR="00200CB1" w:rsidRPr="006414B4" w:rsidRDefault="00200CB1" w:rsidP="007A4DEC">
            <w:pPr>
              <w:jc w:val="left"/>
              <w:rPr>
                <w:rFonts w:cs="Arial"/>
                <w:sz w:val="16"/>
                <w:szCs w:val="16"/>
                <w:highlight w:val="yellow"/>
              </w:rPr>
            </w:pPr>
            <w:r w:rsidRPr="006414B4">
              <w:rPr>
                <w:rFonts w:cs="Arial"/>
                <w:sz w:val="16"/>
                <w:szCs w:val="16"/>
              </w:rPr>
              <w:t>pH</w:t>
            </w:r>
          </w:p>
        </w:tc>
        <w:tc>
          <w:tcPr>
            <w:tcW w:w="2976" w:type="dxa"/>
          </w:tcPr>
          <w:p w14:paraId="37823550" w14:textId="40E114CB" w:rsidR="00200CB1" w:rsidRPr="006414B4" w:rsidRDefault="00E21E2A" w:rsidP="007A4DEC">
            <w:pPr>
              <w:jc w:val="left"/>
              <w:rPr>
                <w:rFonts w:cs="Arial"/>
                <w:sz w:val="16"/>
                <w:szCs w:val="16"/>
                <w:highlight w:val="yellow"/>
              </w:rPr>
            </w:pPr>
            <w:r w:rsidRPr="006414B4">
              <w:rPr>
                <w:rFonts w:cs="Arial"/>
                <w:sz w:val="16"/>
                <w:szCs w:val="16"/>
              </w:rPr>
              <w:t>6.0 – 9.0</w:t>
            </w:r>
          </w:p>
        </w:tc>
        <w:tc>
          <w:tcPr>
            <w:tcW w:w="2976" w:type="dxa"/>
          </w:tcPr>
          <w:p w14:paraId="19440C24" w14:textId="77777777" w:rsidR="00200CB1" w:rsidRPr="006414B4" w:rsidRDefault="00200CB1" w:rsidP="007A4DEC">
            <w:pPr>
              <w:jc w:val="left"/>
              <w:rPr>
                <w:rFonts w:cs="Arial"/>
                <w:sz w:val="16"/>
                <w:szCs w:val="16"/>
                <w:highlight w:val="yellow"/>
              </w:rPr>
            </w:pPr>
          </w:p>
        </w:tc>
      </w:tr>
      <w:tr w:rsidR="00200CB1" w:rsidRPr="00E21E2A" w14:paraId="423EB18D" w14:textId="77777777" w:rsidTr="006414B4">
        <w:tc>
          <w:tcPr>
            <w:tcW w:w="2868" w:type="dxa"/>
          </w:tcPr>
          <w:p w14:paraId="291AEB6A" w14:textId="7E72A573" w:rsidR="00200CB1" w:rsidRPr="006414B4" w:rsidRDefault="00200CB1" w:rsidP="007A4DEC">
            <w:pPr>
              <w:jc w:val="left"/>
              <w:rPr>
                <w:rFonts w:cs="Arial"/>
                <w:sz w:val="16"/>
                <w:szCs w:val="16"/>
                <w:highlight w:val="yellow"/>
              </w:rPr>
            </w:pPr>
            <w:r w:rsidRPr="006414B4">
              <w:rPr>
                <w:rFonts w:cs="Arial"/>
                <w:sz w:val="16"/>
                <w:szCs w:val="16"/>
              </w:rPr>
              <w:t>Biological Oxygen Demand (BOD</w:t>
            </w:r>
            <w:r w:rsidRPr="006414B4">
              <w:rPr>
                <w:rFonts w:ascii="Cambria Math" w:hAnsi="Cambria Math" w:cs="Cambria Math"/>
                <w:sz w:val="16"/>
                <w:szCs w:val="16"/>
              </w:rPr>
              <w:t>₅</w:t>
            </w:r>
            <w:r w:rsidRPr="006414B4">
              <w:rPr>
                <w:rFonts w:cs="Arial"/>
                <w:sz w:val="16"/>
                <w:szCs w:val="16"/>
              </w:rPr>
              <w:t>)</w:t>
            </w:r>
          </w:p>
        </w:tc>
        <w:tc>
          <w:tcPr>
            <w:tcW w:w="2976" w:type="dxa"/>
          </w:tcPr>
          <w:p w14:paraId="08C5FB48" w14:textId="0AEB0C66" w:rsidR="00200CB1" w:rsidRPr="006414B4" w:rsidRDefault="00E21E2A" w:rsidP="007A4DEC">
            <w:pPr>
              <w:jc w:val="left"/>
              <w:rPr>
                <w:rFonts w:cs="Arial"/>
                <w:sz w:val="16"/>
                <w:szCs w:val="16"/>
                <w:highlight w:val="yellow"/>
              </w:rPr>
            </w:pPr>
            <w:r w:rsidRPr="006414B4">
              <w:rPr>
                <w:rFonts w:cs="Arial"/>
                <w:sz w:val="16"/>
                <w:szCs w:val="16"/>
              </w:rPr>
              <w:t>≤ 5</w:t>
            </w:r>
          </w:p>
        </w:tc>
        <w:tc>
          <w:tcPr>
            <w:tcW w:w="2976" w:type="dxa"/>
          </w:tcPr>
          <w:p w14:paraId="2E45AE5B" w14:textId="5D00D4C3" w:rsidR="00200CB1" w:rsidRPr="006414B4" w:rsidRDefault="00E21E2A" w:rsidP="007A4DEC">
            <w:pPr>
              <w:jc w:val="left"/>
              <w:rPr>
                <w:rFonts w:cs="Arial"/>
                <w:sz w:val="16"/>
                <w:szCs w:val="16"/>
                <w:highlight w:val="yellow"/>
              </w:rPr>
            </w:pPr>
            <w:r w:rsidRPr="006414B4">
              <w:rPr>
                <w:rFonts w:cs="Arial"/>
                <w:sz w:val="16"/>
                <w:szCs w:val="16"/>
              </w:rPr>
              <w:t>mg/L</w:t>
            </w:r>
          </w:p>
        </w:tc>
      </w:tr>
      <w:tr w:rsidR="00200CB1" w:rsidRPr="00E21E2A" w14:paraId="57F2A1B3" w14:textId="77777777" w:rsidTr="006414B4">
        <w:tc>
          <w:tcPr>
            <w:tcW w:w="2868" w:type="dxa"/>
          </w:tcPr>
          <w:p w14:paraId="7A2E358D" w14:textId="77CBDB03" w:rsidR="00200CB1" w:rsidRPr="006414B4" w:rsidRDefault="00200CB1" w:rsidP="007A4DEC">
            <w:pPr>
              <w:jc w:val="left"/>
              <w:rPr>
                <w:rFonts w:cs="Arial"/>
                <w:sz w:val="16"/>
                <w:szCs w:val="16"/>
                <w:highlight w:val="yellow"/>
              </w:rPr>
            </w:pPr>
            <w:r w:rsidRPr="006414B4">
              <w:rPr>
                <w:rFonts w:cs="Arial"/>
                <w:sz w:val="16"/>
                <w:szCs w:val="16"/>
              </w:rPr>
              <w:t>Chemical Oxygen Demand (COD)</w:t>
            </w:r>
          </w:p>
        </w:tc>
        <w:tc>
          <w:tcPr>
            <w:tcW w:w="2976" w:type="dxa"/>
          </w:tcPr>
          <w:p w14:paraId="59C95F6D" w14:textId="59061E4A" w:rsidR="00200CB1" w:rsidRPr="006414B4" w:rsidRDefault="00E21E2A" w:rsidP="007A4DEC">
            <w:pPr>
              <w:jc w:val="left"/>
              <w:rPr>
                <w:rFonts w:cs="Arial"/>
                <w:sz w:val="16"/>
                <w:szCs w:val="16"/>
                <w:highlight w:val="yellow"/>
              </w:rPr>
            </w:pPr>
            <w:r w:rsidRPr="006414B4">
              <w:rPr>
                <w:rFonts w:cs="Arial"/>
                <w:sz w:val="16"/>
                <w:szCs w:val="16"/>
              </w:rPr>
              <w:t>≤ 25</w:t>
            </w:r>
          </w:p>
        </w:tc>
        <w:tc>
          <w:tcPr>
            <w:tcW w:w="2976" w:type="dxa"/>
          </w:tcPr>
          <w:p w14:paraId="1D5EC685" w14:textId="6A3476C3" w:rsidR="00200CB1" w:rsidRPr="006414B4" w:rsidRDefault="00E21E2A" w:rsidP="007A4DEC">
            <w:pPr>
              <w:jc w:val="left"/>
              <w:rPr>
                <w:rFonts w:cs="Arial"/>
                <w:sz w:val="16"/>
                <w:szCs w:val="16"/>
                <w:highlight w:val="yellow"/>
              </w:rPr>
            </w:pPr>
            <w:r w:rsidRPr="006414B4">
              <w:rPr>
                <w:rFonts w:cs="Arial"/>
                <w:sz w:val="16"/>
                <w:szCs w:val="16"/>
              </w:rPr>
              <w:t>mg/L</w:t>
            </w:r>
          </w:p>
        </w:tc>
      </w:tr>
      <w:tr w:rsidR="00200CB1" w:rsidRPr="00E21E2A" w14:paraId="1C3F719F" w14:textId="77777777" w:rsidTr="006414B4">
        <w:tc>
          <w:tcPr>
            <w:tcW w:w="2868" w:type="dxa"/>
          </w:tcPr>
          <w:p w14:paraId="12323183" w14:textId="7566A9F5" w:rsidR="00200CB1" w:rsidRPr="006414B4" w:rsidRDefault="00200CB1" w:rsidP="007A4DEC">
            <w:pPr>
              <w:jc w:val="left"/>
              <w:rPr>
                <w:rFonts w:cs="Arial"/>
                <w:sz w:val="16"/>
                <w:szCs w:val="16"/>
                <w:highlight w:val="yellow"/>
              </w:rPr>
            </w:pPr>
            <w:r w:rsidRPr="006414B4">
              <w:rPr>
                <w:rFonts w:cs="Arial"/>
                <w:sz w:val="16"/>
                <w:szCs w:val="16"/>
              </w:rPr>
              <w:t>Ammonium (NH</w:t>
            </w:r>
            <w:r w:rsidRPr="006414B4">
              <w:rPr>
                <w:rFonts w:ascii="Cambria Math" w:hAnsi="Cambria Math" w:cs="Cambria Math"/>
                <w:sz w:val="16"/>
                <w:szCs w:val="16"/>
              </w:rPr>
              <w:t>₄⁺</w:t>
            </w:r>
            <w:r w:rsidRPr="006414B4">
              <w:rPr>
                <w:rFonts w:cs="Arial"/>
                <w:sz w:val="16"/>
                <w:szCs w:val="16"/>
              </w:rPr>
              <w:t>)</w:t>
            </w:r>
          </w:p>
        </w:tc>
        <w:tc>
          <w:tcPr>
            <w:tcW w:w="2976" w:type="dxa"/>
          </w:tcPr>
          <w:p w14:paraId="2AA22E21" w14:textId="506BA548" w:rsidR="00200CB1" w:rsidRPr="006414B4" w:rsidRDefault="00E21E2A" w:rsidP="007A4DEC">
            <w:pPr>
              <w:jc w:val="left"/>
              <w:rPr>
                <w:rFonts w:cs="Arial"/>
                <w:sz w:val="16"/>
                <w:szCs w:val="16"/>
                <w:highlight w:val="yellow"/>
              </w:rPr>
            </w:pPr>
            <w:r w:rsidRPr="006414B4">
              <w:rPr>
                <w:rFonts w:cs="Arial"/>
                <w:sz w:val="16"/>
                <w:szCs w:val="16"/>
              </w:rPr>
              <w:t>≤ 0.5</w:t>
            </w:r>
          </w:p>
        </w:tc>
        <w:tc>
          <w:tcPr>
            <w:tcW w:w="2976" w:type="dxa"/>
          </w:tcPr>
          <w:p w14:paraId="2AD08307" w14:textId="4654AB4A" w:rsidR="00200CB1" w:rsidRPr="006414B4" w:rsidRDefault="00E21E2A" w:rsidP="007A4DEC">
            <w:pPr>
              <w:jc w:val="left"/>
              <w:rPr>
                <w:rFonts w:cs="Arial"/>
                <w:sz w:val="16"/>
                <w:szCs w:val="16"/>
                <w:highlight w:val="yellow"/>
              </w:rPr>
            </w:pPr>
            <w:r w:rsidRPr="006414B4">
              <w:rPr>
                <w:rFonts w:cs="Arial"/>
                <w:sz w:val="16"/>
                <w:szCs w:val="16"/>
              </w:rPr>
              <w:t>mg/L</w:t>
            </w:r>
          </w:p>
        </w:tc>
      </w:tr>
      <w:tr w:rsidR="00200CB1" w:rsidRPr="00E21E2A" w14:paraId="383804C6" w14:textId="77777777" w:rsidTr="006414B4">
        <w:tc>
          <w:tcPr>
            <w:tcW w:w="2868" w:type="dxa"/>
          </w:tcPr>
          <w:p w14:paraId="48F69E94" w14:textId="3F3DCE02" w:rsidR="00200CB1" w:rsidRPr="006414B4" w:rsidRDefault="00200CB1" w:rsidP="007A4DEC">
            <w:pPr>
              <w:jc w:val="left"/>
              <w:rPr>
                <w:rFonts w:cs="Arial"/>
                <w:sz w:val="16"/>
                <w:szCs w:val="16"/>
                <w:highlight w:val="yellow"/>
              </w:rPr>
            </w:pPr>
            <w:r w:rsidRPr="006414B4">
              <w:rPr>
                <w:rFonts w:cs="Arial"/>
                <w:sz w:val="16"/>
                <w:szCs w:val="16"/>
              </w:rPr>
              <w:t>Nitrate (NO</w:t>
            </w:r>
            <w:r w:rsidRPr="006414B4">
              <w:rPr>
                <w:rFonts w:ascii="Cambria Math" w:hAnsi="Cambria Math" w:cs="Cambria Math"/>
                <w:sz w:val="16"/>
                <w:szCs w:val="16"/>
              </w:rPr>
              <w:t>₃⁻</w:t>
            </w:r>
            <w:r w:rsidRPr="006414B4">
              <w:rPr>
                <w:rFonts w:cs="Arial"/>
                <w:sz w:val="16"/>
                <w:szCs w:val="16"/>
              </w:rPr>
              <w:t>)</w:t>
            </w:r>
          </w:p>
        </w:tc>
        <w:tc>
          <w:tcPr>
            <w:tcW w:w="2976" w:type="dxa"/>
          </w:tcPr>
          <w:p w14:paraId="382E67FC" w14:textId="0273DFF1" w:rsidR="00200CB1" w:rsidRPr="006414B4" w:rsidRDefault="00E21E2A" w:rsidP="007A4DEC">
            <w:pPr>
              <w:jc w:val="left"/>
              <w:rPr>
                <w:rFonts w:cs="Arial"/>
                <w:sz w:val="16"/>
                <w:szCs w:val="16"/>
                <w:highlight w:val="yellow"/>
              </w:rPr>
            </w:pPr>
            <w:r w:rsidRPr="006414B4">
              <w:rPr>
                <w:rFonts w:cs="Arial"/>
                <w:sz w:val="16"/>
                <w:szCs w:val="16"/>
              </w:rPr>
              <w:t>≤ 50</w:t>
            </w:r>
          </w:p>
        </w:tc>
        <w:tc>
          <w:tcPr>
            <w:tcW w:w="2976" w:type="dxa"/>
          </w:tcPr>
          <w:p w14:paraId="67580EAE" w14:textId="05A4FD5A" w:rsidR="00200CB1" w:rsidRPr="006414B4" w:rsidRDefault="00E21E2A" w:rsidP="007A4DEC">
            <w:pPr>
              <w:jc w:val="left"/>
              <w:rPr>
                <w:rFonts w:cs="Arial"/>
                <w:sz w:val="16"/>
                <w:szCs w:val="16"/>
                <w:highlight w:val="yellow"/>
              </w:rPr>
            </w:pPr>
            <w:r w:rsidRPr="006414B4">
              <w:rPr>
                <w:rFonts w:cs="Arial"/>
                <w:sz w:val="16"/>
                <w:szCs w:val="16"/>
              </w:rPr>
              <w:t>mg/L</w:t>
            </w:r>
          </w:p>
        </w:tc>
      </w:tr>
      <w:tr w:rsidR="00200CB1" w:rsidRPr="00E21E2A" w14:paraId="47DC60CC" w14:textId="77777777" w:rsidTr="006414B4">
        <w:tc>
          <w:tcPr>
            <w:tcW w:w="2868" w:type="dxa"/>
          </w:tcPr>
          <w:p w14:paraId="581BF86B" w14:textId="228CDBB1" w:rsidR="00200CB1" w:rsidRPr="006414B4" w:rsidRDefault="00200CB1" w:rsidP="007A4DEC">
            <w:pPr>
              <w:jc w:val="left"/>
              <w:rPr>
                <w:rFonts w:cs="Arial"/>
                <w:sz w:val="16"/>
                <w:szCs w:val="16"/>
                <w:highlight w:val="yellow"/>
              </w:rPr>
            </w:pPr>
            <w:r w:rsidRPr="006414B4">
              <w:rPr>
                <w:rFonts w:cs="Arial"/>
                <w:sz w:val="16"/>
                <w:szCs w:val="16"/>
              </w:rPr>
              <w:t>Total Phosphorus</w:t>
            </w:r>
          </w:p>
        </w:tc>
        <w:tc>
          <w:tcPr>
            <w:tcW w:w="2976" w:type="dxa"/>
          </w:tcPr>
          <w:p w14:paraId="44160E91" w14:textId="4ACFB13F" w:rsidR="00200CB1" w:rsidRPr="006414B4" w:rsidRDefault="00E21E2A" w:rsidP="007A4DEC">
            <w:pPr>
              <w:jc w:val="left"/>
              <w:rPr>
                <w:rFonts w:cs="Arial"/>
                <w:sz w:val="16"/>
                <w:szCs w:val="16"/>
                <w:highlight w:val="yellow"/>
              </w:rPr>
            </w:pPr>
            <w:r w:rsidRPr="006414B4">
              <w:rPr>
                <w:rFonts w:cs="Arial"/>
                <w:sz w:val="16"/>
                <w:szCs w:val="16"/>
              </w:rPr>
              <w:t>≤ 0.1</w:t>
            </w:r>
          </w:p>
        </w:tc>
        <w:tc>
          <w:tcPr>
            <w:tcW w:w="2976" w:type="dxa"/>
          </w:tcPr>
          <w:p w14:paraId="1D39A785" w14:textId="1104E33F" w:rsidR="00200CB1" w:rsidRPr="006414B4" w:rsidRDefault="00E21E2A" w:rsidP="007A4DEC">
            <w:pPr>
              <w:jc w:val="left"/>
              <w:rPr>
                <w:rFonts w:cs="Arial"/>
                <w:sz w:val="16"/>
                <w:szCs w:val="16"/>
                <w:highlight w:val="yellow"/>
              </w:rPr>
            </w:pPr>
            <w:r w:rsidRPr="006414B4">
              <w:rPr>
                <w:rFonts w:cs="Arial"/>
                <w:sz w:val="16"/>
                <w:szCs w:val="16"/>
              </w:rPr>
              <w:t>mg/L</w:t>
            </w:r>
          </w:p>
        </w:tc>
      </w:tr>
      <w:tr w:rsidR="00200CB1" w:rsidRPr="00E21E2A" w14:paraId="48F4EA3B" w14:textId="77777777" w:rsidTr="006414B4">
        <w:tc>
          <w:tcPr>
            <w:tcW w:w="2868" w:type="dxa"/>
          </w:tcPr>
          <w:p w14:paraId="18BB5D18" w14:textId="0A905410" w:rsidR="00200CB1" w:rsidRPr="006414B4" w:rsidRDefault="00200CB1" w:rsidP="00200CB1">
            <w:pPr>
              <w:jc w:val="left"/>
              <w:rPr>
                <w:rFonts w:cs="Arial"/>
                <w:sz w:val="16"/>
                <w:szCs w:val="16"/>
              </w:rPr>
            </w:pPr>
            <w:r w:rsidRPr="006414B4">
              <w:rPr>
                <w:rFonts w:cs="Arial"/>
                <w:sz w:val="16"/>
                <w:szCs w:val="16"/>
              </w:rPr>
              <w:t>Lead (Pb)</w:t>
            </w:r>
          </w:p>
        </w:tc>
        <w:tc>
          <w:tcPr>
            <w:tcW w:w="2976" w:type="dxa"/>
          </w:tcPr>
          <w:p w14:paraId="66EF1E09" w14:textId="3DB8F012" w:rsidR="00200CB1" w:rsidRPr="006414B4" w:rsidRDefault="00E21E2A" w:rsidP="007A4DEC">
            <w:pPr>
              <w:jc w:val="left"/>
              <w:rPr>
                <w:rFonts w:cs="Arial"/>
                <w:sz w:val="16"/>
                <w:szCs w:val="16"/>
                <w:highlight w:val="yellow"/>
              </w:rPr>
            </w:pPr>
            <w:r w:rsidRPr="006414B4">
              <w:rPr>
                <w:rFonts w:cs="Arial"/>
                <w:sz w:val="16"/>
                <w:szCs w:val="16"/>
              </w:rPr>
              <w:t>≤ 7.2</w:t>
            </w:r>
          </w:p>
        </w:tc>
        <w:tc>
          <w:tcPr>
            <w:tcW w:w="2976" w:type="dxa"/>
          </w:tcPr>
          <w:p w14:paraId="7E602192" w14:textId="7605FEC8" w:rsidR="00200CB1" w:rsidRPr="006414B4" w:rsidRDefault="00E21E2A" w:rsidP="007A4DEC">
            <w:pPr>
              <w:jc w:val="left"/>
              <w:rPr>
                <w:rFonts w:cs="Arial"/>
                <w:sz w:val="16"/>
                <w:szCs w:val="16"/>
                <w:highlight w:val="yellow"/>
              </w:rPr>
            </w:pPr>
            <w:r w:rsidRPr="006414B4">
              <w:rPr>
                <w:rFonts w:cs="Arial"/>
                <w:sz w:val="16"/>
                <w:szCs w:val="16"/>
              </w:rPr>
              <w:t>µg/L</w:t>
            </w:r>
          </w:p>
        </w:tc>
      </w:tr>
      <w:tr w:rsidR="00200CB1" w:rsidRPr="00E21E2A" w14:paraId="14415C4D" w14:textId="77777777" w:rsidTr="006414B4">
        <w:tc>
          <w:tcPr>
            <w:tcW w:w="2868" w:type="dxa"/>
          </w:tcPr>
          <w:p w14:paraId="76CAAD93" w14:textId="3A3752C7" w:rsidR="00200CB1" w:rsidRPr="006414B4" w:rsidRDefault="00200CB1" w:rsidP="007A4DEC">
            <w:pPr>
              <w:jc w:val="left"/>
              <w:rPr>
                <w:rFonts w:cs="Arial"/>
                <w:sz w:val="16"/>
                <w:szCs w:val="16"/>
              </w:rPr>
            </w:pPr>
            <w:r w:rsidRPr="006414B4">
              <w:rPr>
                <w:rFonts w:cs="Arial"/>
                <w:sz w:val="16"/>
                <w:szCs w:val="16"/>
              </w:rPr>
              <w:t>Cadmium (Cd)</w:t>
            </w:r>
          </w:p>
        </w:tc>
        <w:tc>
          <w:tcPr>
            <w:tcW w:w="2976" w:type="dxa"/>
          </w:tcPr>
          <w:p w14:paraId="5871DFEE" w14:textId="7F532287" w:rsidR="00200CB1" w:rsidRPr="006414B4" w:rsidRDefault="00E21E2A" w:rsidP="007A4DEC">
            <w:pPr>
              <w:jc w:val="left"/>
              <w:rPr>
                <w:rFonts w:cs="Arial"/>
                <w:sz w:val="16"/>
                <w:szCs w:val="16"/>
                <w:highlight w:val="yellow"/>
              </w:rPr>
            </w:pPr>
            <w:r w:rsidRPr="006414B4">
              <w:rPr>
                <w:rFonts w:cs="Arial"/>
                <w:sz w:val="16"/>
                <w:szCs w:val="16"/>
              </w:rPr>
              <w:t>≤ 0.08–0.25</w:t>
            </w:r>
          </w:p>
        </w:tc>
        <w:tc>
          <w:tcPr>
            <w:tcW w:w="2976" w:type="dxa"/>
          </w:tcPr>
          <w:p w14:paraId="23A88D4C" w14:textId="0AAA15E9" w:rsidR="00200CB1" w:rsidRPr="006414B4" w:rsidRDefault="00E21E2A" w:rsidP="007A4DEC">
            <w:pPr>
              <w:jc w:val="left"/>
              <w:rPr>
                <w:rFonts w:cs="Arial"/>
                <w:sz w:val="16"/>
                <w:szCs w:val="16"/>
                <w:highlight w:val="yellow"/>
              </w:rPr>
            </w:pPr>
            <w:r w:rsidRPr="006414B4">
              <w:rPr>
                <w:rFonts w:cs="Arial"/>
                <w:sz w:val="16"/>
                <w:szCs w:val="16"/>
              </w:rPr>
              <w:t>µg/L</w:t>
            </w:r>
          </w:p>
        </w:tc>
      </w:tr>
      <w:tr w:rsidR="00200CB1" w:rsidRPr="00E21E2A" w14:paraId="4708ABCE" w14:textId="77777777" w:rsidTr="006414B4">
        <w:tc>
          <w:tcPr>
            <w:tcW w:w="2868" w:type="dxa"/>
          </w:tcPr>
          <w:p w14:paraId="2A7EB896" w14:textId="3E67EE7D" w:rsidR="00200CB1" w:rsidRPr="006414B4" w:rsidRDefault="00200CB1" w:rsidP="007A4DEC">
            <w:pPr>
              <w:jc w:val="left"/>
              <w:rPr>
                <w:rFonts w:cs="Arial"/>
                <w:sz w:val="16"/>
                <w:szCs w:val="16"/>
              </w:rPr>
            </w:pPr>
            <w:r w:rsidRPr="006414B4">
              <w:rPr>
                <w:rFonts w:cs="Arial"/>
                <w:sz w:val="16"/>
                <w:szCs w:val="16"/>
              </w:rPr>
              <w:t>Mercury (Hg)</w:t>
            </w:r>
          </w:p>
        </w:tc>
        <w:tc>
          <w:tcPr>
            <w:tcW w:w="2976" w:type="dxa"/>
          </w:tcPr>
          <w:p w14:paraId="5A7C1853" w14:textId="1D3B52E1" w:rsidR="00200CB1" w:rsidRPr="006414B4" w:rsidRDefault="00E21E2A" w:rsidP="007A4DEC">
            <w:pPr>
              <w:jc w:val="left"/>
              <w:rPr>
                <w:rFonts w:cs="Arial"/>
                <w:sz w:val="16"/>
                <w:szCs w:val="16"/>
                <w:highlight w:val="yellow"/>
              </w:rPr>
            </w:pPr>
            <w:r w:rsidRPr="006414B4">
              <w:rPr>
                <w:rFonts w:cs="Arial"/>
                <w:sz w:val="16"/>
                <w:szCs w:val="16"/>
              </w:rPr>
              <w:t>≤ 0.07</w:t>
            </w:r>
          </w:p>
        </w:tc>
        <w:tc>
          <w:tcPr>
            <w:tcW w:w="2976" w:type="dxa"/>
          </w:tcPr>
          <w:p w14:paraId="65BE0D14" w14:textId="615DE15C" w:rsidR="00200CB1" w:rsidRPr="006414B4" w:rsidRDefault="00E21E2A" w:rsidP="007A4DEC">
            <w:pPr>
              <w:jc w:val="left"/>
              <w:rPr>
                <w:rFonts w:cs="Arial"/>
                <w:sz w:val="16"/>
                <w:szCs w:val="16"/>
                <w:highlight w:val="yellow"/>
              </w:rPr>
            </w:pPr>
            <w:r w:rsidRPr="006414B4">
              <w:rPr>
                <w:rFonts w:cs="Arial"/>
                <w:sz w:val="16"/>
                <w:szCs w:val="16"/>
              </w:rPr>
              <w:t>µg/L</w:t>
            </w:r>
          </w:p>
        </w:tc>
      </w:tr>
      <w:tr w:rsidR="00200CB1" w:rsidRPr="00E21E2A" w14:paraId="397A69AB" w14:textId="77777777" w:rsidTr="006414B4">
        <w:tc>
          <w:tcPr>
            <w:tcW w:w="2868" w:type="dxa"/>
          </w:tcPr>
          <w:p w14:paraId="66402961" w14:textId="6F66BE64" w:rsidR="00200CB1" w:rsidRPr="006414B4" w:rsidRDefault="00200CB1" w:rsidP="007A4DEC">
            <w:pPr>
              <w:jc w:val="left"/>
              <w:rPr>
                <w:rFonts w:cs="Arial"/>
                <w:sz w:val="16"/>
                <w:szCs w:val="16"/>
              </w:rPr>
            </w:pPr>
            <w:r w:rsidRPr="006414B4">
              <w:rPr>
                <w:rFonts w:cs="Arial"/>
                <w:sz w:val="16"/>
                <w:szCs w:val="16"/>
              </w:rPr>
              <w:t>Nickel (Ni)</w:t>
            </w:r>
          </w:p>
        </w:tc>
        <w:tc>
          <w:tcPr>
            <w:tcW w:w="2976" w:type="dxa"/>
          </w:tcPr>
          <w:p w14:paraId="46805EA1" w14:textId="2CC46E8A" w:rsidR="00200CB1" w:rsidRPr="006414B4" w:rsidRDefault="00E21E2A" w:rsidP="007A4DEC">
            <w:pPr>
              <w:jc w:val="left"/>
              <w:rPr>
                <w:rFonts w:cs="Arial"/>
                <w:sz w:val="16"/>
                <w:szCs w:val="16"/>
                <w:highlight w:val="yellow"/>
              </w:rPr>
            </w:pPr>
            <w:r w:rsidRPr="006414B4">
              <w:rPr>
                <w:rFonts w:cs="Arial"/>
                <w:sz w:val="16"/>
                <w:szCs w:val="16"/>
              </w:rPr>
              <w:t>≤ 20</w:t>
            </w:r>
          </w:p>
        </w:tc>
        <w:tc>
          <w:tcPr>
            <w:tcW w:w="2976" w:type="dxa"/>
          </w:tcPr>
          <w:p w14:paraId="45BB3203" w14:textId="055729D5" w:rsidR="00200CB1" w:rsidRPr="006414B4" w:rsidRDefault="00E21E2A" w:rsidP="007A4DEC">
            <w:pPr>
              <w:jc w:val="left"/>
              <w:rPr>
                <w:rFonts w:cs="Arial"/>
                <w:sz w:val="16"/>
                <w:szCs w:val="16"/>
                <w:highlight w:val="yellow"/>
              </w:rPr>
            </w:pPr>
            <w:r w:rsidRPr="006414B4">
              <w:rPr>
                <w:rFonts w:cs="Arial"/>
                <w:sz w:val="16"/>
                <w:szCs w:val="16"/>
              </w:rPr>
              <w:t>µg/L</w:t>
            </w:r>
          </w:p>
        </w:tc>
      </w:tr>
      <w:tr w:rsidR="00200CB1" w:rsidRPr="00E21E2A" w14:paraId="62B440B0" w14:textId="77777777" w:rsidTr="006414B4">
        <w:tc>
          <w:tcPr>
            <w:tcW w:w="2868" w:type="dxa"/>
          </w:tcPr>
          <w:p w14:paraId="28349106" w14:textId="40166DF1" w:rsidR="00200CB1" w:rsidRPr="006414B4" w:rsidRDefault="00200CB1" w:rsidP="007A4DEC">
            <w:pPr>
              <w:jc w:val="left"/>
              <w:rPr>
                <w:rFonts w:cs="Arial"/>
                <w:sz w:val="16"/>
                <w:szCs w:val="16"/>
              </w:rPr>
            </w:pPr>
            <w:r w:rsidRPr="006414B4">
              <w:rPr>
                <w:rFonts w:cs="Arial"/>
                <w:sz w:val="16"/>
                <w:szCs w:val="16"/>
              </w:rPr>
              <w:t>PAHs (e.g., Benzo[a]pyrene)</w:t>
            </w:r>
          </w:p>
        </w:tc>
        <w:tc>
          <w:tcPr>
            <w:tcW w:w="2976" w:type="dxa"/>
          </w:tcPr>
          <w:p w14:paraId="03AC6D19" w14:textId="2B6E5B94" w:rsidR="00200CB1" w:rsidRPr="006414B4" w:rsidRDefault="00E21E2A" w:rsidP="007A4DEC">
            <w:pPr>
              <w:jc w:val="left"/>
              <w:rPr>
                <w:rFonts w:cs="Arial"/>
                <w:sz w:val="16"/>
                <w:szCs w:val="16"/>
                <w:highlight w:val="yellow"/>
              </w:rPr>
            </w:pPr>
            <w:r w:rsidRPr="006414B4">
              <w:rPr>
                <w:rFonts w:cs="Arial"/>
                <w:sz w:val="16"/>
                <w:szCs w:val="16"/>
              </w:rPr>
              <w:t>≤ 0.00017</w:t>
            </w:r>
          </w:p>
        </w:tc>
        <w:tc>
          <w:tcPr>
            <w:tcW w:w="2976" w:type="dxa"/>
          </w:tcPr>
          <w:p w14:paraId="08E20A5D" w14:textId="4DCEC820" w:rsidR="00200CB1" w:rsidRPr="006414B4" w:rsidRDefault="00E21E2A" w:rsidP="007A4DEC">
            <w:pPr>
              <w:jc w:val="left"/>
              <w:rPr>
                <w:rFonts w:cs="Arial"/>
                <w:sz w:val="16"/>
                <w:szCs w:val="16"/>
                <w:highlight w:val="yellow"/>
              </w:rPr>
            </w:pPr>
            <w:r w:rsidRPr="006414B4">
              <w:rPr>
                <w:rFonts w:cs="Arial"/>
                <w:sz w:val="16"/>
                <w:szCs w:val="16"/>
              </w:rPr>
              <w:t>µg/L</w:t>
            </w:r>
          </w:p>
        </w:tc>
      </w:tr>
    </w:tbl>
    <w:p w14:paraId="4C4A9662" w14:textId="6B207263" w:rsidR="007A4DEC" w:rsidRDefault="007A4DEC" w:rsidP="007A4DEC">
      <w:pPr>
        <w:jc w:val="left"/>
        <w:rPr>
          <w:rFonts w:cs="Arial"/>
          <w:szCs w:val="20"/>
          <w:highlight w:val="yellow"/>
        </w:rPr>
      </w:pPr>
    </w:p>
    <w:p w14:paraId="442729A7" w14:textId="77777777" w:rsidR="00E21E2A" w:rsidRDefault="00E21E2A" w:rsidP="007A4DEC">
      <w:pPr>
        <w:jc w:val="left"/>
        <w:rPr>
          <w:rFonts w:cs="Arial"/>
          <w:szCs w:val="20"/>
          <w:highlight w:val="yellow"/>
        </w:rPr>
      </w:pPr>
    </w:p>
    <w:p w14:paraId="0D9C9FFF" w14:textId="34241B6C" w:rsidR="00E21E2A" w:rsidRDefault="00E21E2A" w:rsidP="006414B4">
      <w:pPr>
        <w:pStyle w:val="Caption"/>
        <w:keepNext/>
      </w:pPr>
      <w:bookmarkStart w:id="81" w:name="_Toc220945191"/>
      <w:r>
        <w:t xml:space="preserve">Table </w:t>
      </w:r>
      <w:r w:rsidR="00944A6E">
        <w:fldChar w:fldCharType="begin"/>
      </w:r>
      <w:r w:rsidR="00944A6E">
        <w:instrText xml:space="preserve"> SEQ Table \* ARABIC </w:instrText>
      </w:r>
      <w:r w:rsidR="00944A6E">
        <w:fldChar w:fldCharType="separate"/>
      </w:r>
      <w:r w:rsidR="006B5D64">
        <w:rPr>
          <w:noProof/>
        </w:rPr>
        <w:t>3</w:t>
      </w:r>
      <w:r w:rsidR="00944A6E">
        <w:fldChar w:fldCharType="end"/>
      </w:r>
      <w:r w:rsidRPr="00E21E2A">
        <w:t xml:space="preserve"> Groundwater – Chemical Status Limits</w:t>
      </w:r>
      <w:r>
        <w:t xml:space="preserve"> (Regulation on the Method and Deadlines for Determining the Status of Groundwater Official Gazette of Montenegro, No. 52/2019)</w:t>
      </w:r>
      <w:bookmarkEnd w:id="81"/>
    </w:p>
    <w:p w14:paraId="792B66B5" w14:textId="77777777" w:rsidR="00E21E2A" w:rsidRPr="006414B4" w:rsidRDefault="00E21E2A" w:rsidP="00E21E2A">
      <w:pPr>
        <w:rPr>
          <w:sz w:val="16"/>
        </w:rPr>
      </w:pPr>
    </w:p>
    <w:tbl>
      <w:tblPr>
        <w:tblStyle w:val="TableGrid"/>
        <w:tblW w:w="0" w:type="auto"/>
        <w:tblInd w:w="108" w:type="dxa"/>
        <w:tblLook w:val="04A0" w:firstRow="1" w:lastRow="0" w:firstColumn="1" w:lastColumn="0" w:noHBand="0" w:noVBand="1"/>
      </w:tblPr>
      <w:tblGrid>
        <w:gridCol w:w="2868"/>
        <w:gridCol w:w="2976"/>
        <w:gridCol w:w="2976"/>
      </w:tblGrid>
      <w:tr w:rsidR="00E21E2A" w:rsidRPr="006A038D" w14:paraId="0882E30E" w14:textId="77777777" w:rsidTr="00E21E2A">
        <w:tc>
          <w:tcPr>
            <w:tcW w:w="2868" w:type="dxa"/>
            <w:shd w:val="clear" w:color="auto" w:fill="D9D9D9" w:themeFill="background1" w:themeFillShade="D9"/>
          </w:tcPr>
          <w:p w14:paraId="4F5CD113" w14:textId="77777777" w:rsidR="00E21E2A" w:rsidRPr="006A038D" w:rsidRDefault="00E21E2A" w:rsidP="00E21E2A">
            <w:pPr>
              <w:jc w:val="left"/>
              <w:rPr>
                <w:rFonts w:cs="Arial"/>
                <w:b/>
                <w:sz w:val="16"/>
                <w:szCs w:val="16"/>
                <w:highlight w:val="yellow"/>
              </w:rPr>
            </w:pPr>
            <w:r w:rsidRPr="006A038D">
              <w:rPr>
                <w:rFonts w:cs="Arial"/>
                <w:b/>
                <w:sz w:val="16"/>
                <w:szCs w:val="16"/>
              </w:rPr>
              <w:t>Parameter</w:t>
            </w:r>
          </w:p>
        </w:tc>
        <w:tc>
          <w:tcPr>
            <w:tcW w:w="2976" w:type="dxa"/>
            <w:shd w:val="clear" w:color="auto" w:fill="D9D9D9" w:themeFill="background1" w:themeFillShade="D9"/>
          </w:tcPr>
          <w:p w14:paraId="36CDB70C" w14:textId="29229F28" w:rsidR="00E21E2A" w:rsidRPr="006A038D" w:rsidRDefault="00E21E2A" w:rsidP="00E21E2A">
            <w:pPr>
              <w:jc w:val="left"/>
              <w:rPr>
                <w:rFonts w:cs="Arial"/>
                <w:b/>
                <w:sz w:val="16"/>
                <w:szCs w:val="16"/>
                <w:highlight w:val="yellow"/>
              </w:rPr>
            </w:pPr>
            <w:r w:rsidRPr="00E21E2A">
              <w:rPr>
                <w:rFonts w:cs="Arial"/>
                <w:b/>
                <w:sz w:val="16"/>
                <w:szCs w:val="16"/>
              </w:rPr>
              <w:t>Threshold Value</w:t>
            </w:r>
          </w:p>
        </w:tc>
        <w:tc>
          <w:tcPr>
            <w:tcW w:w="2976" w:type="dxa"/>
            <w:shd w:val="clear" w:color="auto" w:fill="D9D9D9" w:themeFill="background1" w:themeFillShade="D9"/>
          </w:tcPr>
          <w:p w14:paraId="0CF4057A" w14:textId="77777777" w:rsidR="00E21E2A" w:rsidRPr="006A038D" w:rsidRDefault="00E21E2A" w:rsidP="00E21E2A">
            <w:pPr>
              <w:jc w:val="left"/>
              <w:rPr>
                <w:rFonts w:cs="Arial"/>
                <w:b/>
                <w:sz w:val="16"/>
                <w:szCs w:val="16"/>
                <w:highlight w:val="yellow"/>
              </w:rPr>
            </w:pPr>
            <w:r w:rsidRPr="006A038D">
              <w:rPr>
                <w:rFonts w:cs="Arial"/>
                <w:b/>
                <w:sz w:val="16"/>
                <w:szCs w:val="16"/>
              </w:rPr>
              <w:t>Unit</w:t>
            </w:r>
          </w:p>
        </w:tc>
      </w:tr>
      <w:tr w:rsidR="00E21E2A" w:rsidRPr="006A038D" w14:paraId="039D71D7" w14:textId="77777777" w:rsidTr="00E21E2A">
        <w:tc>
          <w:tcPr>
            <w:tcW w:w="2868" w:type="dxa"/>
          </w:tcPr>
          <w:p w14:paraId="204D3960" w14:textId="6A03040B" w:rsidR="00E21E2A" w:rsidRPr="006A038D" w:rsidRDefault="00E21E2A" w:rsidP="00E21E2A">
            <w:pPr>
              <w:jc w:val="left"/>
              <w:rPr>
                <w:rFonts w:cs="Arial"/>
                <w:sz w:val="16"/>
                <w:szCs w:val="16"/>
                <w:highlight w:val="yellow"/>
              </w:rPr>
            </w:pPr>
            <w:r w:rsidRPr="00E21E2A">
              <w:rPr>
                <w:rFonts w:cs="Arial"/>
                <w:sz w:val="16"/>
                <w:szCs w:val="16"/>
              </w:rPr>
              <w:t>Nitrate</w:t>
            </w:r>
          </w:p>
        </w:tc>
        <w:tc>
          <w:tcPr>
            <w:tcW w:w="2976" w:type="dxa"/>
          </w:tcPr>
          <w:p w14:paraId="4D9ECE92" w14:textId="28DF2C26" w:rsidR="00E21E2A" w:rsidRPr="006A038D" w:rsidRDefault="00E21E2A" w:rsidP="00E21E2A">
            <w:pPr>
              <w:jc w:val="left"/>
              <w:rPr>
                <w:rFonts w:cs="Arial"/>
                <w:sz w:val="16"/>
                <w:szCs w:val="16"/>
                <w:highlight w:val="yellow"/>
              </w:rPr>
            </w:pPr>
            <w:r w:rsidRPr="00E21E2A">
              <w:rPr>
                <w:rFonts w:cs="Arial"/>
                <w:sz w:val="16"/>
                <w:szCs w:val="16"/>
              </w:rPr>
              <w:t>≤ 50</w:t>
            </w:r>
          </w:p>
        </w:tc>
        <w:tc>
          <w:tcPr>
            <w:tcW w:w="2976" w:type="dxa"/>
          </w:tcPr>
          <w:p w14:paraId="6067A7CE" w14:textId="77777777" w:rsidR="00E21E2A" w:rsidRPr="006A038D" w:rsidRDefault="00E21E2A" w:rsidP="00E21E2A">
            <w:pPr>
              <w:jc w:val="left"/>
              <w:rPr>
                <w:rFonts w:cs="Arial"/>
                <w:sz w:val="16"/>
                <w:szCs w:val="16"/>
                <w:highlight w:val="yellow"/>
              </w:rPr>
            </w:pPr>
            <w:r w:rsidRPr="006A038D">
              <w:rPr>
                <w:rFonts w:cs="Arial"/>
                <w:sz w:val="16"/>
                <w:szCs w:val="16"/>
              </w:rPr>
              <w:t>mg/L</w:t>
            </w:r>
          </w:p>
        </w:tc>
      </w:tr>
      <w:tr w:rsidR="00E21E2A" w:rsidRPr="006A038D" w14:paraId="4FCC4AAD" w14:textId="77777777" w:rsidTr="00E21E2A">
        <w:tc>
          <w:tcPr>
            <w:tcW w:w="2868" w:type="dxa"/>
          </w:tcPr>
          <w:p w14:paraId="4A24FD14" w14:textId="5D5BE9CE" w:rsidR="00E21E2A" w:rsidRPr="006A038D" w:rsidRDefault="00E21E2A" w:rsidP="00E21E2A">
            <w:pPr>
              <w:jc w:val="left"/>
              <w:rPr>
                <w:rFonts w:cs="Arial"/>
                <w:sz w:val="16"/>
                <w:szCs w:val="16"/>
                <w:highlight w:val="yellow"/>
              </w:rPr>
            </w:pPr>
            <w:r w:rsidRPr="00E21E2A">
              <w:rPr>
                <w:rFonts w:cs="Arial"/>
                <w:sz w:val="16"/>
                <w:szCs w:val="16"/>
              </w:rPr>
              <w:t>Ammonium</w:t>
            </w:r>
          </w:p>
        </w:tc>
        <w:tc>
          <w:tcPr>
            <w:tcW w:w="2976" w:type="dxa"/>
          </w:tcPr>
          <w:p w14:paraId="080DB60C" w14:textId="501450EE" w:rsidR="00E21E2A" w:rsidRPr="006A038D" w:rsidRDefault="00E21E2A" w:rsidP="00E21E2A">
            <w:pPr>
              <w:jc w:val="left"/>
              <w:rPr>
                <w:rFonts w:cs="Arial"/>
                <w:sz w:val="16"/>
                <w:szCs w:val="16"/>
                <w:highlight w:val="yellow"/>
              </w:rPr>
            </w:pPr>
            <w:r w:rsidRPr="00E21E2A">
              <w:rPr>
                <w:rFonts w:cs="Arial"/>
                <w:sz w:val="16"/>
                <w:szCs w:val="16"/>
              </w:rPr>
              <w:t>≤ 0.5</w:t>
            </w:r>
          </w:p>
        </w:tc>
        <w:tc>
          <w:tcPr>
            <w:tcW w:w="2976" w:type="dxa"/>
          </w:tcPr>
          <w:p w14:paraId="110D8C4E" w14:textId="0A6841B3" w:rsidR="00E21E2A" w:rsidRPr="006A038D" w:rsidRDefault="00E21E2A" w:rsidP="00E21E2A">
            <w:pPr>
              <w:jc w:val="left"/>
              <w:rPr>
                <w:rFonts w:cs="Arial"/>
                <w:sz w:val="16"/>
                <w:szCs w:val="16"/>
                <w:highlight w:val="yellow"/>
              </w:rPr>
            </w:pPr>
            <w:r w:rsidRPr="00E21E2A">
              <w:rPr>
                <w:rFonts w:cs="Arial"/>
                <w:sz w:val="16"/>
                <w:szCs w:val="16"/>
              </w:rPr>
              <w:t>mg/L</w:t>
            </w:r>
          </w:p>
        </w:tc>
      </w:tr>
      <w:tr w:rsidR="00E21E2A" w:rsidRPr="006A038D" w14:paraId="16E0D3C2" w14:textId="77777777" w:rsidTr="00E21E2A">
        <w:tc>
          <w:tcPr>
            <w:tcW w:w="2868" w:type="dxa"/>
          </w:tcPr>
          <w:p w14:paraId="6B59AD7B" w14:textId="0338CC81" w:rsidR="00E21E2A" w:rsidRPr="006A038D" w:rsidRDefault="00E21E2A" w:rsidP="00E21E2A">
            <w:pPr>
              <w:jc w:val="left"/>
              <w:rPr>
                <w:rFonts w:cs="Arial"/>
                <w:sz w:val="16"/>
                <w:szCs w:val="16"/>
                <w:highlight w:val="yellow"/>
              </w:rPr>
            </w:pPr>
            <w:r w:rsidRPr="00E21E2A">
              <w:rPr>
                <w:rFonts w:cs="Arial"/>
                <w:sz w:val="16"/>
                <w:szCs w:val="16"/>
              </w:rPr>
              <w:t>Chloride</w:t>
            </w:r>
          </w:p>
        </w:tc>
        <w:tc>
          <w:tcPr>
            <w:tcW w:w="2976" w:type="dxa"/>
          </w:tcPr>
          <w:p w14:paraId="6A613155" w14:textId="778F7D41" w:rsidR="00E21E2A" w:rsidRPr="006A038D" w:rsidRDefault="00E21E2A" w:rsidP="00E21E2A">
            <w:pPr>
              <w:jc w:val="left"/>
              <w:rPr>
                <w:rFonts w:cs="Arial"/>
                <w:sz w:val="16"/>
                <w:szCs w:val="16"/>
                <w:highlight w:val="yellow"/>
              </w:rPr>
            </w:pPr>
            <w:r w:rsidRPr="00E21E2A">
              <w:rPr>
                <w:rFonts w:cs="Arial"/>
                <w:sz w:val="16"/>
                <w:szCs w:val="16"/>
              </w:rPr>
              <w:t>≤ 250</w:t>
            </w:r>
          </w:p>
        </w:tc>
        <w:tc>
          <w:tcPr>
            <w:tcW w:w="2976" w:type="dxa"/>
          </w:tcPr>
          <w:p w14:paraId="2DAE6837" w14:textId="77777777" w:rsidR="00E21E2A" w:rsidRPr="006A038D" w:rsidRDefault="00E21E2A" w:rsidP="00E21E2A">
            <w:pPr>
              <w:jc w:val="left"/>
              <w:rPr>
                <w:rFonts w:cs="Arial"/>
                <w:sz w:val="16"/>
                <w:szCs w:val="16"/>
                <w:highlight w:val="yellow"/>
              </w:rPr>
            </w:pPr>
            <w:r w:rsidRPr="006A038D">
              <w:rPr>
                <w:rFonts w:cs="Arial"/>
                <w:sz w:val="16"/>
                <w:szCs w:val="16"/>
              </w:rPr>
              <w:t>mg/L</w:t>
            </w:r>
          </w:p>
        </w:tc>
      </w:tr>
      <w:tr w:rsidR="00E21E2A" w:rsidRPr="006A038D" w14:paraId="301114BC" w14:textId="77777777" w:rsidTr="00E21E2A">
        <w:tc>
          <w:tcPr>
            <w:tcW w:w="2868" w:type="dxa"/>
          </w:tcPr>
          <w:p w14:paraId="4A2881C8" w14:textId="5B6F6513" w:rsidR="00E21E2A" w:rsidRPr="006A038D" w:rsidRDefault="00E21E2A" w:rsidP="00E21E2A">
            <w:pPr>
              <w:jc w:val="left"/>
              <w:rPr>
                <w:rFonts w:cs="Arial"/>
                <w:sz w:val="16"/>
                <w:szCs w:val="16"/>
                <w:highlight w:val="yellow"/>
              </w:rPr>
            </w:pPr>
            <w:r w:rsidRPr="00E21E2A">
              <w:rPr>
                <w:rFonts w:cs="Arial"/>
                <w:sz w:val="16"/>
                <w:szCs w:val="16"/>
              </w:rPr>
              <w:t>Sulphate</w:t>
            </w:r>
          </w:p>
        </w:tc>
        <w:tc>
          <w:tcPr>
            <w:tcW w:w="2976" w:type="dxa"/>
          </w:tcPr>
          <w:p w14:paraId="0F07BA5D" w14:textId="27E53C2B" w:rsidR="00E21E2A" w:rsidRPr="006414B4" w:rsidRDefault="00E21E2A" w:rsidP="00E21E2A">
            <w:pPr>
              <w:jc w:val="left"/>
              <w:rPr>
                <w:rFonts w:cs="Arial"/>
                <w:sz w:val="16"/>
                <w:szCs w:val="16"/>
              </w:rPr>
            </w:pPr>
            <w:r w:rsidRPr="006414B4">
              <w:rPr>
                <w:rFonts w:cs="Arial"/>
                <w:sz w:val="16"/>
                <w:szCs w:val="16"/>
              </w:rPr>
              <w:t>≤ 250</w:t>
            </w:r>
          </w:p>
        </w:tc>
        <w:tc>
          <w:tcPr>
            <w:tcW w:w="2976" w:type="dxa"/>
          </w:tcPr>
          <w:p w14:paraId="36853A0F" w14:textId="77777777" w:rsidR="00E21E2A" w:rsidRPr="006A038D" w:rsidRDefault="00E21E2A" w:rsidP="00E21E2A">
            <w:pPr>
              <w:jc w:val="left"/>
              <w:rPr>
                <w:rFonts w:cs="Arial"/>
                <w:sz w:val="16"/>
                <w:szCs w:val="16"/>
                <w:highlight w:val="yellow"/>
              </w:rPr>
            </w:pPr>
            <w:r w:rsidRPr="006A038D">
              <w:rPr>
                <w:rFonts w:cs="Arial"/>
                <w:sz w:val="16"/>
                <w:szCs w:val="16"/>
              </w:rPr>
              <w:t>mg/L</w:t>
            </w:r>
          </w:p>
        </w:tc>
      </w:tr>
      <w:tr w:rsidR="00E21E2A" w:rsidRPr="006A038D" w14:paraId="79E6320A" w14:textId="77777777" w:rsidTr="00E21E2A">
        <w:tc>
          <w:tcPr>
            <w:tcW w:w="2868" w:type="dxa"/>
          </w:tcPr>
          <w:p w14:paraId="1A554E7C" w14:textId="70B36073" w:rsidR="00E21E2A" w:rsidRPr="006A038D" w:rsidRDefault="00E21E2A" w:rsidP="00E21E2A">
            <w:pPr>
              <w:jc w:val="left"/>
              <w:rPr>
                <w:rFonts w:cs="Arial"/>
                <w:sz w:val="16"/>
                <w:szCs w:val="16"/>
                <w:highlight w:val="yellow"/>
              </w:rPr>
            </w:pPr>
            <w:r w:rsidRPr="00E21E2A">
              <w:rPr>
                <w:rFonts w:cs="Arial"/>
                <w:sz w:val="16"/>
                <w:szCs w:val="16"/>
              </w:rPr>
              <w:t>Conductivity</w:t>
            </w:r>
          </w:p>
        </w:tc>
        <w:tc>
          <w:tcPr>
            <w:tcW w:w="2976" w:type="dxa"/>
          </w:tcPr>
          <w:p w14:paraId="55B0AAE3" w14:textId="5D4B713C" w:rsidR="00E21E2A" w:rsidRPr="006A038D" w:rsidRDefault="00E21E2A" w:rsidP="00E21E2A">
            <w:pPr>
              <w:jc w:val="left"/>
              <w:rPr>
                <w:rFonts w:cs="Arial"/>
                <w:sz w:val="16"/>
                <w:szCs w:val="16"/>
                <w:highlight w:val="yellow"/>
              </w:rPr>
            </w:pPr>
            <w:r w:rsidRPr="00E21E2A">
              <w:rPr>
                <w:rFonts w:cs="Arial"/>
                <w:sz w:val="16"/>
                <w:szCs w:val="16"/>
              </w:rPr>
              <w:t>≤ 2500</w:t>
            </w:r>
          </w:p>
        </w:tc>
        <w:tc>
          <w:tcPr>
            <w:tcW w:w="2976" w:type="dxa"/>
          </w:tcPr>
          <w:p w14:paraId="75989703" w14:textId="1FC492D1" w:rsidR="00E21E2A" w:rsidRPr="006A038D" w:rsidRDefault="00E21E2A" w:rsidP="00E21E2A">
            <w:pPr>
              <w:jc w:val="left"/>
              <w:rPr>
                <w:rFonts w:cs="Arial"/>
                <w:sz w:val="16"/>
                <w:szCs w:val="16"/>
                <w:highlight w:val="yellow"/>
              </w:rPr>
            </w:pPr>
            <w:r w:rsidRPr="00E21E2A">
              <w:rPr>
                <w:rFonts w:cs="Arial"/>
                <w:sz w:val="16"/>
                <w:szCs w:val="16"/>
              </w:rPr>
              <w:t>µS/cm</w:t>
            </w:r>
          </w:p>
        </w:tc>
      </w:tr>
      <w:tr w:rsidR="00E21E2A" w:rsidRPr="006A038D" w14:paraId="77BC471C" w14:textId="77777777" w:rsidTr="00E21E2A">
        <w:tc>
          <w:tcPr>
            <w:tcW w:w="2868" w:type="dxa"/>
          </w:tcPr>
          <w:p w14:paraId="0F1AB5D4" w14:textId="6D32CB86" w:rsidR="00E21E2A" w:rsidRPr="006A038D" w:rsidRDefault="00E21E2A" w:rsidP="00E21E2A">
            <w:pPr>
              <w:jc w:val="left"/>
              <w:rPr>
                <w:rFonts w:cs="Arial"/>
                <w:sz w:val="16"/>
                <w:szCs w:val="16"/>
                <w:highlight w:val="yellow"/>
              </w:rPr>
            </w:pPr>
            <w:r w:rsidRPr="00E21E2A">
              <w:rPr>
                <w:rFonts w:cs="Arial"/>
                <w:sz w:val="16"/>
                <w:szCs w:val="16"/>
              </w:rPr>
              <w:t>Arsenic</w:t>
            </w:r>
          </w:p>
        </w:tc>
        <w:tc>
          <w:tcPr>
            <w:tcW w:w="2976" w:type="dxa"/>
          </w:tcPr>
          <w:p w14:paraId="0EBE33CD" w14:textId="5812AE58" w:rsidR="00E21E2A" w:rsidRPr="006A038D" w:rsidRDefault="00E21E2A" w:rsidP="00E21E2A">
            <w:pPr>
              <w:jc w:val="left"/>
              <w:rPr>
                <w:rFonts w:cs="Arial"/>
                <w:sz w:val="16"/>
                <w:szCs w:val="16"/>
                <w:highlight w:val="yellow"/>
              </w:rPr>
            </w:pPr>
            <w:r w:rsidRPr="00E21E2A">
              <w:rPr>
                <w:rFonts w:cs="Arial"/>
                <w:sz w:val="16"/>
                <w:szCs w:val="16"/>
              </w:rPr>
              <w:t>≤ 10</w:t>
            </w:r>
          </w:p>
        </w:tc>
        <w:tc>
          <w:tcPr>
            <w:tcW w:w="2976" w:type="dxa"/>
          </w:tcPr>
          <w:p w14:paraId="31D5F246" w14:textId="3BE1F109" w:rsidR="00E21E2A" w:rsidRPr="006A038D" w:rsidRDefault="00E21E2A" w:rsidP="00E21E2A">
            <w:pPr>
              <w:jc w:val="left"/>
              <w:rPr>
                <w:rFonts w:cs="Arial"/>
                <w:sz w:val="16"/>
                <w:szCs w:val="16"/>
                <w:highlight w:val="yellow"/>
              </w:rPr>
            </w:pPr>
            <w:r w:rsidRPr="00E21E2A">
              <w:rPr>
                <w:rFonts w:cs="Arial"/>
                <w:sz w:val="16"/>
                <w:szCs w:val="16"/>
              </w:rPr>
              <w:t>µg/L</w:t>
            </w:r>
          </w:p>
        </w:tc>
      </w:tr>
      <w:tr w:rsidR="00E21E2A" w:rsidRPr="006A038D" w14:paraId="6769F9F6" w14:textId="77777777" w:rsidTr="00E21E2A">
        <w:tc>
          <w:tcPr>
            <w:tcW w:w="2868" w:type="dxa"/>
          </w:tcPr>
          <w:p w14:paraId="0D00FBA7" w14:textId="2D2D25B6" w:rsidR="00E21E2A" w:rsidRPr="006A038D" w:rsidRDefault="00E21E2A" w:rsidP="00E21E2A">
            <w:pPr>
              <w:jc w:val="left"/>
              <w:rPr>
                <w:rFonts w:cs="Arial"/>
                <w:sz w:val="16"/>
                <w:szCs w:val="16"/>
                <w:highlight w:val="yellow"/>
              </w:rPr>
            </w:pPr>
            <w:r w:rsidRPr="00E21E2A">
              <w:rPr>
                <w:rFonts w:cs="Arial"/>
                <w:sz w:val="16"/>
                <w:szCs w:val="16"/>
              </w:rPr>
              <w:t>Lead</w:t>
            </w:r>
          </w:p>
        </w:tc>
        <w:tc>
          <w:tcPr>
            <w:tcW w:w="2976" w:type="dxa"/>
          </w:tcPr>
          <w:p w14:paraId="79C30085" w14:textId="55729301" w:rsidR="00E21E2A" w:rsidRPr="006A038D" w:rsidRDefault="00E21E2A" w:rsidP="00E21E2A">
            <w:pPr>
              <w:jc w:val="left"/>
              <w:rPr>
                <w:rFonts w:cs="Arial"/>
                <w:sz w:val="16"/>
                <w:szCs w:val="16"/>
                <w:highlight w:val="yellow"/>
              </w:rPr>
            </w:pPr>
            <w:r w:rsidRPr="00E21E2A">
              <w:rPr>
                <w:rFonts w:cs="Arial"/>
                <w:sz w:val="16"/>
                <w:szCs w:val="16"/>
              </w:rPr>
              <w:t>≤ 10</w:t>
            </w:r>
          </w:p>
        </w:tc>
        <w:tc>
          <w:tcPr>
            <w:tcW w:w="2976" w:type="dxa"/>
          </w:tcPr>
          <w:p w14:paraId="48F7D9C3" w14:textId="7C3031DB" w:rsidR="00E21E2A" w:rsidRPr="006A038D" w:rsidRDefault="00E21E2A" w:rsidP="00E21E2A">
            <w:pPr>
              <w:jc w:val="left"/>
              <w:rPr>
                <w:rFonts w:cs="Arial"/>
                <w:sz w:val="16"/>
                <w:szCs w:val="16"/>
                <w:highlight w:val="yellow"/>
              </w:rPr>
            </w:pPr>
            <w:r w:rsidRPr="00E21E2A">
              <w:rPr>
                <w:rFonts w:cs="Arial"/>
                <w:sz w:val="16"/>
                <w:szCs w:val="16"/>
              </w:rPr>
              <w:t>µg/L</w:t>
            </w:r>
          </w:p>
        </w:tc>
      </w:tr>
      <w:tr w:rsidR="00E21E2A" w:rsidRPr="006A038D" w14:paraId="180EBBCA" w14:textId="77777777" w:rsidTr="00E21E2A">
        <w:tc>
          <w:tcPr>
            <w:tcW w:w="2868" w:type="dxa"/>
          </w:tcPr>
          <w:p w14:paraId="67A73053" w14:textId="6467F1E6" w:rsidR="00E21E2A" w:rsidRPr="006A038D" w:rsidRDefault="00E21E2A" w:rsidP="00E21E2A">
            <w:pPr>
              <w:jc w:val="left"/>
              <w:rPr>
                <w:rFonts w:cs="Arial"/>
                <w:sz w:val="16"/>
                <w:szCs w:val="16"/>
              </w:rPr>
            </w:pPr>
            <w:r w:rsidRPr="00E21E2A">
              <w:rPr>
                <w:rFonts w:cs="Arial"/>
                <w:sz w:val="16"/>
                <w:szCs w:val="16"/>
              </w:rPr>
              <w:t>Cadmium</w:t>
            </w:r>
          </w:p>
        </w:tc>
        <w:tc>
          <w:tcPr>
            <w:tcW w:w="2976" w:type="dxa"/>
          </w:tcPr>
          <w:p w14:paraId="13F5D7D1" w14:textId="5BB2132F" w:rsidR="00E21E2A" w:rsidRPr="006A038D" w:rsidRDefault="00E21E2A" w:rsidP="00E21E2A">
            <w:pPr>
              <w:jc w:val="left"/>
              <w:rPr>
                <w:rFonts w:cs="Arial"/>
                <w:sz w:val="16"/>
                <w:szCs w:val="16"/>
                <w:highlight w:val="yellow"/>
              </w:rPr>
            </w:pPr>
            <w:r w:rsidRPr="00E21E2A">
              <w:rPr>
                <w:rFonts w:cs="Arial"/>
                <w:sz w:val="16"/>
                <w:szCs w:val="16"/>
              </w:rPr>
              <w:t>≤ 5</w:t>
            </w:r>
          </w:p>
        </w:tc>
        <w:tc>
          <w:tcPr>
            <w:tcW w:w="2976" w:type="dxa"/>
          </w:tcPr>
          <w:p w14:paraId="59652379" w14:textId="5B0BA9EF" w:rsidR="00E21E2A" w:rsidRPr="006A038D" w:rsidRDefault="00E21E2A" w:rsidP="00E21E2A">
            <w:pPr>
              <w:jc w:val="left"/>
              <w:rPr>
                <w:rFonts w:cs="Arial"/>
                <w:sz w:val="16"/>
                <w:szCs w:val="16"/>
                <w:highlight w:val="yellow"/>
              </w:rPr>
            </w:pPr>
            <w:r w:rsidRPr="00E21E2A">
              <w:rPr>
                <w:rFonts w:cs="Arial"/>
                <w:sz w:val="16"/>
                <w:szCs w:val="16"/>
              </w:rPr>
              <w:t>µg/L</w:t>
            </w:r>
          </w:p>
        </w:tc>
      </w:tr>
      <w:tr w:rsidR="00E21E2A" w:rsidRPr="006A038D" w14:paraId="29294F87" w14:textId="77777777" w:rsidTr="00E21E2A">
        <w:tc>
          <w:tcPr>
            <w:tcW w:w="2868" w:type="dxa"/>
          </w:tcPr>
          <w:p w14:paraId="0846FE44" w14:textId="653DC598" w:rsidR="00E21E2A" w:rsidRPr="006A038D" w:rsidRDefault="00E21E2A" w:rsidP="00E21E2A">
            <w:pPr>
              <w:jc w:val="left"/>
              <w:rPr>
                <w:rFonts w:cs="Arial"/>
                <w:sz w:val="16"/>
                <w:szCs w:val="16"/>
              </w:rPr>
            </w:pPr>
            <w:r w:rsidRPr="00E21E2A">
              <w:rPr>
                <w:rFonts w:cs="Arial"/>
                <w:sz w:val="16"/>
                <w:szCs w:val="16"/>
              </w:rPr>
              <w:t>Mercury</w:t>
            </w:r>
          </w:p>
        </w:tc>
        <w:tc>
          <w:tcPr>
            <w:tcW w:w="2976" w:type="dxa"/>
          </w:tcPr>
          <w:p w14:paraId="26952DED" w14:textId="3A0DE0B0" w:rsidR="00E21E2A" w:rsidRPr="006A038D" w:rsidRDefault="00E21E2A" w:rsidP="00E21E2A">
            <w:pPr>
              <w:jc w:val="left"/>
              <w:rPr>
                <w:rFonts w:cs="Arial"/>
                <w:sz w:val="16"/>
                <w:szCs w:val="16"/>
                <w:highlight w:val="yellow"/>
              </w:rPr>
            </w:pPr>
            <w:r w:rsidRPr="00E21E2A">
              <w:rPr>
                <w:rFonts w:cs="Arial"/>
                <w:sz w:val="16"/>
                <w:szCs w:val="16"/>
              </w:rPr>
              <w:t>≤ 1</w:t>
            </w:r>
          </w:p>
        </w:tc>
        <w:tc>
          <w:tcPr>
            <w:tcW w:w="2976" w:type="dxa"/>
          </w:tcPr>
          <w:p w14:paraId="440FB1EB" w14:textId="77777777" w:rsidR="00E21E2A" w:rsidRPr="006A038D" w:rsidRDefault="00E21E2A" w:rsidP="00E21E2A">
            <w:pPr>
              <w:jc w:val="left"/>
              <w:rPr>
                <w:rFonts w:cs="Arial"/>
                <w:sz w:val="16"/>
                <w:szCs w:val="16"/>
                <w:highlight w:val="yellow"/>
              </w:rPr>
            </w:pPr>
            <w:r w:rsidRPr="006A038D">
              <w:rPr>
                <w:rFonts w:cs="Arial"/>
                <w:sz w:val="16"/>
                <w:szCs w:val="16"/>
              </w:rPr>
              <w:t>µg/L</w:t>
            </w:r>
          </w:p>
        </w:tc>
      </w:tr>
    </w:tbl>
    <w:p w14:paraId="4BFDDE2C" w14:textId="1E4B908C" w:rsidR="00E21E2A" w:rsidRDefault="00E21E2A" w:rsidP="007A4DEC">
      <w:pPr>
        <w:rPr>
          <w:rFonts w:cs="Arial"/>
          <w:szCs w:val="20"/>
        </w:rPr>
      </w:pPr>
    </w:p>
    <w:p w14:paraId="53F500C5" w14:textId="77777777" w:rsidR="00E21E2A" w:rsidRDefault="00E21E2A">
      <w:pPr>
        <w:jc w:val="left"/>
        <w:rPr>
          <w:rFonts w:cs="Arial"/>
          <w:szCs w:val="20"/>
        </w:rPr>
      </w:pPr>
      <w:r>
        <w:rPr>
          <w:rFonts w:cs="Arial"/>
          <w:szCs w:val="20"/>
        </w:rPr>
        <w:lastRenderedPageBreak/>
        <w:br w:type="page"/>
      </w:r>
    </w:p>
    <w:p w14:paraId="0E1EE11C" w14:textId="77777777" w:rsidR="007A4DEC" w:rsidRPr="0088582C" w:rsidRDefault="007A4DEC" w:rsidP="007A4DEC">
      <w:pPr>
        <w:rPr>
          <w:rFonts w:cs="Arial"/>
          <w:b/>
          <w:szCs w:val="20"/>
        </w:rPr>
      </w:pPr>
      <w:r w:rsidRPr="0088582C">
        <w:rPr>
          <w:rFonts w:cs="Arial"/>
          <w:b/>
          <w:szCs w:val="20"/>
        </w:rPr>
        <w:lastRenderedPageBreak/>
        <w:t>Water Quality of the Gornje Malo Blato</w:t>
      </w:r>
    </w:p>
    <w:p w14:paraId="51AEB5E7" w14:textId="77777777" w:rsidR="007A4DEC" w:rsidRPr="0088582C" w:rsidRDefault="007A4DEC" w:rsidP="007A4DEC">
      <w:pPr>
        <w:rPr>
          <w:rFonts w:cs="Arial"/>
          <w:b/>
          <w:bCs/>
          <w:szCs w:val="20"/>
        </w:rPr>
      </w:pPr>
    </w:p>
    <w:p w14:paraId="36854ABE" w14:textId="77777777" w:rsidR="007A4DEC" w:rsidRPr="0088582C" w:rsidRDefault="007A4DEC" w:rsidP="007A4DEC">
      <w:pPr>
        <w:rPr>
          <w:rFonts w:cs="Arial"/>
          <w:szCs w:val="20"/>
        </w:rPr>
      </w:pPr>
      <w:r w:rsidRPr="0088582C">
        <w:rPr>
          <w:rFonts w:cs="Arial"/>
          <w:bCs/>
          <w:szCs w:val="20"/>
        </w:rPr>
        <w:t>Gornje Malo Blato is a large inland body of standing water, and situated north of Muljage, and west of Oblun - Markova Gorica.</w:t>
      </w:r>
      <w:r w:rsidRPr="0088582C">
        <w:rPr>
          <w:rFonts w:cs="Arial"/>
          <w:szCs w:val="20"/>
        </w:rPr>
        <w:t xml:space="preserve"> It </w:t>
      </w:r>
      <w:r w:rsidRPr="0088582C">
        <w:rPr>
          <w:rFonts w:cs="Arial"/>
          <w:bCs/>
          <w:szCs w:val="20"/>
        </w:rPr>
        <w:t>is located in the southern part of the country, 14 km southwest of Podgorica, at the latitude and longitude coordinates of 42.341667 and 19.166667.</w:t>
      </w:r>
      <w:r w:rsidRPr="0088582C">
        <w:rPr>
          <w:rFonts w:cs="Arial"/>
          <w:color w:val="202122"/>
          <w:szCs w:val="20"/>
          <w:shd w:val="clear" w:color="auto" w:fill="FFFFFF"/>
        </w:rPr>
        <w:t xml:space="preserve"> It covers 6.3 square kilometers.</w:t>
      </w:r>
      <w:r w:rsidRPr="0088582C">
        <w:rPr>
          <w:rFonts w:cs="Arial"/>
          <w:bCs/>
          <w:szCs w:val="20"/>
        </w:rPr>
        <w:t xml:space="preserve"> The estimated terrain elevation above sea level is 3m.</w:t>
      </w:r>
      <w:r w:rsidRPr="0088582C">
        <w:rPr>
          <w:rFonts w:cs="Arial"/>
          <w:szCs w:val="20"/>
        </w:rPr>
        <w:t xml:space="preserve"> Its average depth is 3m, as well as the long water retention period in this part of the lake and its slow flowing into Bisevina River causes the water to heat evenly, and the deepest layers to be in the same isothermal frame and depend on solar radiation.</w:t>
      </w:r>
    </w:p>
    <w:p w14:paraId="32911D1D" w14:textId="77777777" w:rsidR="007A4DEC" w:rsidRPr="0088582C" w:rsidRDefault="007A4DEC" w:rsidP="007A4DEC">
      <w:pPr>
        <w:rPr>
          <w:rFonts w:cs="Arial"/>
          <w:szCs w:val="20"/>
        </w:rPr>
      </w:pPr>
    </w:p>
    <w:p w14:paraId="7290180D" w14:textId="4E808347" w:rsidR="007A4DEC" w:rsidRPr="0088582C" w:rsidRDefault="007A4DEC" w:rsidP="007A4DEC">
      <w:pPr>
        <w:rPr>
          <w:rFonts w:cs="Arial"/>
          <w:bCs/>
          <w:szCs w:val="20"/>
        </w:rPr>
      </w:pPr>
      <w:r w:rsidRPr="0088582C">
        <w:rPr>
          <w:rFonts w:cs="Arial"/>
          <w:bCs/>
          <w:szCs w:val="20"/>
        </w:rPr>
        <w:t>The area around Gornje Malo Blato is almost completely covered with mixed forest. Large flocks of migratory bird species that spend the winter on Skadar Lake gather in Gornje Malo Blato. Fishing enthusiasts are mainly interested in fishing at Gornje Malo Blato.</w:t>
      </w:r>
      <w:r w:rsidRPr="0088582C">
        <w:rPr>
          <w:rFonts w:cs="Arial"/>
          <w:szCs w:val="20"/>
        </w:rPr>
        <w:t xml:space="preserve"> All year long, particularly during the season, local population is engaged in fishery.</w:t>
      </w:r>
    </w:p>
    <w:p w14:paraId="1CF79BA4" w14:textId="77777777" w:rsidR="007A4DEC" w:rsidRPr="0088582C" w:rsidRDefault="007A4DEC" w:rsidP="007A4DEC">
      <w:pPr>
        <w:rPr>
          <w:rFonts w:cs="Arial"/>
          <w:bCs/>
          <w:szCs w:val="20"/>
        </w:rPr>
      </w:pPr>
    </w:p>
    <w:p w14:paraId="621AB23A" w14:textId="77777777" w:rsidR="007A4DEC" w:rsidRPr="0088582C" w:rsidRDefault="007A4DEC" w:rsidP="007A4DEC">
      <w:pPr>
        <w:rPr>
          <w:rFonts w:cs="Arial"/>
          <w:bCs/>
          <w:szCs w:val="20"/>
        </w:rPr>
      </w:pPr>
      <w:r w:rsidRPr="0088582C">
        <w:rPr>
          <w:rFonts w:cs="Arial"/>
          <w:bCs/>
          <w:szCs w:val="20"/>
        </w:rPr>
        <w:t>The climate is humid and subtropical at Gornje Malo Blato Lake. The average temperature is 15 °C. The warmest month is July, at 27 °C, and the coldest January, at 3 °C. The average rainfall is 2,431 millimeters per year. The wettest month is January, with 325 millimeters of rain, and the wettest August, with 57 millimeters.</w:t>
      </w:r>
    </w:p>
    <w:p w14:paraId="35343822" w14:textId="77777777" w:rsidR="007A4DEC" w:rsidRPr="0088582C" w:rsidRDefault="007A4DEC" w:rsidP="007A4DEC">
      <w:pPr>
        <w:rPr>
          <w:rFonts w:cs="Arial"/>
          <w:bCs/>
          <w:szCs w:val="20"/>
        </w:rPr>
      </w:pPr>
    </w:p>
    <w:p w14:paraId="2F5A3AC2" w14:textId="77777777" w:rsidR="007A4DEC" w:rsidRPr="0088582C" w:rsidRDefault="007A4DEC" w:rsidP="007A4DEC">
      <w:pPr>
        <w:rPr>
          <w:rFonts w:cs="Arial"/>
          <w:szCs w:val="20"/>
        </w:rPr>
      </w:pPr>
      <w:r w:rsidRPr="0088582C">
        <w:rPr>
          <w:rFonts w:cs="Arial"/>
          <w:szCs w:val="20"/>
        </w:rPr>
        <w:t xml:space="preserve">Malo blato is a separate water basin, and it is also part of the Skadar Lake. Malo blato has typical characteristics regarding biodiversity, geomorphology, hydrogeology, thermal regime, etc. as the Skadar Lake. In this area, there are no registered rare or endangered species. </w:t>
      </w:r>
      <w:r w:rsidRPr="0088582C">
        <w:rPr>
          <w:rFonts w:cs="Arial"/>
          <w:bCs/>
          <w:szCs w:val="20"/>
        </w:rPr>
        <w:t>Gornje Malo Blato</w:t>
      </w:r>
      <w:r w:rsidRPr="0088582C">
        <w:rPr>
          <w:rFonts w:cs="Arial"/>
          <w:szCs w:val="20"/>
        </w:rPr>
        <w:t xml:space="preserve"> is located in the karst depression, in the northern part of Skadar Lake Basin, with which it is hydrologically connected by Bisevina River, its outflow. The only outflow of </w:t>
      </w:r>
      <w:r w:rsidRPr="0088582C">
        <w:rPr>
          <w:rFonts w:cs="Arial"/>
          <w:bCs/>
          <w:szCs w:val="20"/>
        </w:rPr>
        <w:t xml:space="preserve">Gornje Malo Blato </w:t>
      </w:r>
      <w:r w:rsidRPr="0088582C">
        <w:rPr>
          <w:rFonts w:cs="Arial"/>
          <w:szCs w:val="20"/>
        </w:rPr>
        <w:t xml:space="preserve">is Bisevina River, located in its southwest shore. The minimum measured flow of </w:t>
      </w:r>
      <w:r w:rsidRPr="0088582C">
        <w:rPr>
          <w:rFonts w:cs="Arial"/>
          <w:bCs/>
          <w:szCs w:val="20"/>
        </w:rPr>
        <w:t xml:space="preserve">Gornje Malo Blato’s </w:t>
      </w:r>
      <w:r w:rsidRPr="0088582C">
        <w:rPr>
          <w:rFonts w:cs="Arial"/>
          <w:szCs w:val="20"/>
        </w:rPr>
        <w:t>outflow “Bisevina River” is around 5,65 m</w:t>
      </w:r>
      <w:r w:rsidRPr="0088582C">
        <w:rPr>
          <w:rFonts w:cs="Arial"/>
          <w:szCs w:val="20"/>
          <w:vertAlign w:val="superscript"/>
        </w:rPr>
        <w:t>3</w:t>
      </w:r>
      <w:r w:rsidRPr="0088582C">
        <w:rPr>
          <w:rFonts w:cs="Arial"/>
          <w:szCs w:val="20"/>
        </w:rPr>
        <w:t>/s. In the winter periods this flow is much higher.</w:t>
      </w:r>
    </w:p>
    <w:p w14:paraId="338CE61D" w14:textId="77777777" w:rsidR="007A4DEC" w:rsidRPr="0088582C" w:rsidRDefault="007A4DEC" w:rsidP="007A4DEC">
      <w:pPr>
        <w:rPr>
          <w:rFonts w:cs="Arial"/>
          <w:szCs w:val="20"/>
        </w:rPr>
      </w:pPr>
    </w:p>
    <w:p w14:paraId="3F64C4DF" w14:textId="77777777" w:rsidR="007A4DEC" w:rsidRPr="0088582C" w:rsidRDefault="007A4DEC" w:rsidP="007A4DEC">
      <w:pPr>
        <w:rPr>
          <w:rFonts w:cs="Arial"/>
          <w:bCs/>
          <w:szCs w:val="20"/>
        </w:rPr>
      </w:pPr>
    </w:p>
    <w:p w14:paraId="17E16CCA" w14:textId="77777777" w:rsidR="007A4DEC" w:rsidRPr="0088582C" w:rsidRDefault="007A4DEC" w:rsidP="007A4DEC">
      <w:pPr>
        <w:rPr>
          <w:rFonts w:cs="Arial"/>
          <w:b/>
          <w:szCs w:val="20"/>
        </w:rPr>
      </w:pPr>
      <w:r w:rsidRPr="0088582C">
        <w:rPr>
          <w:rFonts w:cs="Arial"/>
          <w:b/>
          <w:szCs w:val="20"/>
        </w:rPr>
        <w:t>Water Quality of the Skadar Lake</w:t>
      </w:r>
    </w:p>
    <w:p w14:paraId="3E1749B0" w14:textId="77777777" w:rsidR="007A4DEC" w:rsidRPr="0088582C" w:rsidRDefault="007A4DEC" w:rsidP="007A4DEC">
      <w:pPr>
        <w:rPr>
          <w:rFonts w:cs="Arial"/>
          <w:szCs w:val="20"/>
        </w:rPr>
      </w:pPr>
    </w:p>
    <w:p w14:paraId="1E72C9A5" w14:textId="6B6D69D4" w:rsidR="007A4DEC" w:rsidRPr="0088582C" w:rsidRDefault="007A4DEC" w:rsidP="007A4DEC">
      <w:pPr>
        <w:rPr>
          <w:rFonts w:cs="Arial"/>
          <w:szCs w:val="20"/>
        </w:rPr>
      </w:pPr>
      <w:r w:rsidRPr="0088582C">
        <w:rPr>
          <w:rFonts w:cs="Arial"/>
          <w:szCs w:val="20"/>
        </w:rPr>
        <w:t>Skadar Lake is a transboundary lake shared by Montenegro and Albania</w:t>
      </w:r>
      <w:r w:rsidR="00401F7A">
        <w:rPr>
          <w:rFonts w:cs="Arial"/>
          <w:szCs w:val="20"/>
        </w:rPr>
        <w:t>.</w:t>
      </w:r>
      <w:r w:rsidRPr="0088582C">
        <w:rPr>
          <w:rFonts w:cs="Arial"/>
          <w:szCs w:val="20"/>
        </w:rPr>
        <w:t xml:space="preserve"> It is one of the largest freshwater lakes in Europe and has an extremely wide floodplain in its northern part. Ramsar convention from 1996 included Skadar Lake into list of internationally important swamps, as significant water birds' habitat. The lake harbours 279 bird species, some 90% of which are migratory species of international importance. A rare species of pelican nests on the lake. There are more than 50 species of fish, 15 of which are endemic. The region’s flora is diverse: within the borders of the national park alone there are some 1,400 plant taxa (species and subspecies), more than 30 rare plant species and several nationally and/or internationally endangered species.</w:t>
      </w:r>
    </w:p>
    <w:p w14:paraId="34AE7737" w14:textId="77777777" w:rsidR="007A4DEC" w:rsidRPr="0088582C" w:rsidRDefault="007A4DEC" w:rsidP="007A4DEC">
      <w:pPr>
        <w:rPr>
          <w:rFonts w:cs="Arial"/>
          <w:szCs w:val="20"/>
        </w:rPr>
      </w:pPr>
    </w:p>
    <w:p w14:paraId="24203C45" w14:textId="77777777" w:rsidR="007A4DEC" w:rsidRPr="0088582C" w:rsidRDefault="007A4DEC" w:rsidP="007A4DEC">
      <w:pPr>
        <w:rPr>
          <w:rFonts w:cs="Arial"/>
          <w:szCs w:val="20"/>
        </w:rPr>
      </w:pPr>
      <w:r w:rsidRPr="0088582C">
        <w:rPr>
          <w:rFonts w:cs="Arial"/>
          <w:szCs w:val="20"/>
        </w:rPr>
        <w:t>The most important Skadar Lake tributaries are Moraca, Karatuna, Bazagurska matica, Crnojevica, Orahovstica and Crmnicka Rivers. The lake receives significant amounts of flow from smaller rivers that drain into Zeta Plain.</w:t>
      </w:r>
    </w:p>
    <w:p w14:paraId="03B4DAE4" w14:textId="77777777" w:rsidR="007A4DEC" w:rsidRPr="0088582C" w:rsidRDefault="007A4DEC" w:rsidP="007A4DEC">
      <w:pPr>
        <w:rPr>
          <w:rFonts w:cs="Arial"/>
          <w:szCs w:val="20"/>
        </w:rPr>
      </w:pPr>
    </w:p>
    <w:p w14:paraId="4C3E1CAB" w14:textId="77777777" w:rsidR="007A4DEC" w:rsidRPr="0088582C" w:rsidRDefault="007A4DEC" w:rsidP="007A4DEC">
      <w:pPr>
        <w:rPr>
          <w:rFonts w:cs="Arial"/>
          <w:szCs w:val="20"/>
        </w:rPr>
      </w:pPr>
      <w:r w:rsidRPr="0088582C">
        <w:rPr>
          <w:rFonts w:cs="Arial"/>
          <w:szCs w:val="20"/>
        </w:rPr>
        <w:t>The only effluent from the lake is the Bojana/Buna River, which flows through Albanian territory for about 18 km and then forms the border between Montenegro and Albania at a distance of about 25 km. River Moraca is the most important tributary (mean flow 175 m</w:t>
      </w:r>
      <w:r w:rsidRPr="0088582C">
        <w:rPr>
          <w:rFonts w:cs="Arial"/>
          <w:szCs w:val="20"/>
          <w:vertAlign w:val="superscript"/>
        </w:rPr>
        <w:t>3</w:t>
      </w:r>
      <w:r w:rsidRPr="0088582C">
        <w:rPr>
          <w:rFonts w:cs="Arial"/>
          <w:szCs w:val="20"/>
        </w:rPr>
        <w:t>/s) and it provides over 62% of the total inflow. On the other side, Skadar Lake oufflows by Bojana River with average flow of 322 m</w:t>
      </w:r>
      <w:r w:rsidRPr="0088582C">
        <w:rPr>
          <w:rFonts w:cs="Arial"/>
          <w:szCs w:val="20"/>
          <w:vertAlign w:val="superscript"/>
        </w:rPr>
        <w:t>3</w:t>
      </w:r>
      <w:r w:rsidRPr="0088582C">
        <w:rPr>
          <w:rFonts w:cs="Arial"/>
          <w:szCs w:val="20"/>
        </w:rPr>
        <w:t>/s.</w:t>
      </w:r>
    </w:p>
    <w:p w14:paraId="05DE9CAC" w14:textId="77777777" w:rsidR="007A4DEC" w:rsidRPr="0088582C" w:rsidRDefault="007A4DEC" w:rsidP="007A4DEC">
      <w:pPr>
        <w:rPr>
          <w:rFonts w:cs="Arial"/>
          <w:szCs w:val="20"/>
        </w:rPr>
      </w:pPr>
    </w:p>
    <w:p w14:paraId="482D3013" w14:textId="77777777" w:rsidR="007A4DEC" w:rsidRPr="0088582C" w:rsidRDefault="007A4DEC" w:rsidP="007A4DEC">
      <w:pPr>
        <w:rPr>
          <w:rFonts w:cs="Arial"/>
          <w:szCs w:val="20"/>
        </w:rPr>
      </w:pPr>
    </w:p>
    <w:p w14:paraId="089A2E95" w14:textId="77777777" w:rsidR="007A4DEC" w:rsidRPr="0088582C" w:rsidRDefault="007A4DEC" w:rsidP="007A4DEC">
      <w:pPr>
        <w:keepNext/>
        <w:jc w:val="center"/>
      </w:pPr>
      <w:r w:rsidRPr="0088582C">
        <w:rPr>
          <w:rFonts w:cs="Arial"/>
          <w:noProof/>
          <w:szCs w:val="20"/>
        </w:rPr>
        <w:lastRenderedPageBreak/>
        <w:drawing>
          <wp:inline distT="0" distB="0" distL="0" distR="0" wp14:anchorId="3E4DD231" wp14:editId="4A857D10">
            <wp:extent cx="4454236" cy="2981864"/>
            <wp:effectExtent l="19050" t="19050" r="22860"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59943" cy="2985685"/>
                    </a:xfrm>
                    <a:prstGeom prst="rect">
                      <a:avLst/>
                    </a:prstGeom>
                    <a:noFill/>
                    <a:ln w="3175">
                      <a:solidFill>
                        <a:schemeClr val="tx1"/>
                      </a:solidFill>
                    </a:ln>
                  </pic:spPr>
                </pic:pic>
              </a:graphicData>
            </a:graphic>
          </wp:inline>
        </w:drawing>
      </w:r>
    </w:p>
    <w:p w14:paraId="1DF9D044" w14:textId="77777777" w:rsidR="007A4DEC" w:rsidRPr="0088582C" w:rsidRDefault="007A4DEC" w:rsidP="007A4DEC"/>
    <w:p w14:paraId="13B774C8" w14:textId="3A5342EF" w:rsidR="007A4DEC" w:rsidRPr="0088582C" w:rsidRDefault="007A4DEC" w:rsidP="007A4DEC">
      <w:pPr>
        <w:pStyle w:val="Caption"/>
        <w:rPr>
          <w:rFonts w:cs="Arial"/>
          <w:szCs w:val="20"/>
        </w:rPr>
      </w:pPr>
      <w:bookmarkStart w:id="82" w:name="_Toc220945254"/>
      <w:r w:rsidRPr="0088582C">
        <w:t xml:space="preserve">Figure </w:t>
      </w:r>
      <w:r w:rsidR="003748E2">
        <w:fldChar w:fldCharType="begin"/>
      </w:r>
      <w:r w:rsidR="003748E2">
        <w:instrText xml:space="preserve"> SEQ Figure \* ARABIC </w:instrText>
      </w:r>
      <w:r w:rsidR="003748E2">
        <w:fldChar w:fldCharType="separate"/>
      </w:r>
      <w:r w:rsidR="006B5D64">
        <w:rPr>
          <w:noProof/>
        </w:rPr>
        <w:t>14</w:t>
      </w:r>
      <w:r w:rsidR="003748E2">
        <w:fldChar w:fldCharType="end"/>
      </w:r>
      <w:r w:rsidRPr="0088582C">
        <w:t xml:space="preserve"> </w:t>
      </w:r>
      <w:r w:rsidRPr="0088582C">
        <w:rPr>
          <w:rFonts w:cs="Arial"/>
          <w:szCs w:val="20"/>
        </w:rPr>
        <w:t>Terrain of Skadar/Shkodra Lake in 3D</w:t>
      </w:r>
      <w:bookmarkEnd w:id="82"/>
    </w:p>
    <w:p w14:paraId="0007D95A" w14:textId="77777777" w:rsidR="007A4DEC" w:rsidRPr="0088582C" w:rsidRDefault="007A4DEC" w:rsidP="007A4DEC">
      <w:pPr>
        <w:rPr>
          <w:rFonts w:cs="Arial"/>
          <w:szCs w:val="20"/>
        </w:rPr>
      </w:pPr>
    </w:p>
    <w:p w14:paraId="482A0A1E" w14:textId="77777777" w:rsidR="007A4DEC" w:rsidRPr="0088582C" w:rsidRDefault="007A4DEC" w:rsidP="007A4DEC">
      <w:pPr>
        <w:rPr>
          <w:rFonts w:cs="Arial"/>
          <w:szCs w:val="20"/>
        </w:rPr>
      </w:pPr>
    </w:p>
    <w:p w14:paraId="0FD2F220" w14:textId="77777777" w:rsidR="007A4DEC" w:rsidRPr="0088582C" w:rsidRDefault="007A4DEC" w:rsidP="007A4DEC">
      <w:pPr>
        <w:rPr>
          <w:rFonts w:cs="Arial"/>
          <w:szCs w:val="20"/>
        </w:rPr>
      </w:pPr>
      <w:r w:rsidRPr="0088582C">
        <w:rPr>
          <w:rFonts w:cs="Arial"/>
          <w:szCs w:val="20"/>
        </w:rPr>
        <w:t>The largest amount of industrial waste waters, 29,835,160 m</w:t>
      </w:r>
      <w:r w:rsidRPr="0088582C">
        <w:rPr>
          <w:rFonts w:cs="Arial"/>
          <w:szCs w:val="20"/>
          <w:vertAlign w:val="superscript"/>
        </w:rPr>
        <w:t>3</w:t>
      </w:r>
      <w:r w:rsidRPr="0088582C">
        <w:rPr>
          <w:rFonts w:cs="Arial"/>
          <w:szCs w:val="20"/>
        </w:rPr>
        <w:t xml:space="preserve"> per year, generated in KAP, flows directly into the Morača river and reaches Skadar Lake. For that amount of liquid aluminum, 516 000 tons of bauxite is used with 1 806 000 liters of firing oil, 1 689 GWh of electricity and over 180 tons of other material per year, along with the 33 000 000 m</w:t>
      </w:r>
      <w:r w:rsidRPr="0088582C">
        <w:rPr>
          <w:rFonts w:cs="Arial"/>
          <w:szCs w:val="20"/>
          <w:vertAlign w:val="superscript"/>
        </w:rPr>
        <w:t>3</w:t>
      </w:r>
      <w:r w:rsidRPr="0088582C">
        <w:rPr>
          <w:rFonts w:cs="Arial"/>
          <w:szCs w:val="20"/>
        </w:rPr>
        <w:t xml:space="preserve"> of water. This kind of production leaves about 400 000 tons of red mud every year. Also, throughout the whole production period about 325 000 m</w:t>
      </w:r>
      <w:r w:rsidRPr="0088582C">
        <w:rPr>
          <w:rFonts w:cs="Arial"/>
          <w:szCs w:val="20"/>
          <w:vertAlign w:val="superscript"/>
        </w:rPr>
        <w:t>3</w:t>
      </w:r>
      <w:r w:rsidRPr="0088582C">
        <w:rPr>
          <w:rFonts w:cs="Arial"/>
          <w:szCs w:val="20"/>
        </w:rPr>
        <w:t xml:space="preserve"> of solid waste was disposed, which, like the red mud, is mostly hazardous waste.</w:t>
      </w:r>
    </w:p>
    <w:p w14:paraId="2A9F72D8" w14:textId="77777777" w:rsidR="007A4DEC" w:rsidRPr="0088582C" w:rsidRDefault="007A4DEC" w:rsidP="007A4DEC">
      <w:pPr>
        <w:rPr>
          <w:rFonts w:cs="Arial"/>
          <w:szCs w:val="20"/>
        </w:rPr>
      </w:pPr>
    </w:p>
    <w:p w14:paraId="42058B4E" w14:textId="77777777" w:rsidR="007A4DEC" w:rsidRPr="0088582C" w:rsidRDefault="007A4DEC" w:rsidP="007A4DEC">
      <w:pPr>
        <w:rPr>
          <w:rFonts w:cs="Arial"/>
          <w:szCs w:val="20"/>
        </w:rPr>
      </w:pPr>
      <w:r w:rsidRPr="0088582C">
        <w:rPr>
          <w:rFonts w:cs="Arial"/>
          <w:szCs w:val="20"/>
        </w:rPr>
        <w:t>The large amount of waste, municipal and industrial water (over 69 million m</w:t>
      </w:r>
      <w:r w:rsidRPr="0088582C">
        <w:rPr>
          <w:rFonts w:cs="Arial"/>
          <w:szCs w:val="20"/>
          <w:vertAlign w:val="superscript"/>
        </w:rPr>
        <w:t>3</w:t>
      </w:r>
      <w:r w:rsidRPr="0088582C">
        <w:rPr>
          <w:rFonts w:cs="Arial"/>
          <w:szCs w:val="20"/>
        </w:rPr>
        <w:t>/year), which Morača river and ground waters bring into the lake, also bring a large amount of organic matter. Agricultural activity in the Zeta Plain includes the use of artificial fertilizers that also negatively affects and intensifies eutrophication of the lake.</w:t>
      </w:r>
    </w:p>
    <w:p w14:paraId="69BE0A12" w14:textId="77777777" w:rsidR="007A4DEC" w:rsidRPr="0088582C" w:rsidRDefault="007A4DEC" w:rsidP="007A4DEC">
      <w:pPr>
        <w:rPr>
          <w:rFonts w:cs="Arial"/>
          <w:szCs w:val="20"/>
        </w:rPr>
      </w:pPr>
    </w:p>
    <w:p w14:paraId="0EEC6A81" w14:textId="35CA03B3" w:rsidR="008D58FB" w:rsidRDefault="007A4DEC" w:rsidP="007A4DEC">
      <w:pPr>
        <w:rPr>
          <w:rFonts w:cs="Arial"/>
          <w:szCs w:val="20"/>
        </w:rPr>
        <w:sectPr w:rsidR="008D58FB" w:rsidSect="008A252B">
          <w:headerReference w:type="default" r:id="rId60"/>
          <w:footerReference w:type="default" r:id="rId61"/>
          <w:pgSz w:w="11907" w:h="16839" w:code="9"/>
          <w:pgMar w:top="1418" w:right="1418" w:bottom="1418" w:left="1701" w:header="720" w:footer="444" w:gutter="0"/>
          <w:cols w:space="720"/>
          <w:docGrid w:linePitch="360"/>
        </w:sectPr>
      </w:pPr>
      <w:r w:rsidRPr="0088582C">
        <w:rPr>
          <w:rFonts w:cs="Arial"/>
          <w:szCs w:val="20"/>
        </w:rPr>
        <w:t xml:space="preserve">During the period 2003-2004 the measurements period of water temperature of Lake Skadar were conducted. Minimum water temperature was noted in December (4.4°C) and maximum in July (30.1°C). The highest average water temperature was measured in June (28.7°C) and the lowest average water temperature in December (6.48°C). The average temperature for the winter period was 8°C, and 24.5°C for the summer period (see </w:t>
      </w:r>
      <w:r w:rsidRPr="0088582C">
        <w:rPr>
          <w:rFonts w:cs="Arial"/>
          <w:szCs w:val="20"/>
        </w:rPr>
        <w:fldChar w:fldCharType="begin"/>
      </w:r>
      <w:r w:rsidRPr="0088582C">
        <w:rPr>
          <w:rFonts w:cs="Arial"/>
          <w:szCs w:val="20"/>
        </w:rPr>
        <w:instrText xml:space="preserve"> REF _Ref100550447 \h </w:instrText>
      </w:r>
      <w:r w:rsidRPr="0088582C">
        <w:rPr>
          <w:rFonts w:cs="Arial"/>
          <w:szCs w:val="20"/>
        </w:rPr>
      </w:r>
      <w:r w:rsidRPr="0088582C">
        <w:rPr>
          <w:rFonts w:cs="Arial"/>
          <w:szCs w:val="20"/>
        </w:rPr>
        <w:fldChar w:fldCharType="separate"/>
      </w:r>
      <w:r w:rsidR="006B5D64" w:rsidRPr="0088582C">
        <w:t xml:space="preserve">Table </w:t>
      </w:r>
      <w:r w:rsidR="006B5D64">
        <w:rPr>
          <w:noProof/>
        </w:rPr>
        <w:t>4</w:t>
      </w:r>
      <w:r w:rsidRPr="0088582C">
        <w:rPr>
          <w:rFonts w:cs="Arial"/>
          <w:szCs w:val="20"/>
        </w:rPr>
        <w:fldChar w:fldCharType="end"/>
      </w:r>
      <w:r w:rsidRPr="0088582C">
        <w:rPr>
          <w:rFonts w:cs="Arial"/>
          <w:szCs w:val="20"/>
        </w:rPr>
        <w:t>).</w:t>
      </w:r>
    </w:p>
    <w:p w14:paraId="2DD4FFDE" w14:textId="21FCB1F6" w:rsidR="007A4DEC" w:rsidRDefault="007A4DEC" w:rsidP="007A4DEC">
      <w:pPr>
        <w:pStyle w:val="Caption"/>
      </w:pPr>
      <w:bookmarkStart w:id="83" w:name="_Ref100550447"/>
      <w:bookmarkStart w:id="84" w:name="_Toc220945192"/>
      <w:r w:rsidRPr="0088582C">
        <w:lastRenderedPageBreak/>
        <w:t xml:space="preserve">Table </w:t>
      </w:r>
      <w:r w:rsidR="00944A6E">
        <w:fldChar w:fldCharType="begin"/>
      </w:r>
      <w:r w:rsidR="00944A6E">
        <w:instrText xml:space="preserve"> SEQ Table \* ARABIC </w:instrText>
      </w:r>
      <w:r w:rsidR="00944A6E">
        <w:fldChar w:fldCharType="separate"/>
      </w:r>
      <w:r w:rsidR="006B5D64">
        <w:rPr>
          <w:noProof/>
        </w:rPr>
        <w:t>4</w:t>
      </w:r>
      <w:r w:rsidR="00944A6E">
        <w:fldChar w:fldCharType="end"/>
      </w:r>
      <w:bookmarkEnd w:id="83"/>
      <w:r w:rsidRPr="0088582C">
        <w:t xml:space="preserve"> Physico-chemical characteristics of Lake Skadar water for the period 2003–2004 (Rakočević, 2006; 2012)</w:t>
      </w:r>
      <w:bookmarkEnd w:id="84"/>
    </w:p>
    <w:p w14:paraId="277B6CB2" w14:textId="77777777" w:rsidR="008D58FB" w:rsidRPr="00225864" w:rsidRDefault="008D58FB" w:rsidP="00225864">
      <w:pPr>
        <w:rPr>
          <w:sz w:val="16"/>
        </w:rPr>
      </w:pPr>
    </w:p>
    <w:tbl>
      <w:tblPr>
        <w:tblStyle w:val="TableGrid"/>
        <w:tblW w:w="0" w:type="auto"/>
        <w:tblInd w:w="108" w:type="dxa"/>
        <w:tblLook w:val="04A0" w:firstRow="1" w:lastRow="0" w:firstColumn="1" w:lastColumn="0" w:noHBand="0" w:noVBand="1"/>
      </w:tblPr>
      <w:tblGrid>
        <w:gridCol w:w="1574"/>
        <w:gridCol w:w="929"/>
        <w:gridCol w:w="1046"/>
        <w:gridCol w:w="1046"/>
        <w:gridCol w:w="1046"/>
        <w:gridCol w:w="1046"/>
        <w:gridCol w:w="1046"/>
        <w:gridCol w:w="1046"/>
        <w:gridCol w:w="1046"/>
        <w:gridCol w:w="1046"/>
        <w:gridCol w:w="1046"/>
        <w:gridCol w:w="1046"/>
        <w:gridCol w:w="1046"/>
      </w:tblGrid>
      <w:tr w:rsidR="008D58FB" w:rsidRPr="006A5458" w14:paraId="713AA356" w14:textId="77777777" w:rsidTr="00225864">
        <w:trPr>
          <w:trHeight w:val="269"/>
        </w:trPr>
        <w:tc>
          <w:tcPr>
            <w:tcW w:w="1574" w:type="dxa"/>
            <w:shd w:val="clear" w:color="auto" w:fill="D9D9D9" w:themeFill="background1" w:themeFillShade="D9"/>
          </w:tcPr>
          <w:p w14:paraId="7E0F0409" w14:textId="77777777" w:rsidR="008D58FB" w:rsidRPr="006A5458" w:rsidRDefault="008D58FB" w:rsidP="008D58FB">
            <w:pPr>
              <w:rPr>
                <w:rFonts w:cs="Arial"/>
                <w:b/>
                <w:sz w:val="16"/>
                <w:szCs w:val="16"/>
              </w:rPr>
            </w:pPr>
            <w:r w:rsidRPr="006A5458">
              <w:rPr>
                <w:rFonts w:cs="Arial"/>
                <w:b/>
                <w:sz w:val="16"/>
                <w:szCs w:val="16"/>
              </w:rPr>
              <w:t>Parameter</w:t>
            </w:r>
          </w:p>
        </w:tc>
        <w:tc>
          <w:tcPr>
            <w:tcW w:w="929" w:type="dxa"/>
            <w:shd w:val="clear" w:color="auto" w:fill="D9D9D9" w:themeFill="background1" w:themeFillShade="D9"/>
          </w:tcPr>
          <w:p w14:paraId="211AD784" w14:textId="77777777" w:rsidR="008D58FB" w:rsidRPr="006A5458" w:rsidRDefault="008D58FB" w:rsidP="008D58FB">
            <w:pPr>
              <w:rPr>
                <w:rFonts w:cs="Arial"/>
                <w:sz w:val="16"/>
                <w:szCs w:val="16"/>
              </w:rPr>
            </w:pPr>
          </w:p>
        </w:tc>
        <w:tc>
          <w:tcPr>
            <w:tcW w:w="1046" w:type="dxa"/>
            <w:shd w:val="clear" w:color="auto" w:fill="D9D9D9" w:themeFill="background1" w:themeFillShade="D9"/>
            <w:vAlign w:val="center"/>
          </w:tcPr>
          <w:p w14:paraId="1DCA9B60" w14:textId="77777777" w:rsidR="008D58FB" w:rsidRPr="006A5458" w:rsidRDefault="008D58FB" w:rsidP="00225864">
            <w:pPr>
              <w:jc w:val="center"/>
              <w:rPr>
                <w:rFonts w:cs="Arial"/>
                <w:b/>
                <w:sz w:val="16"/>
                <w:szCs w:val="16"/>
              </w:rPr>
            </w:pPr>
            <w:r w:rsidRPr="006A5458">
              <w:rPr>
                <w:rFonts w:cs="Arial"/>
                <w:b/>
                <w:sz w:val="16"/>
                <w:szCs w:val="16"/>
              </w:rPr>
              <w:t>May</w:t>
            </w:r>
          </w:p>
        </w:tc>
        <w:tc>
          <w:tcPr>
            <w:tcW w:w="1046" w:type="dxa"/>
            <w:shd w:val="clear" w:color="auto" w:fill="D9D9D9" w:themeFill="background1" w:themeFillShade="D9"/>
            <w:vAlign w:val="center"/>
          </w:tcPr>
          <w:p w14:paraId="00B7831A" w14:textId="77777777" w:rsidR="008D58FB" w:rsidRPr="006A5458" w:rsidRDefault="008D58FB" w:rsidP="00225864">
            <w:pPr>
              <w:jc w:val="center"/>
              <w:rPr>
                <w:rFonts w:cs="Arial"/>
                <w:b/>
                <w:sz w:val="16"/>
                <w:szCs w:val="16"/>
              </w:rPr>
            </w:pPr>
            <w:r w:rsidRPr="006A5458">
              <w:rPr>
                <w:rFonts w:cs="Arial"/>
                <w:b/>
                <w:sz w:val="16"/>
                <w:szCs w:val="16"/>
              </w:rPr>
              <w:t>June</w:t>
            </w:r>
          </w:p>
        </w:tc>
        <w:tc>
          <w:tcPr>
            <w:tcW w:w="1046" w:type="dxa"/>
            <w:shd w:val="clear" w:color="auto" w:fill="D9D9D9" w:themeFill="background1" w:themeFillShade="D9"/>
            <w:vAlign w:val="center"/>
          </w:tcPr>
          <w:p w14:paraId="1B2D2C07" w14:textId="77777777" w:rsidR="008D58FB" w:rsidRPr="006A5458" w:rsidRDefault="008D58FB" w:rsidP="00225864">
            <w:pPr>
              <w:jc w:val="center"/>
              <w:rPr>
                <w:rFonts w:cs="Arial"/>
                <w:b/>
                <w:sz w:val="16"/>
                <w:szCs w:val="16"/>
              </w:rPr>
            </w:pPr>
            <w:r w:rsidRPr="006A5458">
              <w:rPr>
                <w:rFonts w:cs="Arial"/>
                <w:b/>
                <w:sz w:val="16"/>
                <w:szCs w:val="16"/>
              </w:rPr>
              <w:t>July</w:t>
            </w:r>
          </w:p>
        </w:tc>
        <w:tc>
          <w:tcPr>
            <w:tcW w:w="1046" w:type="dxa"/>
            <w:shd w:val="clear" w:color="auto" w:fill="D9D9D9" w:themeFill="background1" w:themeFillShade="D9"/>
            <w:vAlign w:val="center"/>
          </w:tcPr>
          <w:p w14:paraId="2EFEC922" w14:textId="77777777" w:rsidR="008D58FB" w:rsidRPr="006A5458" w:rsidRDefault="008D58FB" w:rsidP="00225864">
            <w:pPr>
              <w:jc w:val="center"/>
              <w:rPr>
                <w:rFonts w:cs="Arial"/>
                <w:b/>
                <w:sz w:val="16"/>
                <w:szCs w:val="16"/>
              </w:rPr>
            </w:pPr>
            <w:r w:rsidRPr="006A5458">
              <w:rPr>
                <w:rFonts w:cs="Arial"/>
                <w:b/>
                <w:sz w:val="16"/>
                <w:szCs w:val="16"/>
              </w:rPr>
              <w:t>Aug</w:t>
            </w:r>
          </w:p>
        </w:tc>
        <w:tc>
          <w:tcPr>
            <w:tcW w:w="1046" w:type="dxa"/>
            <w:shd w:val="clear" w:color="auto" w:fill="D9D9D9" w:themeFill="background1" w:themeFillShade="D9"/>
            <w:vAlign w:val="center"/>
          </w:tcPr>
          <w:p w14:paraId="7F76F25B" w14:textId="77777777" w:rsidR="008D58FB" w:rsidRPr="006A5458" w:rsidRDefault="008D58FB" w:rsidP="00225864">
            <w:pPr>
              <w:jc w:val="center"/>
              <w:rPr>
                <w:rFonts w:cs="Arial"/>
                <w:b/>
                <w:sz w:val="16"/>
                <w:szCs w:val="16"/>
              </w:rPr>
            </w:pPr>
            <w:r w:rsidRPr="006A5458">
              <w:rPr>
                <w:rFonts w:cs="Arial"/>
                <w:b/>
                <w:sz w:val="16"/>
                <w:szCs w:val="16"/>
              </w:rPr>
              <w:t>Sep</w:t>
            </w:r>
          </w:p>
        </w:tc>
        <w:tc>
          <w:tcPr>
            <w:tcW w:w="1046" w:type="dxa"/>
            <w:shd w:val="clear" w:color="auto" w:fill="D9D9D9" w:themeFill="background1" w:themeFillShade="D9"/>
            <w:vAlign w:val="center"/>
          </w:tcPr>
          <w:p w14:paraId="113C7CD1" w14:textId="77777777" w:rsidR="008D58FB" w:rsidRPr="006A5458" w:rsidRDefault="008D58FB" w:rsidP="00225864">
            <w:pPr>
              <w:jc w:val="center"/>
              <w:rPr>
                <w:rFonts w:cs="Arial"/>
                <w:b/>
                <w:sz w:val="16"/>
                <w:szCs w:val="16"/>
              </w:rPr>
            </w:pPr>
            <w:r w:rsidRPr="006A5458">
              <w:rPr>
                <w:rFonts w:cs="Arial"/>
                <w:b/>
                <w:sz w:val="16"/>
                <w:szCs w:val="16"/>
              </w:rPr>
              <w:t>Oct</w:t>
            </w:r>
          </w:p>
        </w:tc>
        <w:tc>
          <w:tcPr>
            <w:tcW w:w="1046" w:type="dxa"/>
            <w:shd w:val="clear" w:color="auto" w:fill="D9D9D9" w:themeFill="background1" w:themeFillShade="D9"/>
            <w:vAlign w:val="center"/>
          </w:tcPr>
          <w:p w14:paraId="588D216F" w14:textId="77777777" w:rsidR="008D58FB" w:rsidRPr="006A5458" w:rsidRDefault="008D58FB" w:rsidP="00225864">
            <w:pPr>
              <w:jc w:val="center"/>
              <w:rPr>
                <w:rFonts w:cs="Arial"/>
                <w:b/>
                <w:sz w:val="16"/>
                <w:szCs w:val="16"/>
              </w:rPr>
            </w:pPr>
            <w:r w:rsidRPr="006A5458">
              <w:rPr>
                <w:rFonts w:cs="Arial"/>
                <w:b/>
                <w:sz w:val="16"/>
                <w:szCs w:val="16"/>
              </w:rPr>
              <w:t>Nov</w:t>
            </w:r>
          </w:p>
        </w:tc>
        <w:tc>
          <w:tcPr>
            <w:tcW w:w="1046" w:type="dxa"/>
            <w:shd w:val="clear" w:color="auto" w:fill="D9D9D9" w:themeFill="background1" w:themeFillShade="D9"/>
            <w:vAlign w:val="center"/>
          </w:tcPr>
          <w:p w14:paraId="3948926A" w14:textId="77777777" w:rsidR="008D58FB" w:rsidRPr="006A5458" w:rsidRDefault="008D58FB" w:rsidP="00225864">
            <w:pPr>
              <w:jc w:val="center"/>
              <w:rPr>
                <w:rFonts w:cs="Arial"/>
                <w:b/>
                <w:sz w:val="16"/>
                <w:szCs w:val="16"/>
              </w:rPr>
            </w:pPr>
            <w:r w:rsidRPr="006A5458">
              <w:rPr>
                <w:rFonts w:cs="Arial"/>
                <w:b/>
                <w:sz w:val="16"/>
                <w:szCs w:val="16"/>
              </w:rPr>
              <w:t>Dec</w:t>
            </w:r>
          </w:p>
        </w:tc>
        <w:tc>
          <w:tcPr>
            <w:tcW w:w="1046" w:type="dxa"/>
            <w:shd w:val="clear" w:color="auto" w:fill="D9D9D9" w:themeFill="background1" w:themeFillShade="D9"/>
            <w:vAlign w:val="center"/>
          </w:tcPr>
          <w:p w14:paraId="3025C659" w14:textId="77777777" w:rsidR="008D58FB" w:rsidRPr="006A5458" w:rsidRDefault="008D58FB" w:rsidP="00225864">
            <w:pPr>
              <w:jc w:val="center"/>
              <w:rPr>
                <w:rFonts w:cs="Arial"/>
                <w:b/>
                <w:sz w:val="16"/>
                <w:szCs w:val="16"/>
              </w:rPr>
            </w:pPr>
            <w:r w:rsidRPr="006A5458">
              <w:rPr>
                <w:rFonts w:cs="Arial"/>
                <w:b/>
                <w:sz w:val="16"/>
                <w:szCs w:val="16"/>
              </w:rPr>
              <w:t>Feb</w:t>
            </w:r>
          </w:p>
        </w:tc>
        <w:tc>
          <w:tcPr>
            <w:tcW w:w="1046" w:type="dxa"/>
            <w:shd w:val="clear" w:color="auto" w:fill="D9D9D9" w:themeFill="background1" w:themeFillShade="D9"/>
            <w:vAlign w:val="center"/>
          </w:tcPr>
          <w:p w14:paraId="34371601" w14:textId="77777777" w:rsidR="008D58FB" w:rsidRPr="006A5458" w:rsidRDefault="008D58FB" w:rsidP="00225864">
            <w:pPr>
              <w:jc w:val="center"/>
              <w:rPr>
                <w:rFonts w:cs="Arial"/>
                <w:b/>
                <w:sz w:val="16"/>
                <w:szCs w:val="16"/>
              </w:rPr>
            </w:pPr>
            <w:r w:rsidRPr="006A5458">
              <w:rPr>
                <w:rFonts w:cs="Arial"/>
                <w:b/>
                <w:sz w:val="16"/>
                <w:szCs w:val="16"/>
              </w:rPr>
              <w:t>Mar</w:t>
            </w:r>
          </w:p>
        </w:tc>
        <w:tc>
          <w:tcPr>
            <w:tcW w:w="1046" w:type="dxa"/>
            <w:shd w:val="clear" w:color="auto" w:fill="D9D9D9" w:themeFill="background1" w:themeFillShade="D9"/>
            <w:vAlign w:val="center"/>
          </w:tcPr>
          <w:p w14:paraId="4053FDC1" w14:textId="77777777" w:rsidR="008D58FB" w:rsidRPr="006A5458" w:rsidRDefault="008D58FB" w:rsidP="00225864">
            <w:pPr>
              <w:jc w:val="center"/>
              <w:rPr>
                <w:rFonts w:cs="Arial"/>
                <w:b/>
                <w:sz w:val="16"/>
                <w:szCs w:val="16"/>
              </w:rPr>
            </w:pPr>
            <w:r w:rsidRPr="006A5458">
              <w:rPr>
                <w:rFonts w:cs="Arial"/>
                <w:b/>
                <w:sz w:val="16"/>
                <w:szCs w:val="16"/>
              </w:rPr>
              <w:t>Apr</w:t>
            </w:r>
          </w:p>
        </w:tc>
      </w:tr>
      <w:tr w:rsidR="008D58FB" w:rsidRPr="006A5458" w14:paraId="12F7FE3F" w14:textId="77777777" w:rsidTr="00225864">
        <w:trPr>
          <w:trHeight w:val="269"/>
        </w:trPr>
        <w:tc>
          <w:tcPr>
            <w:tcW w:w="1574" w:type="dxa"/>
            <w:vMerge w:val="restart"/>
            <w:shd w:val="clear" w:color="auto" w:fill="D9D9D9" w:themeFill="background1" w:themeFillShade="D9"/>
            <w:vAlign w:val="center"/>
          </w:tcPr>
          <w:p w14:paraId="71990C5B" w14:textId="77777777" w:rsidR="008D58FB" w:rsidRPr="006A5458" w:rsidRDefault="008D58FB" w:rsidP="008D58FB">
            <w:pPr>
              <w:jc w:val="left"/>
              <w:rPr>
                <w:rFonts w:cs="Arial"/>
                <w:b/>
                <w:sz w:val="16"/>
                <w:szCs w:val="16"/>
              </w:rPr>
            </w:pPr>
            <w:r w:rsidRPr="006A5458">
              <w:rPr>
                <w:rFonts w:cs="Arial"/>
                <w:b/>
                <w:sz w:val="16"/>
                <w:szCs w:val="16"/>
              </w:rPr>
              <w:t>t (°C)</w:t>
            </w:r>
          </w:p>
        </w:tc>
        <w:tc>
          <w:tcPr>
            <w:tcW w:w="929" w:type="dxa"/>
          </w:tcPr>
          <w:p w14:paraId="177BF17A" w14:textId="77777777" w:rsidR="008D58FB" w:rsidRPr="006A5458" w:rsidRDefault="008D58FB" w:rsidP="008D58FB">
            <w:pPr>
              <w:rPr>
                <w:rFonts w:cs="Arial"/>
                <w:sz w:val="16"/>
                <w:szCs w:val="16"/>
              </w:rPr>
            </w:pPr>
            <w:r w:rsidRPr="006A5458">
              <w:rPr>
                <w:rFonts w:cs="Arial"/>
                <w:sz w:val="16"/>
                <w:szCs w:val="16"/>
              </w:rPr>
              <w:t>Avg</w:t>
            </w:r>
          </w:p>
        </w:tc>
        <w:tc>
          <w:tcPr>
            <w:tcW w:w="1046" w:type="dxa"/>
            <w:vAlign w:val="center"/>
          </w:tcPr>
          <w:p w14:paraId="08EB96E3" w14:textId="77777777" w:rsidR="008D58FB" w:rsidRPr="006A5458" w:rsidRDefault="008D58FB" w:rsidP="00225864">
            <w:pPr>
              <w:jc w:val="center"/>
              <w:rPr>
                <w:rFonts w:cs="Arial"/>
                <w:sz w:val="16"/>
                <w:szCs w:val="16"/>
              </w:rPr>
            </w:pPr>
            <w:r w:rsidRPr="006A5458">
              <w:rPr>
                <w:rFonts w:cs="Arial"/>
                <w:sz w:val="16"/>
                <w:szCs w:val="16"/>
              </w:rPr>
              <w:t>23.97</w:t>
            </w:r>
          </w:p>
        </w:tc>
        <w:tc>
          <w:tcPr>
            <w:tcW w:w="1046" w:type="dxa"/>
            <w:vAlign w:val="center"/>
          </w:tcPr>
          <w:p w14:paraId="51083378" w14:textId="77777777" w:rsidR="008D58FB" w:rsidRPr="006A5458" w:rsidRDefault="008D58FB" w:rsidP="00225864">
            <w:pPr>
              <w:jc w:val="center"/>
              <w:rPr>
                <w:rFonts w:cs="Arial"/>
                <w:sz w:val="16"/>
                <w:szCs w:val="16"/>
              </w:rPr>
            </w:pPr>
            <w:r w:rsidRPr="006A5458">
              <w:rPr>
                <w:rFonts w:cs="Arial"/>
                <w:sz w:val="16"/>
                <w:szCs w:val="16"/>
              </w:rPr>
              <w:t>28.70</w:t>
            </w:r>
          </w:p>
        </w:tc>
        <w:tc>
          <w:tcPr>
            <w:tcW w:w="1046" w:type="dxa"/>
            <w:vAlign w:val="center"/>
          </w:tcPr>
          <w:p w14:paraId="42AB547E" w14:textId="77777777" w:rsidR="008D58FB" w:rsidRPr="006A5458" w:rsidRDefault="008D58FB" w:rsidP="00225864">
            <w:pPr>
              <w:jc w:val="center"/>
              <w:rPr>
                <w:rFonts w:cs="Arial"/>
                <w:sz w:val="16"/>
                <w:szCs w:val="16"/>
              </w:rPr>
            </w:pPr>
            <w:r w:rsidRPr="006A5458">
              <w:rPr>
                <w:rFonts w:cs="Arial"/>
                <w:sz w:val="16"/>
                <w:szCs w:val="16"/>
              </w:rPr>
              <w:t>28.46</w:t>
            </w:r>
          </w:p>
        </w:tc>
        <w:tc>
          <w:tcPr>
            <w:tcW w:w="1046" w:type="dxa"/>
            <w:vAlign w:val="center"/>
          </w:tcPr>
          <w:p w14:paraId="41D52DB4" w14:textId="77777777" w:rsidR="008D58FB" w:rsidRPr="006A5458" w:rsidRDefault="008D58FB" w:rsidP="00225864">
            <w:pPr>
              <w:jc w:val="center"/>
              <w:rPr>
                <w:rFonts w:cs="Arial"/>
                <w:sz w:val="16"/>
                <w:szCs w:val="16"/>
              </w:rPr>
            </w:pPr>
            <w:r w:rsidRPr="006A5458">
              <w:rPr>
                <w:rFonts w:cs="Arial"/>
                <w:sz w:val="16"/>
                <w:szCs w:val="16"/>
              </w:rPr>
              <w:t>28.60</w:t>
            </w:r>
          </w:p>
        </w:tc>
        <w:tc>
          <w:tcPr>
            <w:tcW w:w="1046" w:type="dxa"/>
            <w:vAlign w:val="center"/>
          </w:tcPr>
          <w:p w14:paraId="2A473A9E" w14:textId="77777777" w:rsidR="008D58FB" w:rsidRPr="006A5458" w:rsidRDefault="008D58FB" w:rsidP="00225864">
            <w:pPr>
              <w:jc w:val="center"/>
              <w:rPr>
                <w:rFonts w:cs="Arial"/>
                <w:sz w:val="16"/>
                <w:szCs w:val="16"/>
              </w:rPr>
            </w:pPr>
            <w:r w:rsidRPr="006A5458">
              <w:rPr>
                <w:rFonts w:cs="Arial"/>
                <w:sz w:val="16"/>
                <w:szCs w:val="16"/>
              </w:rPr>
              <w:t>20.41</w:t>
            </w:r>
          </w:p>
        </w:tc>
        <w:tc>
          <w:tcPr>
            <w:tcW w:w="1046" w:type="dxa"/>
            <w:vAlign w:val="center"/>
          </w:tcPr>
          <w:p w14:paraId="09A08C47" w14:textId="77777777" w:rsidR="008D58FB" w:rsidRPr="006A5458" w:rsidRDefault="008D58FB" w:rsidP="00225864">
            <w:pPr>
              <w:jc w:val="center"/>
              <w:rPr>
                <w:rFonts w:cs="Arial"/>
                <w:sz w:val="16"/>
                <w:szCs w:val="16"/>
              </w:rPr>
            </w:pPr>
            <w:r w:rsidRPr="006A5458">
              <w:rPr>
                <w:rFonts w:cs="Arial"/>
                <w:sz w:val="16"/>
                <w:szCs w:val="16"/>
              </w:rPr>
              <w:t>13.55</w:t>
            </w:r>
          </w:p>
        </w:tc>
        <w:tc>
          <w:tcPr>
            <w:tcW w:w="1046" w:type="dxa"/>
            <w:vAlign w:val="center"/>
          </w:tcPr>
          <w:p w14:paraId="6F324134" w14:textId="77777777" w:rsidR="008D58FB" w:rsidRPr="006A5458" w:rsidRDefault="008D58FB" w:rsidP="00225864">
            <w:pPr>
              <w:jc w:val="center"/>
              <w:rPr>
                <w:rFonts w:cs="Arial"/>
                <w:sz w:val="16"/>
                <w:szCs w:val="16"/>
              </w:rPr>
            </w:pPr>
            <w:r w:rsidRPr="006A5458">
              <w:rPr>
                <w:rFonts w:cs="Arial"/>
                <w:sz w:val="16"/>
                <w:szCs w:val="16"/>
              </w:rPr>
              <w:t>11.23</w:t>
            </w:r>
          </w:p>
        </w:tc>
        <w:tc>
          <w:tcPr>
            <w:tcW w:w="1046" w:type="dxa"/>
            <w:vAlign w:val="center"/>
          </w:tcPr>
          <w:p w14:paraId="75FC57AE" w14:textId="77777777" w:rsidR="008D58FB" w:rsidRPr="006A5458" w:rsidRDefault="008D58FB" w:rsidP="00225864">
            <w:pPr>
              <w:jc w:val="center"/>
              <w:rPr>
                <w:rFonts w:cs="Arial"/>
                <w:sz w:val="16"/>
                <w:szCs w:val="16"/>
              </w:rPr>
            </w:pPr>
            <w:r w:rsidRPr="006A5458">
              <w:rPr>
                <w:rFonts w:cs="Arial"/>
                <w:sz w:val="16"/>
                <w:szCs w:val="16"/>
              </w:rPr>
              <w:t>6.48</w:t>
            </w:r>
          </w:p>
        </w:tc>
        <w:tc>
          <w:tcPr>
            <w:tcW w:w="1046" w:type="dxa"/>
            <w:vAlign w:val="center"/>
          </w:tcPr>
          <w:p w14:paraId="6CBCAEB6" w14:textId="77777777" w:rsidR="008D58FB" w:rsidRPr="006A5458" w:rsidRDefault="008D58FB" w:rsidP="00225864">
            <w:pPr>
              <w:jc w:val="center"/>
              <w:rPr>
                <w:rFonts w:cs="Arial"/>
                <w:sz w:val="16"/>
                <w:szCs w:val="16"/>
              </w:rPr>
            </w:pPr>
            <w:r w:rsidRPr="006A5458">
              <w:rPr>
                <w:rFonts w:cs="Arial"/>
                <w:sz w:val="16"/>
                <w:szCs w:val="16"/>
              </w:rPr>
              <w:t>8.10</w:t>
            </w:r>
          </w:p>
        </w:tc>
        <w:tc>
          <w:tcPr>
            <w:tcW w:w="1046" w:type="dxa"/>
            <w:vAlign w:val="center"/>
          </w:tcPr>
          <w:p w14:paraId="1D8769BD" w14:textId="77777777" w:rsidR="008D58FB" w:rsidRPr="006A5458" w:rsidRDefault="008D58FB" w:rsidP="00225864">
            <w:pPr>
              <w:jc w:val="center"/>
              <w:rPr>
                <w:rFonts w:cs="Arial"/>
                <w:sz w:val="16"/>
                <w:szCs w:val="16"/>
              </w:rPr>
            </w:pPr>
            <w:r w:rsidRPr="006A5458">
              <w:rPr>
                <w:rFonts w:cs="Arial"/>
                <w:sz w:val="16"/>
                <w:szCs w:val="16"/>
              </w:rPr>
              <w:t>13.80</w:t>
            </w:r>
          </w:p>
        </w:tc>
        <w:tc>
          <w:tcPr>
            <w:tcW w:w="1046" w:type="dxa"/>
            <w:vAlign w:val="center"/>
          </w:tcPr>
          <w:p w14:paraId="6EF0479B" w14:textId="77777777" w:rsidR="008D58FB" w:rsidRPr="006A5458" w:rsidRDefault="008D58FB" w:rsidP="00225864">
            <w:pPr>
              <w:jc w:val="center"/>
              <w:rPr>
                <w:rFonts w:cs="Arial"/>
                <w:sz w:val="16"/>
                <w:szCs w:val="16"/>
              </w:rPr>
            </w:pPr>
            <w:r w:rsidRPr="006A5458">
              <w:rPr>
                <w:rFonts w:cs="Arial"/>
                <w:sz w:val="16"/>
                <w:szCs w:val="16"/>
              </w:rPr>
              <w:t>15.49</w:t>
            </w:r>
          </w:p>
        </w:tc>
      </w:tr>
      <w:tr w:rsidR="008D58FB" w:rsidRPr="006A5458" w14:paraId="546923D1" w14:textId="77777777" w:rsidTr="00225864">
        <w:trPr>
          <w:trHeight w:val="282"/>
        </w:trPr>
        <w:tc>
          <w:tcPr>
            <w:tcW w:w="1574" w:type="dxa"/>
            <w:vMerge/>
            <w:shd w:val="clear" w:color="auto" w:fill="D9D9D9" w:themeFill="background1" w:themeFillShade="D9"/>
          </w:tcPr>
          <w:p w14:paraId="4EE170F5" w14:textId="77777777" w:rsidR="008D58FB" w:rsidRPr="006A5458" w:rsidRDefault="008D58FB" w:rsidP="008D58FB">
            <w:pPr>
              <w:rPr>
                <w:rFonts w:cs="Arial"/>
                <w:b/>
                <w:sz w:val="16"/>
                <w:szCs w:val="16"/>
              </w:rPr>
            </w:pPr>
          </w:p>
        </w:tc>
        <w:tc>
          <w:tcPr>
            <w:tcW w:w="929" w:type="dxa"/>
          </w:tcPr>
          <w:p w14:paraId="39B73814" w14:textId="77777777" w:rsidR="008D58FB" w:rsidRPr="006A5458" w:rsidRDefault="008D58FB" w:rsidP="008D58FB">
            <w:pPr>
              <w:rPr>
                <w:rFonts w:cs="Arial"/>
                <w:sz w:val="16"/>
                <w:szCs w:val="16"/>
              </w:rPr>
            </w:pPr>
            <w:r w:rsidRPr="006A5458">
              <w:rPr>
                <w:rFonts w:cs="Arial"/>
                <w:sz w:val="16"/>
                <w:szCs w:val="16"/>
              </w:rPr>
              <w:t>Min</w:t>
            </w:r>
          </w:p>
        </w:tc>
        <w:tc>
          <w:tcPr>
            <w:tcW w:w="1046" w:type="dxa"/>
            <w:vAlign w:val="center"/>
          </w:tcPr>
          <w:p w14:paraId="44EF1F46" w14:textId="77777777" w:rsidR="008D58FB" w:rsidRPr="006A5458" w:rsidRDefault="008D58FB" w:rsidP="00225864">
            <w:pPr>
              <w:jc w:val="center"/>
              <w:rPr>
                <w:rFonts w:cs="Arial"/>
                <w:sz w:val="16"/>
                <w:szCs w:val="16"/>
              </w:rPr>
            </w:pPr>
            <w:r w:rsidRPr="006A5458">
              <w:rPr>
                <w:rFonts w:cs="Arial"/>
                <w:sz w:val="16"/>
                <w:szCs w:val="16"/>
              </w:rPr>
              <w:t>22.00</w:t>
            </w:r>
          </w:p>
        </w:tc>
        <w:tc>
          <w:tcPr>
            <w:tcW w:w="1046" w:type="dxa"/>
            <w:vAlign w:val="center"/>
          </w:tcPr>
          <w:p w14:paraId="248F8943" w14:textId="77777777" w:rsidR="008D58FB" w:rsidRPr="006A5458" w:rsidRDefault="008D58FB" w:rsidP="00225864">
            <w:pPr>
              <w:jc w:val="center"/>
              <w:rPr>
                <w:rFonts w:cs="Arial"/>
                <w:sz w:val="16"/>
                <w:szCs w:val="16"/>
              </w:rPr>
            </w:pPr>
            <w:r w:rsidRPr="006A5458">
              <w:rPr>
                <w:rFonts w:cs="Arial"/>
                <w:sz w:val="16"/>
                <w:szCs w:val="16"/>
              </w:rPr>
              <w:t>24.90</w:t>
            </w:r>
          </w:p>
        </w:tc>
        <w:tc>
          <w:tcPr>
            <w:tcW w:w="1046" w:type="dxa"/>
            <w:vAlign w:val="center"/>
          </w:tcPr>
          <w:p w14:paraId="31919819" w14:textId="77777777" w:rsidR="008D58FB" w:rsidRPr="006A5458" w:rsidRDefault="008D58FB" w:rsidP="00225864">
            <w:pPr>
              <w:jc w:val="center"/>
              <w:rPr>
                <w:rFonts w:cs="Arial"/>
                <w:sz w:val="16"/>
                <w:szCs w:val="16"/>
              </w:rPr>
            </w:pPr>
            <w:r w:rsidRPr="006A5458">
              <w:rPr>
                <w:rFonts w:cs="Arial"/>
                <w:sz w:val="16"/>
                <w:szCs w:val="16"/>
              </w:rPr>
              <w:t>23.90</w:t>
            </w:r>
          </w:p>
        </w:tc>
        <w:tc>
          <w:tcPr>
            <w:tcW w:w="1046" w:type="dxa"/>
            <w:vAlign w:val="center"/>
          </w:tcPr>
          <w:p w14:paraId="3984B8DF" w14:textId="77777777" w:rsidR="008D58FB" w:rsidRPr="006A5458" w:rsidRDefault="008D58FB" w:rsidP="00225864">
            <w:pPr>
              <w:jc w:val="center"/>
              <w:rPr>
                <w:rFonts w:cs="Arial"/>
                <w:sz w:val="16"/>
                <w:szCs w:val="16"/>
              </w:rPr>
            </w:pPr>
            <w:r w:rsidRPr="006A5458">
              <w:rPr>
                <w:rFonts w:cs="Arial"/>
                <w:sz w:val="16"/>
                <w:szCs w:val="16"/>
              </w:rPr>
              <w:t>25.40</w:t>
            </w:r>
          </w:p>
        </w:tc>
        <w:tc>
          <w:tcPr>
            <w:tcW w:w="1046" w:type="dxa"/>
            <w:vAlign w:val="center"/>
          </w:tcPr>
          <w:p w14:paraId="33B508EC" w14:textId="77777777" w:rsidR="008D58FB" w:rsidRPr="006A5458" w:rsidRDefault="008D58FB" w:rsidP="00225864">
            <w:pPr>
              <w:jc w:val="center"/>
              <w:rPr>
                <w:rFonts w:cs="Arial"/>
                <w:sz w:val="16"/>
                <w:szCs w:val="16"/>
              </w:rPr>
            </w:pPr>
            <w:r w:rsidRPr="006A5458">
              <w:rPr>
                <w:rFonts w:cs="Arial"/>
                <w:sz w:val="16"/>
                <w:szCs w:val="16"/>
              </w:rPr>
              <w:t>17.80</w:t>
            </w:r>
          </w:p>
        </w:tc>
        <w:tc>
          <w:tcPr>
            <w:tcW w:w="1046" w:type="dxa"/>
            <w:vAlign w:val="center"/>
          </w:tcPr>
          <w:p w14:paraId="43240B45" w14:textId="77777777" w:rsidR="008D58FB" w:rsidRPr="006A5458" w:rsidRDefault="008D58FB" w:rsidP="00225864">
            <w:pPr>
              <w:jc w:val="center"/>
              <w:rPr>
                <w:rFonts w:cs="Arial"/>
                <w:sz w:val="16"/>
                <w:szCs w:val="16"/>
              </w:rPr>
            </w:pPr>
            <w:r w:rsidRPr="006A5458">
              <w:rPr>
                <w:rFonts w:cs="Arial"/>
                <w:sz w:val="16"/>
                <w:szCs w:val="16"/>
              </w:rPr>
              <w:t>12.00</w:t>
            </w:r>
          </w:p>
        </w:tc>
        <w:tc>
          <w:tcPr>
            <w:tcW w:w="1046" w:type="dxa"/>
            <w:vAlign w:val="center"/>
          </w:tcPr>
          <w:p w14:paraId="58D11F1F" w14:textId="77777777" w:rsidR="008D58FB" w:rsidRPr="006A5458" w:rsidRDefault="008D58FB" w:rsidP="00225864">
            <w:pPr>
              <w:jc w:val="center"/>
              <w:rPr>
                <w:rFonts w:cs="Arial"/>
                <w:sz w:val="16"/>
                <w:szCs w:val="16"/>
              </w:rPr>
            </w:pPr>
            <w:r w:rsidRPr="006A5458">
              <w:rPr>
                <w:rFonts w:cs="Arial"/>
                <w:sz w:val="16"/>
                <w:szCs w:val="16"/>
              </w:rPr>
              <w:t>9.90</w:t>
            </w:r>
          </w:p>
        </w:tc>
        <w:tc>
          <w:tcPr>
            <w:tcW w:w="1046" w:type="dxa"/>
            <w:vAlign w:val="center"/>
          </w:tcPr>
          <w:p w14:paraId="69A3C5EB" w14:textId="77777777" w:rsidR="008D58FB" w:rsidRPr="006A5458" w:rsidRDefault="008D58FB" w:rsidP="00225864">
            <w:pPr>
              <w:jc w:val="center"/>
              <w:rPr>
                <w:rFonts w:cs="Arial"/>
                <w:sz w:val="16"/>
                <w:szCs w:val="16"/>
              </w:rPr>
            </w:pPr>
            <w:r w:rsidRPr="006A5458">
              <w:rPr>
                <w:rFonts w:cs="Arial"/>
                <w:sz w:val="16"/>
                <w:szCs w:val="16"/>
              </w:rPr>
              <w:t>4.40</w:t>
            </w:r>
          </w:p>
        </w:tc>
        <w:tc>
          <w:tcPr>
            <w:tcW w:w="1046" w:type="dxa"/>
            <w:vAlign w:val="center"/>
          </w:tcPr>
          <w:p w14:paraId="4AECCA85" w14:textId="77777777" w:rsidR="008D58FB" w:rsidRPr="006A5458" w:rsidRDefault="008D58FB" w:rsidP="00225864">
            <w:pPr>
              <w:jc w:val="center"/>
              <w:rPr>
                <w:rFonts w:cs="Arial"/>
                <w:sz w:val="16"/>
                <w:szCs w:val="16"/>
              </w:rPr>
            </w:pPr>
            <w:r w:rsidRPr="006A5458">
              <w:rPr>
                <w:rFonts w:cs="Arial"/>
                <w:sz w:val="16"/>
                <w:szCs w:val="16"/>
              </w:rPr>
              <w:t>7.30</w:t>
            </w:r>
          </w:p>
        </w:tc>
        <w:tc>
          <w:tcPr>
            <w:tcW w:w="1046" w:type="dxa"/>
            <w:vAlign w:val="center"/>
          </w:tcPr>
          <w:p w14:paraId="79223DB5" w14:textId="77777777" w:rsidR="008D58FB" w:rsidRPr="006A5458" w:rsidRDefault="008D58FB" w:rsidP="00225864">
            <w:pPr>
              <w:jc w:val="center"/>
              <w:rPr>
                <w:rFonts w:cs="Arial"/>
                <w:sz w:val="16"/>
                <w:szCs w:val="16"/>
              </w:rPr>
            </w:pPr>
            <w:r w:rsidRPr="006A5458">
              <w:rPr>
                <w:rFonts w:cs="Arial"/>
                <w:sz w:val="16"/>
                <w:szCs w:val="16"/>
              </w:rPr>
              <w:t>11.60</w:t>
            </w:r>
          </w:p>
        </w:tc>
        <w:tc>
          <w:tcPr>
            <w:tcW w:w="1046" w:type="dxa"/>
            <w:vAlign w:val="center"/>
          </w:tcPr>
          <w:p w14:paraId="31A65073" w14:textId="77777777" w:rsidR="008D58FB" w:rsidRPr="006A5458" w:rsidRDefault="008D58FB" w:rsidP="00225864">
            <w:pPr>
              <w:jc w:val="center"/>
              <w:rPr>
                <w:rFonts w:cs="Arial"/>
                <w:sz w:val="16"/>
                <w:szCs w:val="16"/>
              </w:rPr>
            </w:pPr>
            <w:r w:rsidRPr="006A5458">
              <w:rPr>
                <w:rFonts w:cs="Arial"/>
                <w:sz w:val="16"/>
                <w:szCs w:val="16"/>
              </w:rPr>
              <w:t>14.00</w:t>
            </w:r>
          </w:p>
        </w:tc>
      </w:tr>
      <w:tr w:rsidR="008D58FB" w:rsidRPr="006A5458" w14:paraId="6C08130E" w14:textId="77777777" w:rsidTr="00225864">
        <w:trPr>
          <w:trHeight w:val="269"/>
        </w:trPr>
        <w:tc>
          <w:tcPr>
            <w:tcW w:w="1574" w:type="dxa"/>
            <w:vMerge/>
            <w:shd w:val="clear" w:color="auto" w:fill="D9D9D9" w:themeFill="background1" w:themeFillShade="D9"/>
          </w:tcPr>
          <w:p w14:paraId="608FF32C" w14:textId="77777777" w:rsidR="008D58FB" w:rsidRPr="006A5458" w:rsidRDefault="008D58FB" w:rsidP="008D58FB">
            <w:pPr>
              <w:rPr>
                <w:rFonts w:cs="Arial"/>
                <w:b/>
                <w:sz w:val="16"/>
                <w:szCs w:val="16"/>
              </w:rPr>
            </w:pPr>
          </w:p>
        </w:tc>
        <w:tc>
          <w:tcPr>
            <w:tcW w:w="929" w:type="dxa"/>
          </w:tcPr>
          <w:p w14:paraId="0D70CE8E" w14:textId="77777777" w:rsidR="008D58FB" w:rsidRPr="006A5458" w:rsidRDefault="008D58FB" w:rsidP="008D58FB">
            <w:pPr>
              <w:rPr>
                <w:rFonts w:cs="Arial"/>
                <w:sz w:val="16"/>
                <w:szCs w:val="16"/>
              </w:rPr>
            </w:pPr>
            <w:r w:rsidRPr="006A5458">
              <w:rPr>
                <w:rFonts w:cs="Arial"/>
                <w:sz w:val="16"/>
                <w:szCs w:val="16"/>
              </w:rPr>
              <w:t>Max</w:t>
            </w:r>
          </w:p>
        </w:tc>
        <w:tc>
          <w:tcPr>
            <w:tcW w:w="1046" w:type="dxa"/>
            <w:vAlign w:val="center"/>
          </w:tcPr>
          <w:p w14:paraId="3BB0E2D2" w14:textId="77777777" w:rsidR="008D58FB" w:rsidRPr="006A5458" w:rsidRDefault="008D58FB" w:rsidP="00225864">
            <w:pPr>
              <w:jc w:val="center"/>
              <w:rPr>
                <w:rFonts w:cs="Arial"/>
                <w:sz w:val="16"/>
                <w:szCs w:val="16"/>
              </w:rPr>
            </w:pPr>
            <w:r w:rsidRPr="006A5458">
              <w:rPr>
                <w:rFonts w:cs="Arial"/>
                <w:sz w:val="16"/>
                <w:szCs w:val="16"/>
              </w:rPr>
              <w:t>25.60</w:t>
            </w:r>
          </w:p>
        </w:tc>
        <w:tc>
          <w:tcPr>
            <w:tcW w:w="1046" w:type="dxa"/>
            <w:vAlign w:val="center"/>
          </w:tcPr>
          <w:p w14:paraId="0BFA65D6" w14:textId="77777777" w:rsidR="008D58FB" w:rsidRPr="006A5458" w:rsidRDefault="008D58FB" w:rsidP="00225864">
            <w:pPr>
              <w:jc w:val="center"/>
              <w:rPr>
                <w:rFonts w:cs="Arial"/>
                <w:sz w:val="16"/>
                <w:szCs w:val="16"/>
              </w:rPr>
            </w:pPr>
            <w:r w:rsidRPr="006A5458">
              <w:rPr>
                <w:rFonts w:cs="Arial"/>
                <w:sz w:val="16"/>
                <w:szCs w:val="16"/>
              </w:rPr>
              <w:t>29.90</w:t>
            </w:r>
          </w:p>
        </w:tc>
        <w:tc>
          <w:tcPr>
            <w:tcW w:w="1046" w:type="dxa"/>
            <w:vAlign w:val="center"/>
          </w:tcPr>
          <w:p w14:paraId="20218A87" w14:textId="77777777" w:rsidR="008D58FB" w:rsidRPr="006A5458" w:rsidRDefault="008D58FB" w:rsidP="00225864">
            <w:pPr>
              <w:jc w:val="center"/>
              <w:rPr>
                <w:rFonts w:cs="Arial"/>
                <w:sz w:val="16"/>
                <w:szCs w:val="16"/>
              </w:rPr>
            </w:pPr>
            <w:r w:rsidRPr="006A5458">
              <w:rPr>
                <w:rFonts w:cs="Arial"/>
                <w:sz w:val="16"/>
                <w:szCs w:val="16"/>
              </w:rPr>
              <w:t>30.10</w:t>
            </w:r>
          </w:p>
        </w:tc>
        <w:tc>
          <w:tcPr>
            <w:tcW w:w="1046" w:type="dxa"/>
            <w:vAlign w:val="center"/>
          </w:tcPr>
          <w:p w14:paraId="41CC10F8" w14:textId="77777777" w:rsidR="008D58FB" w:rsidRPr="006A5458" w:rsidRDefault="008D58FB" w:rsidP="00225864">
            <w:pPr>
              <w:jc w:val="center"/>
              <w:rPr>
                <w:rFonts w:cs="Arial"/>
                <w:sz w:val="16"/>
                <w:szCs w:val="16"/>
              </w:rPr>
            </w:pPr>
            <w:r w:rsidRPr="006A5458">
              <w:rPr>
                <w:rFonts w:cs="Arial"/>
                <w:sz w:val="16"/>
                <w:szCs w:val="16"/>
              </w:rPr>
              <w:t>28.80</w:t>
            </w:r>
          </w:p>
        </w:tc>
        <w:tc>
          <w:tcPr>
            <w:tcW w:w="1046" w:type="dxa"/>
            <w:vAlign w:val="center"/>
          </w:tcPr>
          <w:p w14:paraId="4CB3CF36" w14:textId="77777777" w:rsidR="008D58FB" w:rsidRPr="006A5458" w:rsidRDefault="008D58FB" w:rsidP="00225864">
            <w:pPr>
              <w:jc w:val="center"/>
              <w:rPr>
                <w:rFonts w:cs="Arial"/>
                <w:sz w:val="16"/>
                <w:szCs w:val="16"/>
              </w:rPr>
            </w:pPr>
            <w:r w:rsidRPr="006A5458">
              <w:rPr>
                <w:rFonts w:cs="Arial"/>
                <w:sz w:val="16"/>
                <w:szCs w:val="16"/>
              </w:rPr>
              <w:t>21.90</w:t>
            </w:r>
          </w:p>
        </w:tc>
        <w:tc>
          <w:tcPr>
            <w:tcW w:w="1046" w:type="dxa"/>
            <w:vAlign w:val="center"/>
          </w:tcPr>
          <w:p w14:paraId="292131A5" w14:textId="77777777" w:rsidR="008D58FB" w:rsidRPr="006A5458" w:rsidRDefault="008D58FB" w:rsidP="00225864">
            <w:pPr>
              <w:jc w:val="center"/>
              <w:rPr>
                <w:rFonts w:cs="Arial"/>
                <w:sz w:val="16"/>
                <w:szCs w:val="16"/>
              </w:rPr>
            </w:pPr>
            <w:r w:rsidRPr="006A5458">
              <w:rPr>
                <w:rFonts w:cs="Arial"/>
                <w:sz w:val="16"/>
                <w:szCs w:val="16"/>
              </w:rPr>
              <w:t>14.80</w:t>
            </w:r>
          </w:p>
        </w:tc>
        <w:tc>
          <w:tcPr>
            <w:tcW w:w="1046" w:type="dxa"/>
            <w:vAlign w:val="center"/>
          </w:tcPr>
          <w:p w14:paraId="797A5769" w14:textId="77777777" w:rsidR="008D58FB" w:rsidRPr="006A5458" w:rsidRDefault="008D58FB" w:rsidP="00225864">
            <w:pPr>
              <w:jc w:val="center"/>
              <w:rPr>
                <w:rFonts w:cs="Arial"/>
                <w:sz w:val="16"/>
                <w:szCs w:val="16"/>
              </w:rPr>
            </w:pPr>
            <w:r w:rsidRPr="006A5458">
              <w:rPr>
                <w:rFonts w:cs="Arial"/>
                <w:sz w:val="16"/>
                <w:szCs w:val="16"/>
              </w:rPr>
              <w:t>12.30</w:t>
            </w:r>
          </w:p>
        </w:tc>
        <w:tc>
          <w:tcPr>
            <w:tcW w:w="1046" w:type="dxa"/>
            <w:vAlign w:val="center"/>
          </w:tcPr>
          <w:p w14:paraId="65785A7E" w14:textId="77777777" w:rsidR="008D58FB" w:rsidRPr="006A5458" w:rsidRDefault="008D58FB" w:rsidP="00225864">
            <w:pPr>
              <w:jc w:val="center"/>
              <w:rPr>
                <w:rFonts w:cs="Arial"/>
                <w:sz w:val="16"/>
                <w:szCs w:val="16"/>
              </w:rPr>
            </w:pPr>
            <w:r w:rsidRPr="006A5458">
              <w:rPr>
                <w:rFonts w:cs="Arial"/>
                <w:sz w:val="16"/>
                <w:szCs w:val="16"/>
              </w:rPr>
              <w:t>10.80</w:t>
            </w:r>
          </w:p>
        </w:tc>
        <w:tc>
          <w:tcPr>
            <w:tcW w:w="1046" w:type="dxa"/>
            <w:vAlign w:val="center"/>
          </w:tcPr>
          <w:p w14:paraId="55347DA5" w14:textId="77777777" w:rsidR="008D58FB" w:rsidRPr="006A5458" w:rsidRDefault="008D58FB" w:rsidP="00225864">
            <w:pPr>
              <w:jc w:val="center"/>
              <w:rPr>
                <w:rFonts w:cs="Arial"/>
                <w:sz w:val="16"/>
                <w:szCs w:val="16"/>
              </w:rPr>
            </w:pPr>
            <w:r w:rsidRPr="006A5458">
              <w:rPr>
                <w:rFonts w:cs="Arial"/>
                <w:sz w:val="16"/>
                <w:szCs w:val="16"/>
              </w:rPr>
              <w:t>8.60</w:t>
            </w:r>
          </w:p>
        </w:tc>
        <w:tc>
          <w:tcPr>
            <w:tcW w:w="1046" w:type="dxa"/>
            <w:vAlign w:val="center"/>
          </w:tcPr>
          <w:p w14:paraId="59C51608" w14:textId="77777777" w:rsidR="008D58FB" w:rsidRPr="006A5458" w:rsidRDefault="008D58FB" w:rsidP="00225864">
            <w:pPr>
              <w:jc w:val="center"/>
              <w:rPr>
                <w:rFonts w:cs="Arial"/>
                <w:sz w:val="16"/>
                <w:szCs w:val="16"/>
              </w:rPr>
            </w:pPr>
            <w:r w:rsidRPr="006A5458">
              <w:rPr>
                <w:rFonts w:cs="Arial"/>
                <w:sz w:val="16"/>
                <w:szCs w:val="16"/>
              </w:rPr>
              <w:t>15.30</w:t>
            </w:r>
          </w:p>
        </w:tc>
        <w:tc>
          <w:tcPr>
            <w:tcW w:w="1046" w:type="dxa"/>
            <w:vAlign w:val="center"/>
          </w:tcPr>
          <w:p w14:paraId="78EB0ABE" w14:textId="77777777" w:rsidR="008D58FB" w:rsidRPr="006A5458" w:rsidRDefault="008D58FB" w:rsidP="00225864">
            <w:pPr>
              <w:jc w:val="center"/>
              <w:rPr>
                <w:rFonts w:cs="Arial"/>
                <w:sz w:val="16"/>
                <w:szCs w:val="16"/>
              </w:rPr>
            </w:pPr>
            <w:r w:rsidRPr="006A5458">
              <w:rPr>
                <w:rFonts w:cs="Arial"/>
                <w:sz w:val="16"/>
                <w:szCs w:val="16"/>
              </w:rPr>
              <w:t>17.00</w:t>
            </w:r>
          </w:p>
        </w:tc>
      </w:tr>
      <w:tr w:rsidR="008D58FB" w:rsidRPr="006A5458" w14:paraId="50E13C5C" w14:textId="77777777" w:rsidTr="00225864">
        <w:trPr>
          <w:trHeight w:val="269"/>
        </w:trPr>
        <w:tc>
          <w:tcPr>
            <w:tcW w:w="1574" w:type="dxa"/>
            <w:vMerge w:val="restart"/>
            <w:shd w:val="clear" w:color="auto" w:fill="D9D9D9" w:themeFill="background1" w:themeFillShade="D9"/>
            <w:vAlign w:val="center"/>
          </w:tcPr>
          <w:p w14:paraId="0CCFFFFE" w14:textId="77777777" w:rsidR="008D58FB" w:rsidRPr="006A5458" w:rsidRDefault="008D58FB" w:rsidP="008D58FB">
            <w:pPr>
              <w:jc w:val="left"/>
              <w:rPr>
                <w:rFonts w:cs="Arial"/>
                <w:b/>
                <w:sz w:val="16"/>
                <w:szCs w:val="16"/>
              </w:rPr>
            </w:pPr>
            <w:r w:rsidRPr="006A5458">
              <w:rPr>
                <w:rFonts w:cs="Arial"/>
                <w:b/>
                <w:sz w:val="16"/>
                <w:szCs w:val="16"/>
              </w:rPr>
              <w:t>Secchi (m)</w:t>
            </w:r>
          </w:p>
        </w:tc>
        <w:tc>
          <w:tcPr>
            <w:tcW w:w="929" w:type="dxa"/>
          </w:tcPr>
          <w:p w14:paraId="229C6926" w14:textId="77777777" w:rsidR="008D58FB" w:rsidRPr="006A5458" w:rsidRDefault="008D58FB" w:rsidP="008D58FB">
            <w:pPr>
              <w:rPr>
                <w:rFonts w:cs="Arial"/>
                <w:sz w:val="16"/>
                <w:szCs w:val="16"/>
              </w:rPr>
            </w:pPr>
            <w:r w:rsidRPr="006A5458">
              <w:rPr>
                <w:rFonts w:cs="Arial"/>
                <w:sz w:val="16"/>
                <w:szCs w:val="16"/>
              </w:rPr>
              <w:t>Avg</w:t>
            </w:r>
          </w:p>
        </w:tc>
        <w:tc>
          <w:tcPr>
            <w:tcW w:w="1046" w:type="dxa"/>
            <w:vAlign w:val="center"/>
          </w:tcPr>
          <w:p w14:paraId="657AA148" w14:textId="77777777" w:rsidR="008D58FB" w:rsidRPr="006A5458" w:rsidRDefault="008D58FB" w:rsidP="00225864">
            <w:pPr>
              <w:jc w:val="center"/>
              <w:rPr>
                <w:rFonts w:cs="Arial"/>
                <w:sz w:val="16"/>
                <w:szCs w:val="16"/>
              </w:rPr>
            </w:pPr>
            <w:r w:rsidRPr="006A5458">
              <w:rPr>
                <w:rFonts w:cs="Arial"/>
                <w:sz w:val="16"/>
                <w:szCs w:val="16"/>
              </w:rPr>
              <w:t>2.37</w:t>
            </w:r>
          </w:p>
        </w:tc>
        <w:tc>
          <w:tcPr>
            <w:tcW w:w="1046" w:type="dxa"/>
            <w:vAlign w:val="center"/>
          </w:tcPr>
          <w:p w14:paraId="2C8A3620" w14:textId="77777777" w:rsidR="008D58FB" w:rsidRPr="006A5458" w:rsidRDefault="008D58FB" w:rsidP="00225864">
            <w:pPr>
              <w:jc w:val="center"/>
              <w:rPr>
                <w:rFonts w:cs="Arial"/>
                <w:sz w:val="16"/>
                <w:szCs w:val="16"/>
              </w:rPr>
            </w:pPr>
            <w:r w:rsidRPr="006A5458">
              <w:rPr>
                <w:rFonts w:cs="Arial"/>
                <w:sz w:val="16"/>
                <w:szCs w:val="16"/>
              </w:rPr>
              <w:t>1.67</w:t>
            </w:r>
          </w:p>
        </w:tc>
        <w:tc>
          <w:tcPr>
            <w:tcW w:w="1046" w:type="dxa"/>
            <w:vAlign w:val="center"/>
          </w:tcPr>
          <w:p w14:paraId="4D4B43D7" w14:textId="77777777" w:rsidR="008D58FB" w:rsidRPr="006A5458" w:rsidRDefault="008D58FB" w:rsidP="00225864">
            <w:pPr>
              <w:jc w:val="center"/>
              <w:rPr>
                <w:rFonts w:cs="Arial"/>
                <w:sz w:val="16"/>
                <w:szCs w:val="16"/>
              </w:rPr>
            </w:pPr>
            <w:r w:rsidRPr="006A5458">
              <w:rPr>
                <w:rFonts w:cs="Arial"/>
                <w:sz w:val="16"/>
                <w:szCs w:val="16"/>
              </w:rPr>
              <w:t>1.34</w:t>
            </w:r>
          </w:p>
        </w:tc>
        <w:tc>
          <w:tcPr>
            <w:tcW w:w="1046" w:type="dxa"/>
            <w:vAlign w:val="center"/>
          </w:tcPr>
          <w:p w14:paraId="5B765D41" w14:textId="77777777" w:rsidR="008D58FB" w:rsidRPr="006A5458" w:rsidRDefault="008D58FB" w:rsidP="00225864">
            <w:pPr>
              <w:jc w:val="center"/>
              <w:rPr>
                <w:rFonts w:cs="Arial"/>
                <w:sz w:val="16"/>
                <w:szCs w:val="16"/>
              </w:rPr>
            </w:pPr>
            <w:r w:rsidRPr="006A5458">
              <w:rPr>
                <w:rFonts w:cs="Arial"/>
                <w:sz w:val="16"/>
                <w:szCs w:val="16"/>
              </w:rPr>
              <w:t>1.23</w:t>
            </w:r>
          </w:p>
        </w:tc>
        <w:tc>
          <w:tcPr>
            <w:tcW w:w="1046" w:type="dxa"/>
            <w:vAlign w:val="center"/>
          </w:tcPr>
          <w:p w14:paraId="66E471C2" w14:textId="77777777" w:rsidR="008D58FB" w:rsidRPr="006A5458" w:rsidRDefault="008D58FB" w:rsidP="00225864">
            <w:pPr>
              <w:jc w:val="center"/>
              <w:rPr>
                <w:rFonts w:cs="Arial"/>
                <w:sz w:val="16"/>
                <w:szCs w:val="16"/>
              </w:rPr>
            </w:pPr>
            <w:r w:rsidRPr="006A5458">
              <w:rPr>
                <w:rFonts w:cs="Arial"/>
                <w:sz w:val="16"/>
                <w:szCs w:val="16"/>
              </w:rPr>
              <w:t>1.72</w:t>
            </w:r>
          </w:p>
        </w:tc>
        <w:tc>
          <w:tcPr>
            <w:tcW w:w="1046" w:type="dxa"/>
            <w:vAlign w:val="center"/>
          </w:tcPr>
          <w:p w14:paraId="64ED15F0" w14:textId="77777777" w:rsidR="008D58FB" w:rsidRPr="006A5458" w:rsidRDefault="008D58FB" w:rsidP="00225864">
            <w:pPr>
              <w:jc w:val="center"/>
              <w:rPr>
                <w:rFonts w:cs="Arial"/>
                <w:sz w:val="16"/>
                <w:szCs w:val="16"/>
              </w:rPr>
            </w:pPr>
            <w:r w:rsidRPr="006A5458">
              <w:rPr>
                <w:rFonts w:cs="Arial"/>
                <w:sz w:val="16"/>
                <w:szCs w:val="16"/>
              </w:rPr>
              <w:t>2.10</w:t>
            </w:r>
          </w:p>
        </w:tc>
        <w:tc>
          <w:tcPr>
            <w:tcW w:w="1046" w:type="dxa"/>
            <w:vAlign w:val="center"/>
          </w:tcPr>
          <w:p w14:paraId="766F78B1" w14:textId="77777777" w:rsidR="008D58FB" w:rsidRPr="006A5458" w:rsidRDefault="008D58FB" w:rsidP="00225864">
            <w:pPr>
              <w:jc w:val="center"/>
              <w:rPr>
                <w:rFonts w:cs="Arial"/>
                <w:sz w:val="16"/>
                <w:szCs w:val="16"/>
              </w:rPr>
            </w:pPr>
            <w:r w:rsidRPr="006A5458">
              <w:rPr>
                <w:rFonts w:cs="Arial"/>
                <w:sz w:val="16"/>
                <w:szCs w:val="16"/>
              </w:rPr>
              <w:t>2.70</w:t>
            </w:r>
          </w:p>
        </w:tc>
        <w:tc>
          <w:tcPr>
            <w:tcW w:w="1046" w:type="dxa"/>
            <w:vAlign w:val="center"/>
          </w:tcPr>
          <w:p w14:paraId="2D761CB5" w14:textId="77777777" w:rsidR="008D58FB" w:rsidRPr="006A5458" w:rsidRDefault="008D58FB" w:rsidP="00225864">
            <w:pPr>
              <w:jc w:val="center"/>
              <w:rPr>
                <w:rFonts w:cs="Arial"/>
                <w:sz w:val="16"/>
                <w:szCs w:val="16"/>
              </w:rPr>
            </w:pPr>
            <w:r w:rsidRPr="006A5458">
              <w:rPr>
                <w:rFonts w:cs="Arial"/>
                <w:sz w:val="16"/>
                <w:szCs w:val="16"/>
              </w:rPr>
              <w:t>2.87</w:t>
            </w:r>
          </w:p>
        </w:tc>
        <w:tc>
          <w:tcPr>
            <w:tcW w:w="1046" w:type="dxa"/>
            <w:vAlign w:val="center"/>
          </w:tcPr>
          <w:p w14:paraId="27380FB7" w14:textId="77777777" w:rsidR="008D58FB" w:rsidRPr="006A5458" w:rsidRDefault="008D58FB" w:rsidP="00225864">
            <w:pPr>
              <w:jc w:val="center"/>
              <w:rPr>
                <w:rFonts w:cs="Arial"/>
                <w:sz w:val="16"/>
                <w:szCs w:val="16"/>
              </w:rPr>
            </w:pPr>
            <w:r w:rsidRPr="006A5458">
              <w:rPr>
                <w:rFonts w:cs="Arial"/>
                <w:sz w:val="16"/>
                <w:szCs w:val="16"/>
              </w:rPr>
              <w:t>2.13</w:t>
            </w:r>
          </w:p>
        </w:tc>
        <w:tc>
          <w:tcPr>
            <w:tcW w:w="1046" w:type="dxa"/>
            <w:vAlign w:val="center"/>
          </w:tcPr>
          <w:p w14:paraId="2CBFAFA8" w14:textId="77777777" w:rsidR="008D58FB" w:rsidRPr="006A5458" w:rsidRDefault="008D58FB" w:rsidP="00225864">
            <w:pPr>
              <w:jc w:val="center"/>
              <w:rPr>
                <w:rFonts w:cs="Arial"/>
                <w:sz w:val="16"/>
                <w:szCs w:val="16"/>
              </w:rPr>
            </w:pPr>
            <w:r w:rsidRPr="006A5458">
              <w:rPr>
                <w:rFonts w:cs="Arial"/>
                <w:sz w:val="16"/>
                <w:szCs w:val="16"/>
              </w:rPr>
              <w:t>2.73</w:t>
            </w:r>
          </w:p>
        </w:tc>
        <w:tc>
          <w:tcPr>
            <w:tcW w:w="1046" w:type="dxa"/>
            <w:vAlign w:val="center"/>
          </w:tcPr>
          <w:p w14:paraId="50C28125" w14:textId="77777777" w:rsidR="008D58FB" w:rsidRPr="006A5458" w:rsidRDefault="008D58FB" w:rsidP="00225864">
            <w:pPr>
              <w:jc w:val="center"/>
              <w:rPr>
                <w:rFonts w:cs="Arial"/>
                <w:sz w:val="16"/>
                <w:szCs w:val="16"/>
              </w:rPr>
            </w:pPr>
            <w:r w:rsidRPr="006A5458">
              <w:rPr>
                <w:rFonts w:cs="Arial"/>
                <w:sz w:val="16"/>
                <w:szCs w:val="16"/>
              </w:rPr>
              <w:t>2.46</w:t>
            </w:r>
          </w:p>
        </w:tc>
      </w:tr>
      <w:tr w:rsidR="008D58FB" w:rsidRPr="006A5458" w14:paraId="2CD05655" w14:textId="77777777" w:rsidTr="00225864">
        <w:trPr>
          <w:trHeight w:val="282"/>
        </w:trPr>
        <w:tc>
          <w:tcPr>
            <w:tcW w:w="1574" w:type="dxa"/>
            <w:vMerge/>
            <w:shd w:val="clear" w:color="auto" w:fill="D9D9D9" w:themeFill="background1" w:themeFillShade="D9"/>
          </w:tcPr>
          <w:p w14:paraId="6BD5800B" w14:textId="77777777" w:rsidR="008D58FB" w:rsidRPr="006A5458" w:rsidRDefault="008D58FB" w:rsidP="008D58FB">
            <w:pPr>
              <w:rPr>
                <w:rFonts w:cs="Arial"/>
                <w:b/>
                <w:sz w:val="16"/>
                <w:szCs w:val="16"/>
              </w:rPr>
            </w:pPr>
          </w:p>
        </w:tc>
        <w:tc>
          <w:tcPr>
            <w:tcW w:w="929" w:type="dxa"/>
          </w:tcPr>
          <w:p w14:paraId="789E120A" w14:textId="77777777" w:rsidR="008D58FB" w:rsidRPr="006A5458" w:rsidRDefault="008D58FB" w:rsidP="008D58FB">
            <w:pPr>
              <w:rPr>
                <w:rFonts w:cs="Arial"/>
                <w:sz w:val="16"/>
                <w:szCs w:val="16"/>
              </w:rPr>
            </w:pPr>
            <w:r w:rsidRPr="006A5458">
              <w:rPr>
                <w:rFonts w:cs="Arial"/>
                <w:sz w:val="16"/>
                <w:szCs w:val="16"/>
              </w:rPr>
              <w:t>Min</w:t>
            </w:r>
          </w:p>
        </w:tc>
        <w:tc>
          <w:tcPr>
            <w:tcW w:w="1046" w:type="dxa"/>
            <w:vAlign w:val="center"/>
          </w:tcPr>
          <w:p w14:paraId="63270723" w14:textId="77777777" w:rsidR="008D58FB" w:rsidRPr="006A5458" w:rsidRDefault="008D58FB" w:rsidP="00225864">
            <w:pPr>
              <w:jc w:val="center"/>
              <w:rPr>
                <w:rFonts w:cs="Arial"/>
                <w:sz w:val="16"/>
                <w:szCs w:val="16"/>
              </w:rPr>
            </w:pPr>
            <w:r w:rsidRPr="006A5458">
              <w:rPr>
                <w:rFonts w:cs="Arial"/>
                <w:sz w:val="16"/>
                <w:szCs w:val="16"/>
              </w:rPr>
              <w:t>1.00</w:t>
            </w:r>
          </w:p>
        </w:tc>
        <w:tc>
          <w:tcPr>
            <w:tcW w:w="1046" w:type="dxa"/>
            <w:vAlign w:val="center"/>
          </w:tcPr>
          <w:p w14:paraId="6B49AD24" w14:textId="77777777" w:rsidR="008D58FB" w:rsidRPr="006A5458" w:rsidRDefault="008D58FB" w:rsidP="00225864">
            <w:pPr>
              <w:jc w:val="center"/>
              <w:rPr>
                <w:rFonts w:cs="Arial"/>
                <w:sz w:val="16"/>
                <w:szCs w:val="16"/>
              </w:rPr>
            </w:pPr>
            <w:r w:rsidRPr="006A5458">
              <w:rPr>
                <w:rFonts w:cs="Arial"/>
                <w:sz w:val="16"/>
                <w:szCs w:val="16"/>
              </w:rPr>
              <w:t>1.00</w:t>
            </w:r>
          </w:p>
        </w:tc>
        <w:tc>
          <w:tcPr>
            <w:tcW w:w="1046" w:type="dxa"/>
            <w:vAlign w:val="center"/>
          </w:tcPr>
          <w:p w14:paraId="04843FB5" w14:textId="77777777" w:rsidR="008D58FB" w:rsidRPr="006A5458" w:rsidRDefault="008D58FB" w:rsidP="00225864">
            <w:pPr>
              <w:jc w:val="center"/>
              <w:rPr>
                <w:rFonts w:cs="Arial"/>
                <w:sz w:val="16"/>
                <w:szCs w:val="16"/>
              </w:rPr>
            </w:pPr>
            <w:r w:rsidRPr="006A5458">
              <w:rPr>
                <w:rFonts w:cs="Arial"/>
                <w:sz w:val="16"/>
                <w:szCs w:val="16"/>
              </w:rPr>
              <w:t>0.80</w:t>
            </w:r>
          </w:p>
        </w:tc>
        <w:tc>
          <w:tcPr>
            <w:tcW w:w="1046" w:type="dxa"/>
            <w:vAlign w:val="center"/>
          </w:tcPr>
          <w:p w14:paraId="608CBF85" w14:textId="77777777" w:rsidR="008D58FB" w:rsidRPr="006A5458" w:rsidRDefault="008D58FB" w:rsidP="00225864">
            <w:pPr>
              <w:jc w:val="center"/>
              <w:rPr>
                <w:rFonts w:cs="Arial"/>
                <w:sz w:val="16"/>
                <w:szCs w:val="16"/>
              </w:rPr>
            </w:pPr>
            <w:r w:rsidRPr="006A5458">
              <w:rPr>
                <w:rFonts w:cs="Arial"/>
                <w:sz w:val="16"/>
                <w:szCs w:val="16"/>
              </w:rPr>
              <w:t>0.60</w:t>
            </w:r>
          </w:p>
        </w:tc>
        <w:tc>
          <w:tcPr>
            <w:tcW w:w="1046" w:type="dxa"/>
            <w:vAlign w:val="center"/>
          </w:tcPr>
          <w:p w14:paraId="129C3712" w14:textId="77777777" w:rsidR="008D58FB" w:rsidRPr="006A5458" w:rsidRDefault="008D58FB" w:rsidP="00225864">
            <w:pPr>
              <w:jc w:val="center"/>
              <w:rPr>
                <w:rFonts w:cs="Arial"/>
                <w:sz w:val="16"/>
                <w:szCs w:val="16"/>
              </w:rPr>
            </w:pPr>
            <w:r w:rsidRPr="006A5458">
              <w:rPr>
                <w:rFonts w:cs="Arial"/>
                <w:sz w:val="16"/>
                <w:szCs w:val="16"/>
              </w:rPr>
              <w:t>0.80</w:t>
            </w:r>
          </w:p>
        </w:tc>
        <w:tc>
          <w:tcPr>
            <w:tcW w:w="1046" w:type="dxa"/>
            <w:vAlign w:val="center"/>
          </w:tcPr>
          <w:p w14:paraId="0DF97AA5" w14:textId="77777777" w:rsidR="008D58FB" w:rsidRPr="006A5458" w:rsidRDefault="008D58FB" w:rsidP="00225864">
            <w:pPr>
              <w:jc w:val="center"/>
              <w:rPr>
                <w:rFonts w:cs="Arial"/>
                <w:sz w:val="16"/>
                <w:szCs w:val="16"/>
              </w:rPr>
            </w:pPr>
            <w:r w:rsidRPr="006A5458">
              <w:rPr>
                <w:rFonts w:cs="Arial"/>
                <w:sz w:val="16"/>
                <w:szCs w:val="16"/>
              </w:rPr>
              <w:t>1.20</w:t>
            </w:r>
          </w:p>
        </w:tc>
        <w:tc>
          <w:tcPr>
            <w:tcW w:w="1046" w:type="dxa"/>
            <w:vAlign w:val="center"/>
          </w:tcPr>
          <w:p w14:paraId="36E2BBE5" w14:textId="77777777" w:rsidR="008D58FB" w:rsidRPr="006A5458" w:rsidRDefault="008D58FB" w:rsidP="00225864">
            <w:pPr>
              <w:jc w:val="center"/>
              <w:rPr>
                <w:rFonts w:cs="Arial"/>
                <w:sz w:val="16"/>
                <w:szCs w:val="16"/>
              </w:rPr>
            </w:pPr>
            <w:r w:rsidRPr="006A5458">
              <w:rPr>
                <w:rFonts w:cs="Arial"/>
                <w:sz w:val="16"/>
                <w:szCs w:val="16"/>
              </w:rPr>
              <w:t>2.00</w:t>
            </w:r>
          </w:p>
        </w:tc>
        <w:tc>
          <w:tcPr>
            <w:tcW w:w="1046" w:type="dxa"/>
            <w:vAlign w:val="center"/>
          </w:tcPr>
          <w:p w14:paraId="334F239F" w14:textId="77777777" w:rsidR="008D58FB" w:rsidRPr="006A5458" w:rsidRDefault="008D58FB" w:rsidP="00225864">
            <w:pPr>
              <w:jc w:val="center"/>
              <w:rPr>
                <w:rFonts w:cs="Arial"/>
                <w:sz w:val="16"/>
                <w:szCs w:val="16"/>
              </w:rPr>
            </w:pPr>
            <w:r w:rsidRPr="006A5458">
              <w:rPr>
                <w:rFonts w:cs="Arial"/>
                <w:sz w:val="16"/>
                <w:szCs w:val="16"/>
              </w:rPr>
              <w:t>2.00</w:t>
            </w:r>
          </w:p>
        </w:tc>
        <w:tc>
          <w:tcPr>
            <w:tcW w:w="1046" w:type="dxa"/>
            <w:vAlign w:val="center"/>
          </w:tcPr>
          <w:p w14:paraId="7E166605" w14:textId="77777777" w:rsidR="008D58FB" w:rsidRPr="006A5458" w:rsidRDefault="008D58FB" w:rsidP="00225864">
            <w:pPr>
              <w:jc w:val="center"/>
              <w:rPr>
                <w:rFonts w:cs="Arial"/>
                <w:sz w:val="16"/>
                <w:szCs w:val="16"/>
              </w:rPr>
            </w:pPr>
            <w:r w:rsidRPr="006A5458">
              <w:rPr>
                <w:rFonts w:cs="Arial"/>
                <w:sz w:val="16"/>
                <w:szCs w:val="16"/>
              </w:rPr>
              <w:t>1.20</w:t>
            </w:r>
          </w:p>
        </w:tc>
        <w:tc>
          <w:tcPr>
            <w:tcW w:w="1046" w:type="dxa"/>
            <w:vAlign w:val="center"/>
          </w:tcPr>
          <w:p w14:paraId="3C54D729" w14:textId="77777777" w:rsidR="008D58FB" w:rsidRPr="006A5458" w:rsidRDefault="008D58FB" w:rsidP="00225864">
            <w:pPr>
              <w:jc w:val="center"/>
              <w:rPr>
                <w:rFonts w:cs="Arial"/>
                <w:sz w:val="16"/>
                <w:szCs w:val="16"/>
              </w:rPr>
            </w:pPr>
            <w:r w:rsidRPr="006A5458">
              <w:rPr>
                <w:rFonts w:cs="Arial"/>
                <w:sz w:val="16"/>
                <w:szCs w:val="16"/>
              </w:rPr>
              <w:t>2.00</w:t>
            </w:r>
          </w:p>
        </w:tc>
        <w:tc>
          <w:tcPr>
            <w:tcW w:w="1046" w:type="dxa"/>
            <w:vAlign w:val="center"/>
          </w:tcPr>
          <w:p w14:paraId="1DCF17CA" w14:textId="77777777" w:rsidR="008D58FB" w:rsidRPr="006A5458" w:rsidRDefault="008D58FB" w:rsidP="00225864">
            <w:pPr>
              <w:jc w:val="center"/>
              <w:rPr>
                <w:rFonts w:cs="Arial"/>
                <w:sz w:val="16"/>
                <w:szCs w:val="16"/>
              </w:rPr>
            </w:pPr>
            <w:r w:rsidRPr="006A5458">
              <w:rPr>
                <w:rFonts w:cs="Arial"/>
                <w:sz w:val="16"/>
                <w:szCs w:val="16"/>
              </w:rPr>
              <w:t>1.90</w:t>
            </w:r>
          </w:p>
        </w:tc>
      </w:tr>
      <w:tr w:rsidR="008D58FB" w:rsidRPr="006A5458" w14:paraId="237FEE66" w14:textId="77777777" w:rsidTr="00225864">
        <w:trPr>
          <w:trHeight w:val="269"/>
        </w:trPr>
        <w:tc>
          <w:tcPr>
            <w:tcW w:w="1574" w:type="dxa"/>
            <w:vMerge/>
            <w:shd w:val="clear" w:color="auto" w:fill="D9D9D9" w:themeFill="background1" w:themeFillShade="D9"/>
          </w:tcPr>
          <w:p w14:paraId="4F8CCC53" w14:textId="77777777" w:rsidR="008D58FB" w:rsidRPr="006A5458" w:rsidRDefault="008D58FB" w:rsidP="008D58FB">
            <w:pPr>
              <w:rPr>
                <w:rFonts w:cs="Arial"/>
                <w:b/>
                <w:sz w:val="16"/>
                <w:szCs w:val="16"/>
              </w:rPr>
            </w:pPr>
          </w:p>
        </w:tc>
        <w:tc>
          <w:tcPr>
            <w:tcW w:w="929" w:type="dxa"/>
          </w:tcPr>
          <w:p w14:paraId="678776FF" w14:textId="77777777" w:rsidR="008D58FB" w:rsidRPr="006A5458" w:rsidRDefault="008D58FB" w:rsidP="008D58FB">
            <w:pPr>
              <w:rPr>
                <w:rFonts w:cs="Arial"/>
                <w:sz w:val="16"/>
                <w:szCs w:val="16"/>
              </w:rPr>
            </w:pPr>
            <w:r w:rsidRPr="006A5458">
              <w:rPr>
                <w:rFonts w:cs="Arial"/>
                <w:sz w:val="16"/>
                <w:szCs w:val="16"/>
              </w:rPr>
              <w:t>Max</w:t>
            </w:r>
          </w:p>
        </w:tc>
        <w:tc>
          <w:tcPr>
            <w:tcW w:w="1046" w:type="dxa"/>
            <w:vAlign w:val="center"/>
          </w:tcPr>
          <w:p w14:paraId="52ED1596" w14:textId="77777777" w:rsidR="008D58FB" w:rsidRPr="006A5458" w:rsidRDefault="008D58FB" w:rsidP="00225864">
            <w:pPr>
              <w:jc w:val="center"/>
              <w:rPr>
                <w:rFonts w:cs="Arial"/>
                <w:sz w:val="16"/>
                <w:szCs w:val="16"/>
              </w:rPr>
            </w:pPr>
            <w:r w:rsidRPr="006A5458">
              <w:rPr>
                <w:rFonts w:cs="Arial"/>
                <w:sz w:val="16"/>
                <w:szCs w:val="16"/>
              </w:rPr>
              <w:t>4.00</w:t>
            </w:r>
          </w:p>
        </w:tc>
        <w:tc>
          <w:tcPr>
            <w:tcW w:w="1046" w:type="dxa"/>
            <w:vAlign w:val="center"/>
          </w:tcPr>
          <w:p w14:paraId="6C620C7B" w14:textId="77777777" w:rsidR="008D58FB" w:rsidRPr="006A5458" w:rsidRDefault="008D58FB" w:rsidP="00225864">
            <w:pPr>
              <w:jc w:val="center"/>
              <w:rPr>
                <w:rFonts w:cs="Arial"/>
                <w:sz w:val="16"/>
                <w:szCs w:val="16"/>
              </w:rPr>
            </w:pPr>
            <w:r w:rsidRPr="006A5458">
              <w:rPr>
                <w:rFonts w:cs="Arial"/>
                <w:sz w:val="16"/>
                <w:szCs w:val="16"/>
              </w:rPr>
              <w:t>2.80</w:t>
            </w:r>
          </w:p>
        </w:tc>
        <w:tc>
          <w:tcPr>
            <w:tcW w:w="1046" w:type="dxa"/>
            <w:vAlign w:val="center"/>
          </w:tcPr>
          <w:p w14:paraId="0885C798" w14:textId="77777777" w:rsidR="008D58FB" w:rsidRPr="006A5458" w:rsidRDefault="008D58FB" w:rsidP="00225864">
            <w:pPr>
              <w:jc w:val="center"/>
              <w:rPr>
                <w:rFonts w:cs="Arial"/>
                <w:sz w:val="16"/>
                <w:szCs w:val="16"/>
              </w:rPr>
            </w:pPr>
            <w:r w:rsidRPr="006A5458">
              <w:rPr>
                <w:rFonts w:cs="Arial"/>
                <w:sz w:val="16"/>
                <w:szCs w:val="16"/>
              </w:rPr>
              <w:t>2.50</w:t>
            </w:r>
          </w:p>
        </w:tc>
        <w:tc>
          <w:tcPr>
            <w:tcW w:w="1046" w:type="dxa"/>
            <w:vAlign w:val="center"/>
          </w:tcPr>
          <w:p w14:paraId="0F46BDE8" w14:textId="77777777" w:rsidR="008D58FB" w:rsidRPr="006A5458" w:rsidRDefault="008D58FB" w:rsidP="00225864">
            <w:pPr>
              <w:jc w:val="center"/>
              <w:rPr>
                <w:rFonts w:cs="Arial"/>
                <w:sz w:val="16"/>
                <w:szCs w:val="16"/>
              </w:rPr>
            </w:pPr>
            <w:r w:rsidRPr="006A5458">
              <w:rPr>
                <w:rFonts w:cs="Arial"/>
                <w:sz w:val="16"/>
                <w:szCs w:val="16"/>
              </w:rPr>
              <w:t>2.20</w:t>
            </w:r>
          </w:p>
        </w:tc>
        <w:tc>
          <w:tcPr>
            <w:tcW w:w="1046" w:type="dxa"/>
            <w:vAlign w:val="center"/>
          </w:tcPr>
          <w:p w14:paraId="27F01CCA" w14:textId="77777777" w:rsidR="008D58FB" w:rsidRPr="006A5458" w:rsidRDefault="008D58FB" w:rsidP="00225864">
            <w:pPr>
              <w:jc w:val="center"/>
              <w:rPr>
                <w:rFonts w:cs="Arial"/>
                <w:sz w:val="16"/>
                <w:szCs w:val="16"/>
              </w:rPr>
            </w:pPr>
            <w:r w:rsidRPr="006A5458">
              <w:rPr>
                <w:rFonts w:cs="Arial"/>
                <w:sz w:val="16"/>
                <w:szCs w:val="16"/>
              </w:rPr>
              <w:t>3.50</w:t>
            </w:r>
          </w:p>
        </w:tc>
        <w:tc>
          <w:tcPr>
            <w:tcW w:w="1046" w:type="dxa"/>
            <w:vAlign w:val="center"/>
          </w:tcPr>
          <w:p w14:paraId="418D2B01" w14:textId="77777777" w:rsidR="008D58FB" w:rsidRPr="006A5458" w:rsidRDefault="008D58FB" w:rsidP="00225864">
            <w:pPr>
              <w:jc w:val="center"/>
              <w:rPr>
                <w:rFonts w:cs="Arial"/>
                <w:sz w:val="16"/>
                <w:szCs w:val="16"/>
              </w:rPr>
            </w:pPr>
            <w:r w:rsidRPr="006A5458">
              <w:rPr>
                <w:rFonts w:cs="Arial"/>
                <w:sz w:val="16"/>
                <w:szCs w:val="16"/>
              </w:rPr>
              <w:t>3.50</w:t>
            </w:r>
          </w:p>
        </w:tc>
        <w:tc>
          <w:tcPr>
            <w:tcW w:w="1046" w:type="dxa"/>
            <w:vAlign w:val="center"/>
          </w:tcPr>
          <w:p w14:paraId="5FB792FD" w14:textId="77777777" w:rsidR="008D58FB" w:rsidRPr="006A5458" w:rsidRDefault="008D58FB" w:rsidP="00225864">
            <w:pPr>
              <w:jc w:val="center"/>
              <w:rPr>
                <w:rFonts w:cs="Arial"/>
                <w:sz w:val="16"/>
                <w:szCs w:val="16"/>
              </w:rPr>
            </w:pPr>
            <w:r w:rsidRPr="006A5458">
              <w:rPr>
                <w:rFonts w:cs="Arial"/>
                <w:sz w:val="16"/>
                <w:szCs w:val="16"/>
              </w:rPr>
              <w:t>3.50</w:t>
            </w:r>
          </w:p>
        </w:tc>
        <w:tc>
          <w:tcPr>
            <w:tcW w:w="1046" w:type="dxa"/>
            <w:vAlign w:val="center"/>
          </w:tcPr>
          <w:p w14:paraId="208ED4A5" w14:textId="77777777" w:rsidR="008D58FB" w:rsidRPr="006A5458" w:rsidRDefault="008D58FB" w:rsidP="00225864">
            <w:pPr>
              <w:jc w:val="center"/>
              <w:rPr>
                <w:rFonts w:cs="Arial"/>
                <w:sz w:val="16"/>
                <w:szCs w:val="16"/>
              </w:rPr>
            </w:pPr>
            <w:r w:rsidRPr="006A5458">
              <w:rPr>
                <w:rFonts w:cs="Arial"/>
                <w:sz w:val="16"/>
                <w:szCs w:val="16"/>
              </w:rPr>
              <w:t>3.50</w:t>
            </w:r>
          </w:p>
        </w:tc>
        <w:tc>
          <w:tcPr>
            <w:tcW w:w="1046" w:type="dxa"/>
            <w:vAlign w:val="center"/>
          </w:tcPr>
          <w:p w14:paraId="22808487" w14:textId="77777777" w:rsidR="008D58FB" w:rsidRPr="006A5458" w:rsidRDefault="008D58FB" w:rsidP="00225864">
            <w:pPr>
              <w:jc w:val="center"/>
              <w:rPr>
                <w:rFonts w:cs="Arial"/>
                <w:sz w:val="16"/>
                <w:szCs w:val="16"/>
              </w:rPr>
            </w:pPr>
            <w:r w:rsidRPr="006A5458">
              <w:rPr>
                <w:rFonts w:cs="Arial"/>
                <w:sz w:val="16"/>
                <w:szCs w:val="16"/>
              </w:rPr>
              <w:t>3.00</w:t>
            </w:r>
          </w:p>
        </w:tc>
        <w:tc>
          <w:tcPr>
            <w:tcW w:w="1046" w:type="dxa"/>
            <w:vAlign w:val="center"/>
          </w:tcPr>
          <w:p w14:paraId="3768E691" w14:textId="77777777" w:rsidR="008D58FB" w:rsidRPr="006A5458" w:rsidRDefault="008D58FB" w:rsidP="00225864">
            <w:pPr>
              <w:jc w:val="center"/>
              <w:rPr>
                <w:rFonts w:cs="Arial"/>
                <w:sz w:val="16"/>
                <w:szCs w:val="16"/>
              </w:rPr>
            </w:pPr>
            <w:r w:rsidRPr="006A5458">
              <w:rPr>
                <w:rFonts w:cs="Arial"/>
                <w:sz w:val="16"/>
                <w:szCs w:val="16"/>
              </w:rPr>
              <w:t>3.50</w:t>
            </w:r>
          </w:p>
        </w:tc>
        <w:tc>
          <w:tcPr>
            <w:tcW w:w="1046" w:type="dxa"/>
            <w:vAlign w:val="center"/>
          </w:tcPr>
          <w:p w14:paraId="4E621301" w14:textId="77777777" w:rsidR="008D58FB" w:rsidRPr="006A5458" w:rsidRDefault="008D58FB" w:rsidP="00225864">
            <w:pPr>
              <w:jc w:val="center"/>
              <w:rPr>
                <w:rFonts w:cs="Arial"/>
                <w:sz w:val="16"/>
                <w:szCs w:val="16"/>
              </w:rPr>
            </w:pPr>
            <w:r w:rsidRPr="006A5458">
              <w:rPr>
                <w:rFonts w:cs="Arial"/>
                <w:sz w:val="16"/>
                <w:szCs w:val="16"/>
              </w:rPr>
              <w:t>3.50</w:t>
            </w:r>
          </w:p>
        </w:tc>
      </w:tr>
      <w:tr w:rsidR="008D58FB" w:rsidRPr="006A5458" w14:paraId="69C4E562" w14:textId="77777777" w:rsidTr="00225864">
        <w:trPr>
          <w:trHeight w:val="269"/>
        </w:trPr>
        <w:tc>
          <w:tcPr>
            <w:tcW w:w="1574" w:type="dxa"/>
            <w:vMerge w:val="restart"/>
            <w:shd w:val="clear" w:color="auto" w:fill="D9D9D9" w:themeFill="background1" w:themeFillShade="D9"/>
            <w:vAlign w:val="center"/>
          </w:tcPr>
          <w:p w14:paraId="7DE97B25" w14:textId="77777777" w:rsidR="008D58FB" w:rsidRPr="006A5458" w:rsidRDefault="008D58FB" w:rsidP="008D58FB">
            <w:pPr>
              <w:jc w:val="left"/>
              <w:rPr>
                <w:rFonts w:cs="Arial"/>
                <w:b/>
                <w:sz w:val="16"/>
                <w:szCs w:val="16"/>
              </w:rPr>
            </w:pPr>
            <w:r w:rsidRPr="006A5458">
              <w:rPr>
                <w:rFonts w:cs="Arial"/>
                <w:b/>
                <w:sz w:val="16"/>
                <w:szCs w:val="16"/>
              </w:rPr>
              <w:t>pH</w:t>
            </w:r>
          </w:p>
        </w:tc>
        <w:tc>
          <w:tcPr>
            <w:tcW w:w="929" w:type="dxa"/>
          </w:tcPr>
          <w:p w14:paraId="01262E36" w14:textId="77777777" w:rsidR="008D58FB" w:rsidRPr="006A5458" w:rsidRDefault="008D58FB" w:rsidP="008D58FB">
            <w:pPr>
              <w:rPr>
                <w:rFonts w:cs="Arial"/>
                <w:sz w:val="16"/>
                <w:szCs w:val="16"/>
              </w:rPr>
            </w:pPr>
            <w:r w:rsidRPr="006A5458">
              <w:rPr>
                <w:rFonts w:cs="Arial"/>
                <w:sz w:val="16"/>
                <w:szCs w:val="16"/>
              </w:rPr>
              <w:t>Avg</w:t>
            </w:r>
          </w:p>
        </w:tc>
        <w:tc>
          <w:tcPr>
            <w:tcW w:w="1046" w:type="dxa"/>
            <w:vAlign w:val="center"/>
          </w:tcPr>
          <w:p w14:paraId="30C77328" w14:textId="77777777" w:rsidR="008D58FB" w:rsidRPr="006A5458" w:rsidRDefault="008D58FB" w:rsidP="00225864">
            <w:pPr>
              <w:jc w:val="center"/>
              <w:rPr>
                <w:rFonts w:cs="Arial"/>
                <w:sz w:val="16"/>
                <w:szCs w:val="16"/>
              </w:rPr>
            </w:pPr>
            <w:r w:rsidRPr="006A5458">
              <w:rPr>
                <w:rFonts w:cs="Arial"/>
                <w:sz w:val="16"/>
                <w:szCs w:val="16"/>
              </w:rPr>
              <w:t>8.2</w:t>
            </w:r>
          </w:p>
        </w:tc>
        <w:tc>
          <w:tcPr>
            <w:tcW w:w="1046" w:type="dxa"/>
            <w:vAlign w:val="center"/>
          </w:tcPr>
          <w:p w14:paraId="6E999F72" w14:textId="77777777" w:rsidR="008D58FB" w:rsidRPr="006A5458" w:rsidRDefault="008D58FB" w:rsidP="00225864">
            <w:pPr>
              <w:jc w:val="center"/>
              <w:rPr>
                <w:rFonts w:cs="Arial"/>
                <w:sz w:val="16"/>
                <w:szCs w:val="16"/>
              </w:rPr>
            </w:pPr>
            <w:r w:rsidRPr="006A5458">
              <w:rPr>
                <w:rFonts w:cs="Arial"/>
                <w:sz w:val="16"/>
                <w:szCs w:val="16"/>
              </w:rPr>
              <w:t>8.1</w:t>
            </w:r>
          </w:p>
        </w:tc>
        <w:tc>
          <w:tcPr>
            <w:tcW w:w="1046" w:type="dxa"/>
            <w:vAlign w:val="center"/>
          </w:tcPr>
          <w:p w14:paraId="1686BC8F" w14:textId="77777777" w:rsidR="008D58FB" w:rsidRPr="006A5458" w:rsidRDefault="008D58FB" w:rsidP="00225864">
            <w:pPr>
              <w:jc w:val="center"/>
              <w:rPr>
                <w:rFonts w:cs="Arial"/>
                <w:sz w:val="16"/>
                <w:szCs w:val="16"/>
              </w:rPr>
            </w:pPr>
            <w:r w:rsidRPr="006A5458">
              <w:rPr>
                <w:rFonts w:cs="Arial"/>
                <w:sz w:val="16"/>
                <w:szCs w:val="16"/>
              </w:rPr>
              <w:t>8.2</w:t>
            </w:r>
          </w:p>
        </w:tc>
        <w:tc>
          <w:tcPr>
            <w:tcW w:w="1046" w:type="dxa"/>
            <w:vAlign w:val="center"/>
          </w:tcPr>
          <w:p w14:paraId="49FC779D" w14:textId="77777777" w:rsidR="008D58FB" w:rsidRPr="006A5458" w:rsidRDefault="008D58FB" w:rsidP="00225864">
            <w:pPr>
              <w:jc w:val="center"/>
              <w:rPr>
                <w:rFonts w:cs="Arial"/>
                <w:sz w:val="16"/>
                <w:szCs w:val="16"/>
              </w:rPr>
            </w:pPr>
            <w:r w:rsidRPr="006A5458">
              <w:rPr>
                <w:rFonts w:cs="Arial"/>
                <w:sz w:val="16"/>
                <w:szCs w:val="16"/>
              </w:rPr>
              <w:t>8.3</w:t>
            </w:r>
          </w:p>
        </w:tc>
        <w:tc>
          <w:tcPr>
            <w:tcW w:w="1046" w:type="dxa"/>
            <w:vAlign w:val="center"/>
          </w:tcPr>
          <w:p w14:paraId="7585AEAE" w14:textId="77777777" w:rsidR="008D58FB" w:rsidRPr="006A5458" w:rsidRDefault="008D58FB" w:rsidP="00225864">
            <w:pPr>
              <w:jc w:val="center"/>
              <w:rPr>
                <w:rFonts w:cs="Arial"/>
                <w:sz w:val="16"/>
                <w:szCs w:val="16"/>
              </w:rPr>
            </w:pPr>
            <w:r w:rsidRPr="006A5458">
              <w:rPr>
                <w:rFonts w:cs="Arial"/>
                <w:sz w:val="16"/>
                <w:szCs w:val="16"/>
              </w:rPr>
              <w:t>8.1</w:t>
            </w:r>
          </w:p>
        </w:tc>
        <w:tc>
          <w:tcPr>
            <w:tcW w:w="1046" w:type="dxa"/>
            <w:vAlign w:val="center"/>
          </w:tcPr>
          <w:p w14:paraId="248B3197" w14:textId="77777777" w:rsidR="008D58FB" w:rsidRPr="006A5458" w:rsidRDefault="008D58FB" w:rsidP="00225864">
            <w:pPr>
              <w:jc w:val="center"/>
              <w:rPr>
                <w:rFonts w:cs="Arial"/>
                <w:sz w:val="16"/>
                <w:szCs w:val="16"/>
              </w:rPr>
            </w:pPr>
            <w:r w:rsidRPr="006A5458">
              <w:rPr>
                <w:rFonts w:cs="Arial"/>
                <w:sz w:val="16"/>
                <w:szCs w:val="16"/>
              </w:rPr>
              <w:t>8.0</w:t>
            </w:r>
          </w:p>
        </w:tc>
        <w:tc>
          <w:tcPr>
            <w:tcW w:w="1046" w:type="dxa"/>
            <w:vAlign w:val="center"/>
          </w:tcPr>
          <w:p w14:paraId="0AFA2262" w14:textId="77777777" w:rsidR="008D58FB" w:rsidRPr="006A5458" w:rsidRDefault="008D58FB" w:rsidP="00225864">
            <w:pPr>
              <w:jc w:val="center"/>
              <w:rPr>
                <w:rFonts w:cs="Arial"/>
                <w:sz w:val="16"/>
                <w:szCs w:val="16"/>
              </w:rPr>
            </w:pPr>
            <w:r w:rsidRPr="006A5458">
              <w:rPr>
                <w:rFonts w:cs="Arial"/>
                <w:sz w:val="16"/>
                <w:szCs w:val="16"/>
              </w:rPr>
              <w:t>8.00</w:t>
            </w:r>
          </w:p>
        </w:tc>
        <w:tc>
          <w:tcPr>
            <w:tcW w:w="1046" w:type="dxa"/>
            <w:vAlign w:val="center"/>
          </w:tcPr>
          <w:p w14:paraId="3905C9BE" w14:textId="77777777" w:rsidR="008D58FB" w:rsidRPr="006A5458" w:rsidRDefault="008D58FB" w:rsidP="00225864">
            <w:pPr>
              <w:jc w:val="center"/>
              <w:rPr>
                <w:rFonts w:cs="Arial"/>
                <w:sz w:val="16"/>
                <w:szCs w:val="16"/>
              </w:rPr>
            </w:pPr>
            <w:r w:rsidRPr="006A5458">
              <w:rPr>
                <w:rFonts w:cs="Arial"/>
                <w:sz w:val="16"/>
                <w:szCs w:val="16"/>
              </w:rPr>
              <w:t>8.4</w:t>
            </w:r>
          </w:p>
        </w:tc>
        <w:tc>
          <w:tcPr>
            <w:tcW w:w="1046" w:type="dxa"/>
            <w:vAlign w:val="center"/>
          </w:tcPr>
          <w:p w14:paraId="2E194415" w14:textId="77777777" w:rsidR="008D58FB" w:rsidRPr="006A5458" w:rsidRDefault="008D58FB" w:rsidP="00225864">
            <w:pPr>
              <w:jc w:val="center"/>
              <w:rPr>
                <w:rFonts w:cs="Arial"/>
                <w:sz w:val="16"/>
                <w:szCs w:val="16"/>
              </w:rPr>
            </w:pPr>
            <w:r w:rsidRPr="006A5458">
              <w:rPr>
                <w:rFonts w:cs="Arial"/>
                <w:sz w:val="16"/>
                <w:szCs w:val="16"/>
              </w:rPr>
              <w:t>7.9</w:t>
            </w:r>
          </w:p>
        </w:tc>
        <w:tc>
          <w:tcPr>
            <w:tcW w:w="1046" w:type="dxa"/>
            <w:vAlign w:val="center"/>
          </w:tcPr>
          <w:p w14:paraId="1A55AD1A" w14:textId="77777777" w:rsidR="008D58FB" w:rsidRPr="006A5458" w:rsidRDefault="008D58FB" w:rsidP="00225864">
            <w:pPr>
              <w:jc w:val="center"/>
              <w:rPr>
                <w:rFonts w:cs="Arial"/>
                <w:sz w:val="16"/>
                <w:szCs w:val="16"/>
              </w:rPr>
            </w:pPr>
            <w:r w:rsidRPr="006A5458">
              <w:rPr>
                <w:rFonts w:cs="Arial"/>
                <w:sz w:val="16"/>
                <w:szCs w:val="16"/>
              </w:rPr>
              <w:t>8.3</w:t>
            </w:r>
          </w:p>
        </w:tc>
        <w:tc>
          <w:tcPr>
            <w:tcW w:w="1046" w:type="dxa"/>
            <w:vAlign w:val="center"/>
          </w:tcPr>
          <w:p w14:paraId="63DE7F42" w14:textId="77777777" w:rsidR="008D58FB" w:rsidRPr="006A5458" w:rsidRDefault="008D58FB" w:rsidP="00225864">
            <w:pPr>
              <w:jc w:val="center"/>
              <w:rPr>
                <w:rFonts w:cs="Arial"/>
                <w:sz w:val="16"/>
                <w:szCs w:val="16"/>
              </w:rPr>
            </w:pPr>
            <w:r w:rsidRPr="006A5458">
              <w:rPr>
                <w:rFonts w:cs="Arial"/>
                <w:sz w:val="16"/>
                <w:szCs w:val="16"/>
              </w:rPr>
              <w:t>8.2</w:t>
            </w:r>
          </w:p>
        </w:tc>
      </w:tr>
      <w:tr w:rsidR="008D58FB" w:rsidRPr="006A5458" w14:paraId="2CDDB8DA" w14:textId="77777777" w:rsidTr="00225864">
        <w:trPr>
          <w:trHeight w:val="282"/>
        </w:trPr>
        <w:tc>
          <w:tcPr>
            <w:tcW w:w="1574" w:type="dxa"/>
            <w:vMerge/>
            <w:shd w:val="clear" w:color="auto" w:fill="D9D9D9" w:themeFill="background1" w:themeFillShade="D9"/>
            <w:vAlign w:val="center"/>
          </w:tcPr>
          <w:p w14:paraId="41A0DBB5" w14:textId="77777777" w:rsidR="008D58FB" w:rsidRPr="006A5458" w:rsidRDefault="008D58FB" w:rsidP="008D58FB">
            <w:pPr>
              <w:jc w:val="left"/>
              <w:rPr>
                <w:rFonts w:cs="Arial"/>
                <w:b/>
                <w:sz w:val="16"/>
                <w:szCs w:val="16"/>
              </w:rPr>
            </w:pPr>
          </w:p>
        </w:tc>
        <w:tc>
          <w:tcPr>
            <w:tcW w:w="929" w:type="dxa"/>
          </w:tcPr>
          <w:p w14:paraId="5319994D" w14:textId="77777777" w:rsidR="008D58FB" w:rsidRPr="006A5458" w:rsidRDefault="008D58FB" w:rsidP="008D58FB">
            <w:pPr>
              <w:rPr>
                <w:rFonts w:cs="Arial"/>
                <w:sz w:val="16"/>
                <w:szCs w:val="16"/>
              </w:rPr>
            </w:pPr>
            <w:r w:rsidRPr="006A5458">
              <w:rPr>
                <w:rFonts w:cs="Arial"/>
                <w:sz w:val="16"/>
                <w:szCs w:val="16"/>
              </w:rPr>
              <w:t>Min</w:t>
            </w:r>
          </w:p>
        </w:tc>
        <w:tc>
          <w:tcPr>
            <w:tcW w:w="1046" w:type="dxa"/>
            <w:vAlign w:val="center"/>
          </w:tcPr>
          <w:p w14:paraId="181B040E" w14:textId="77777777" w:rsidR="008D58FB" w:rsidRPr="006A5458" w:rsidRDefault="008D58FB" w:rsidP="00225864">
            <w:pPr>
              <w:jc w:val="center"/>
              <w:rPr>
                <w:rFonts w:cs="Arial"/>
                <w:sz w:val="16"/>
                <w:szCs w:val="16"/>
              </w:rPr>
            </w:pPr>
            <w:r w:rsidRPr="006A5458">
              <w:rPr>
                <w:rFonts w:cs="Arial"/>
                <w:sz w:val="16"/>
                <w:szCs w:val="16"/>
              </w:rPr>
              <w:t>7.6</w:t>
            </w:r>
          </w:p>
        </w:tc>
        <w:tc>
          <w:tcPr>
            <w:tcW w:w="1046" w:type="dxa"/>
            <w:vAlign w:val="center"/>
          </w:tcPr>
          <w:p w14:paraId="5F7741D5" w14:textId="77777777" w:rsidR="008D58FB" w:rsidRPr="006A5458" w:rsidRDefault="008D58FB" w:rsidP="00225864">
            <w:pPr>
              <w:jc w:val="center"/>
              <w:rPr>
                <w:rFonts w:cs="Arial"/>
                <w:sz w:val="16"/>
                <w:szCs w:val="16"/>
              </w:rPr>
            </w:pPr>
            <w:r w:rsidRPr="006A5458">
              <w:rPr>
                <w:rFonts w:cs="Arial"/>
                <w:sz w:val="16"/>
                <w:szCs w:val="16"/>
              </w:rPr>
              <w:t>7.7</w:t>
            </w:r>
          </w:p>
        </w:tc>
        <w:tc>
          <w:tcPr>
            <w:tcW w:w="1046" w:type="dxa"/>
            <w:vAlign w:val="center"/>
          </w:tcPr>
          <w:p w14:paraId="7D2583C8" w14:textId="77777777" w:rsidR="008D58FB" w:rsidRPr="006A5458" w:rsidRDefault="008D58FB" w:rsidP="00225864">
            <w:pPr>
              <w:jc w:val="center"/>
              <w:rPr>
                <w:rFonts w:cs="Arial"/>
                <w:sz w:val="16"/>
                <w:szCs w:val="16"/>
              </w:rPr>
            </w:pPr>
            <w:r w:rsidRPr="006A5458">
              <w:rPr>
                <w:rFonts w:cs="Arial"/>
                <w:sz w:val="16"/>
                <w:szCs w:val="16"/>
              </w:rPr>
              <w:t>7.8</w:t>
            </w:r>
          </w:p>
        </w:tc>
        <w:tc>
          <w:tcPr>
            <w:tcW w:w="1046" w:type="dxa"/>
            <w:vAlign w:val="center"/>
          </w:tcPr>
          <w:p w14:paraId="233D9614" w14:textId="77777777" w:rsidR="008D58FB" w:rsidRPr="006A5458" w:rsidRDefault="008D58FB" w:rsidP="00225864">
            <w:pPr>
              <w:jc w:val="center"/>
              <w:rPr>
                <w:rFonts w:cs="Arial"/>
                <w:sz w:val="16"/>
                <w:szCs w:val="16"/>
              </w:rPr>
            </w:pPr>
            <w:r w:rsidRPr="006A5458">
              <w:rPr>
                <w:rFonts w:cs="Arial"/>
                <w:sz w:val="16"/>
                <w:szCs w:val="16"/>
              </w:rPr>
              <w:t>7.6</w:t>
            </w:r>
          </w:p>
        </w:tc>
        <w:tc>
          <w:tcPr>
            <w:tcW w:w="1046" w:type="dxa"/>
            <w:vAlign w:val="center"/>
          </w:tcPr>
          <w:p w14:paraId="0CB35203" w14:textId="77777777" w:rsidR="008D58FB" w:rsidRPr="006A5458" w:rsidRDefault="008D58FB" w:rsidP="00225864">
            <w:pPr>
              <w:jc w:val="center"/>
              <w:rPr>
                <w:rFonts w:cs="Arial"/>
                <w:sz w:val="16"/>
                <w:szCs w:val="16"/>
              </w:rPr>
            </w:pPr>
            <w:r w:rsidRPr="006A5458">
              <w:rPr>
                <w:rFonts w:cs="Arial"/>
                <w:sz w:val="16"/>
                <w:szCs w:val="16"/>
              </w:rPr>
              <w:t>7.8</w:t>
            </w:r>
          </w:p>
        </w:tc>
        <w:tc>
          <w:tcPr>
            <w:tcW w:w="1046" w:type="dxa"/>
            <w:vAlign w:val="center"/>
          </w:tcPr>
          <w:p w14:paraId="565E0146" w14:textId="77777777" w:rsidR="008D58FB" w:rsidRPr="006A5458" w:rsidRDefault="008D58FB" w:rsidP="00225864">
            <w:pPr>
              <w:jc w:val="center"/>
              <w:rPr>
                <w:rFonts w:cs="Arial"/>
                <w:sz w:val="16"/>
                <w:szCs w:val="16"/>
              </w:rPr>
            </w:pPr>
            <w:r w:rsidRPr="006A5458">
              <w:rPr>
                <w:rFonts w:cs="Arial"/>
                <w:sz w:val="16"/>
                <w:szCs w:val="16"/>
              </w:rPr>
              <w:t>7.6</w:t>
            </w:r>
          </w:p>
        </w:tc>
        <w:tc>
          <w:tcPr>
            <w:tcW w:w="1046" w:type="dxa"/>
            <w:vAlign w:val="center"/>
          </w:tcPr>
          <w:p w14:paraId="6F63BF81" w14:textId="77777777" w:rsidR="008D58FB" w:rsidRPr="006A5458" w:rsidRDefault="008D58FB" w:rsidP="00225864">
            <w:pPr>
              <w:jc w:val="center"/>
              <w:rPr>
                <w:rFonts w:cs="Arial"/>
                <w:sz w:val="16"/>
                <w:szCs w:val="16"/>
              </w:rPr>
            </w:pPr>
            <w:r w:rsidRPr="006A5458">
              <w:rPr>
                <w:rFonts w:cs="Arial"/>
                <w:sz w:val="16"/>
                <w:szCs w:val="16"/>
              </w:rPr>
              <w:t>7.7</w:t>
            </w:r>
          </w:p>
        </w:tc>
        <w:tc>
          <w:tcPr>
            <w:tcW w:w="1046" w:type="dxa"/>
            <w:vAlign w:val="center"/>
          </w:tcPr>
          <w:p w14:paraId="60B6B956" w14:textId="77777777" w:rsidR="008D58FB" w:rsidRPr="006A5458" w:rsidRDefault="008D58FB" w:rsidP="00225864">
            <w:pPr>
              <w:jc w:val="center"/>
              <w:rPr>
                <w:rFonts w:cs="Arial"/>
                <w:sz w:val="16"/>
                <w:szCs w:val="16"/>
              </w:rPr>
            </w:pPr>
            <w:r w:rsidRPr="006A5458">
              <w:rPr>
                <w:rFonts w:cs="Arial"/>
                <w:sz w:val="16"/>
                <w:szCs w:val="16"/>
              </w:rPr>
              <w:t>8.0</w:t>
            </w:r>
          </w:p>
        </w:tc>
        <w:tc>
          <w:tcPr>
            <w:tcW w:w="1046" w:type="dxa"/>
            <w:vAlign w:val="center"/>
          </w:tcPr>
          <w:p w14:paraId="5CF113A6" w14:textId="77777777" w:rsidR="008D58FB" w:rsidRPr="006A5458" w:rsidRDefault="008D58FB" w:rsidP="00225864">
            <w:pPr>
              <w:jc w:val="center"/>
              <w:rPr>
                <w:rFonts w:cs="Arial"/>
                <w:sz w:val="16"/>
                <w:szCs w:val="16"/>
              </w:rPr>
            </w:pPr>
            <w:r w:rsidRPr="006A5458">
              <w:rPr>
                <w:rFonts w:cs="Arial"/>
                <w:sz w:val="16"/>
                <w:szCs w:val="16"/>
              </w:rPr>
              <w:t>7.8</w:t>
            </w:r>
          </w:p>
        </w:tc>
        <w:tc>
          <w:tcPr>
            <w:tcW w:w="1046" w:type="dxa"/>
            <w:vAlign w:val="center"/>
          </w:tcPr>
          <w:p w14:paraId="278BA75D" w14:textId="77777777" w:rsidR="008D58FB" w:rsidRPr="006A5458" w:rsidRDefault="008D58FB" w:rsidP="00225864">
            <w:pPr>
              <w:jc w:val="center"/>
              <w:rPr>
                <w:rFonts w:cs="Arial"/>
                <w:sz w:val="16"/>
                <w:szCs w:val="16"/>
              </w:rPr>
            </w:pPr>
            <w:r w:rsidRPr="006A5458">
              <w:rPr>
                <w:rFonts w:cs="Arial"/>
                <w:sz w:val="16"/>
                <w:szCs w:val="16"/>
              </w:rPr>
              <w:t>7.9</w:t>
            </w:r>
          </w:p>
        </w:tc>
        <w:tc>
          <w:tcPr>
            <w:tcW w:w="1046" w:type="dxa"/>
            <w:vAlign w:val="center"/>
          </w:tcPr>
          <w:p w14:paraId="33A06F61" w14:textId="77777777" w:rsidR="008D58FB" w:rsidRPr="006A5458" w:rsidRDefault="008D58FB" w:rsidP="00225864">
            <w:pPr>
              <w:jc w:val="center"/>
              <w:rPr>
                <w:rFonts w:cs="Arial"/>
                <w:sz w:val="16"/>
                <w:szCs w:val="16"/>
              </w:rPr>
            </w:pPr>
            <w:r w:rsidRPr="006A5458">
              <w:rPr>
                <w:rFonts w:cs="Arial"/>
                <w:sz w:val="16"/>
                <w:szCs w:val="16"/>
              </w:rPr>
              <w:t>7.8</w:t>
            </w:r>
          </w:p>
        </w:tc>
      </w:tr>
      <w:tr w:rsidR="008D58FB" w:rsidRPr="006A5458" w14:paraId="25D50407" w14:textId="77777777" w:rsidTr="00225864">
        <w:trPr>
          <w:trHeight w:val="269"/>
        </w:trPr>
        <w:tc>
          <w:tcPr>
            <w:tcW w:w="1574" w:type="dxa"/>
            <w:vMerge/>
            <w:shd w:val="clear" w:color="auto" w:fill="D9D9D9" w:themeFill="background1" w:themeFillShade="D9"/>
            <w:vAlign w:val="center"/>
          </w:tcPr>
          <w:p w14:paraId="51094A27" w14:textId="77777777" w:rsidR="008D58FB" w:rsidRPr="006A5458" w:rsidRDefault="008D58FB" w:rsidP="008D58FB">
            <w:pPr>
              <w:jc w:val="left"/>
              <w:rPr>
                <w:rFonts w:cs="Arial"/>
                <w:b/>
                <w:sz w:val="16"/>
                <w:szCs w:val="16"/>
              </w:rPr>
            </w:pPr>
          </w:p>
        </w:tc>
        <w:tc>
          <w:tcPr>
            <w:tcW w:w="929" w:type="dxa"/>
          </w:tcPr>
          <w:p w14:paraId="6C6E9487" w14:textId="77777777" w:rsidR="008D58FB" w:rsidRPr="006A5458" w:rsidRDefault="008D58FB" w:rsidP="008D58FB">
            <w:pPr>
              <w:rPr>
                <w:rFonts w:cs="Arial"/>
                <w:sz w:val="16"/>
                <w:szCs w:val="16"/>
              </w:rPr>
            </w:pPr>
            <w:r w:rsidRPr="006A5458">
              <w:rPr>
                <w:rFonts w:cs="Arial"/>
                <w:sz w:val="16"/>
                <w:szCs w:val="16"/>
              </w:rPr>
              <w:t>Max</w:t>
            </w:r>
          </w:p>
        </w:tc>
        <w:tc>
          <w:tcPr>
            <w:tcW w:w="1046" w:type="dxa"/>
            <w:vAlign w:val="center"/>
          </w:tcPr>
          <w:p w14:paraId="6945017E" w14:textId="77777777" w:rsidR="008D58FB" w:rsidRPr="006A5458" w:rsidRDefault="008D58FB" w:rsidP="00225864">
            <w:pPr>
              <w:jc w:val="center"/>
              <w:rPr>
                <w:rFonts w:cs="Arial"/>
                <w:sz w:val="16"/>
                <w:szCs w:val="16"/>
              </w:rPr>
            </w:pPr>
            <w:r w:rsidRPr="006A5458">
              <w:rPr>
                <w:rFonts w:cs="Arial"/>
                <w:sz w:val="16"/>
                <w:szCs w:val="16"/>
              </w:rPr>
              <w:t>8.4</w:t>
            </w:r>
          </w:p>
        </w:tc>
        <w:tc>
          <w:tcPr>
            <w:tcW w:w="1046" w:type="dxa"/>
            <w:vAlign w:val="center"/>
          </w:tcPr>
          <w:p w14:paraId="175721C2" w14:textId="77777777" w:rsidR="008D58FB" w:rsidRPr="006A5458" w:rsidRDefault="008D58FB" w:rsidP="00225864">
            <w:pPr>
              <w:jc w:val="center"/>
              <w:rPr>
                <w:rFonts w:cs="Arial"/>
                <w:sz w:val="16"/>
                <w:szCs w:val="16"/>
              </w:rPr>
            </w:pPr>
            <w:r w:rsidRPr="006A5458">
              <w:rPr>
                <w:rFonts w:cs="Arial"/>
                <w:sz w:val="16"/>
                <w:szCs w:val="16"/>
              </w:rPr>
              <w:t>8.4</w:t>
            </w:r>
          </w:p>
        </w:tc>
        <w:tc>
          <w:tcPr>
            <w:tcW w:w="1046" w:type="dxa"/>
            <w:vAlign w:val="center"/>
          </w:tcPr>
          <w:p w14:paraId="04B6C0EF" w14:textId="77777777" w:rsidR="008D58FB" w:rsidRPr="006A5458" w:rsidRDefault="008D58FB" w:rsidP="00225864">
            <w:pPr>
              <w:jc w:val="center"/>
              <w:rPr>
                <w:rFonts w:cs="Arial"/>
                <w:sz w:val="16"/>
                <w:szCs w:val="16"/>
              </w:rPr>
            </w:pPr>
            <w:r w:rsidRPr="006A5458">
              <w:rPr>
                <w:rFonts w:cs="Arial"/>
                <w:sz w:val="16"/>
                <w:szCs w:val="16"/>
              </w:rPr>
              <w:t>8.4</w:t>
            </w:r>
          </w:p>
        </w:tc>
        <w:tc>
          <w:tcPr>
            <w:tcW w:w="1046" w:type="dxa"/>
            <w:vAlign w:val="center"/>
          </w:tcPr>
          <w:p w14:paraId="72143FCD" w14:textId="77777777" w:rsidR="008D58FB" w:rsidRPr="006A5458" w:rsidRDefault="008D58FB" w:rsidP="00225864">
            <w:pPr>
              <w:jc w:val="center"/>
              <w:rPr>
                <w:rFonts w:cs="Arial"/>
                <w:sz w:val="16"/>
                <w:szCs w:val="16"/>
              </w:rPr>
            </w:pPr>
            <w:r w:rsidRPr="006A5458">
              <w:rPr>
                <w:rFonts w:cs="Arial"/>
                <w:sz w:val="16"/>
                <w:szCs w:val="16"/>
              </w:rPr>
              <w:t>8.9</w:t>
            </w:r>
          </w:p>
        </w:tc>
        <w:tc>
          <w:tcPr>
            <w:tcW w:w="1046" w:type="dxa"/>
            <w:vAlign w:val="center"/>
          </w:tcPr>
          <w:p w14:paraId="0DE09768" w14:textId="77777777" w:rsidR="008D58FB" w:rsidRPr="006A5458" w:rsidRDefault="008D58FB" w:rsidP="00225864">
            <w:pPr>
              <w:jc w:val="center"/>
              <w:rPr>
                <w:rFonts w:cs="Arial"/>
                <w:sz w:val="16"/>
                <w:szCs w:val="16"/>
              </w:rPr>
            </w:pPr>
            <w:r w:rsidRPr="006A5458">
              <w:rPr>
                <w:rFonts w:cs="Arial"/>
                <w:sz w:val="16"/>
                <w:szCs w:val="16"/>
              </w:rPr>
              <w:t>8.3</w:t>
            </w:r>
          </w:p>
        </w:tc>
        <w:tc>
          <w:tcPr>
            <w:tcW w:w="1046" w:type="dxa"/>
            <w:vAlign w:val="center"/>
          </w:tcPr>
          <w:p w14:paraId="7C1D350A" w14:textId="77777777" w:rsidR="008D58FB" w:rsidRPr="006A5458" w:rsidRDefault="008D58FB" w:rsidP="00225864">
            <w:pPr>
              <w:jc w:val="center"/>
              <w:rPr>
                <w:rFonts w:cs="Arial"/>
                <w:sz w:val="16"/>
                <w:szCs w:val="16"/>
              </w:rPr>
            </w:pPr>
            <w:r w:rsidRPr="006A5458">
              <w:rPr>
                <w:rFonts w:cs="Arial"/>
                <w:sz w:val="16"/>
                <w:szCs w:val="16"/>
              </w:rPr>
              <w:t>8.4</w:t>
            </w:r>
          </w:p>
        </w:tc>
        <w:tc>
          <w:tcPr>
            <w:tcW w:w="1046" w:type="dxa"/>
            <w:vAlign w:val="center"/>
          </w:tcPr>
          <w:p w14:paraId="0788ACAF" w14:textId="77777777" w:rsidR="008D58FB" w:rsidRPr="006A5458" w:rsidRDefault="008D58FB" w:rsidP="00225864">
            <w:pPr>
              <w:jc w:val="center"/>
              <w:rPr>
                <w:rFonts w:cs="Arial"/>
                <w:sz w:val="16"/>
                <w:szCs w:val="16"/>
              </w:rPr>
            </w:pPr>
            <w:r w:rsidRPr="006A5458">
              <w:rPr>
                <w:rFonts w:cs="Arial"/>
                <w:sz w:val="16"/>
                <w:szCs w:val="16"/>
              </w:rPr>
              <w:t>8.3</w:t>
            </w:r>
          </w:p>
        </w:tc>
        <w:tc>
          <w:tcPr>
            <w:tcW w:w="1046" w:type="dxa"/>
            <w:vAlign w:val="center"/>
          </w:tcPr>
          <w:p w14:paraId="2155665B" w14:textId="77777777" w:rsidR="008D58FB" w:rsidRPr="006A5458" w:rsidRDefault="008D58FB" w:rsidP="00225864">
            <w:pPr>
              <w:jc w:val="center"/>
              <w:rPr>
                <w:rFonts w:cs="Arial"/>
                <w:sz w:val="16"/>
                <w:szCs w:val="16"/>
              </w:rPr>
            </w:pPr>
            <w:r w:rsidRPr="006A5458">
              <w:rPr>
                <w:rFonts w:cs="Arial"/>
                <w:sz w:val="16"/>
                <w:szCs w:val="16"/>
              </w:rPr>
              <w:t>8.7</w:t>
            </w:r>
          </w:p>
        </w:tc>
        <w:tc>
          <w:tcPr>
            <w:tcW w:w="1046" w:type="dxa"/>
            <w:vAlign w:val="center"/>
          </w:tcPr>
          <w:p w14:paraId="64446E0C" w14:textId="77777777" w:rsidR="008D58FB" w:rsidRPr="006A5458" w:rsidRDefault="008D58FB" w:rsidP="00225864">
            <w:pPr>
              <w:jc w:val="center"/>
              <w:rPr>
                <w:rFonts w:cs="Arial"/>
                <w:sz w:val="16"/>
                <w:szCs w:val="16"/>
              </w:rPr>
            </w:pPr>
            <w:r w:rsidRPr="006A5458">
              <w:rPr>
                <w:rFonts w:cs="Arial"/>
                <w:sz w:val="16"/>
                <w:szCs w:val="16"/>
              </w:rPr>
              <w:t>8.0</w:t>
            </w:r>
          </w:p>
        </w:tc>
        <w:tc>
          <w:tcPr>
            <w:tcW w:w="1046" w:type="dxa"/>
            <w:vAlign w:val="center"/>
          </w:tcPr>
          <w:p w14:paraId="303EBD05" w14:textId="77777777" w:rsidR="008D58FB" w:rsidRPr="006A5458" w:rsidRDefault="008D58FB" w:rsidP="00225864">
            <w:pPr>
              <w:jc w:val="center"/>
              <w:rPr>
                <w:rFonts w:cs="Arial"/>
                <w:sz w:val="16"/>
                <w:szCs w:val="16"/>
              </w:rPr>
            </w:pPr>
            <w:r w:rsidRPr="006A5458">
              <w:rPr>
                <w:rFonts w:cs="Arial"/>
                <w:sz w:val="16"/>
                <w:szCs w:val="16"/>
              </w:rPr>
              <w:t>8.6</w:t>
            </w:r>
          </w:p>
        </w:tc>
        <w:tc>
          <w:tcPr>
            <w:tcW w:w="1046" w:type="dxa"/>
            <w:vAlign w:val="center"/>
          </w:tcPr>
          <w:p w14:paraId="71E6298D" w14:textId="77777777" w:rsidR="008D58FB" w:rsidRPr="006A5458" w:rsidRDefault="008D58FB" w:rsidP="00225864">
            <w:pPr>
              <w:jc w:val="center"/>
              <w:rPr>
                <w:rFonts w:cs="Arial"/>
                <w:sz w:val="16"/>
                <w:szCs w:val="16"/>
              </w:rPr>
            </w:pPr>
            <w:r w:rsidRPr="006A5458">
              <w:rPr>
                <w:rFonts w:cs="Arial"/>
                <w:sz w:val="16"/>
                <w:szCs w:val="16"/>
              </w:rPr>
              <w:t>8.2</w:t>
            </w:r>
          </w:p>
        </w:tc>
      </w:tr>
      <w:tr w:rsidR="008D58FB" w:rsidRPr="006A5458" w14:paraId="50DBA6A8" w14:textId="77777777" w:rsidTr="00225864">
        <w:trPr>
          <w:trHeight w:val="269"/>
        </w:trPr>
        <w:tc>
          <w:tcPr>
            <w:tcW w:w="1574" w:type="dxa"/>
            <w:vMerge w:val="restart"/>
            <w:shd w:val="clear" w:color="auto" w:fill="D9D9D9" w:themeFill="background1" w:themeFillShade="D9"/>
            <w:vAlign w:val="center"/>
          </w:tcPr>
          <w:p w14:paraId="7808597B" w14:textId="77777777" w:rsidR="008D58FB" w:rsidRPr="006A5458" w:rsidRDefault="008D58FB" w:rsidP="008D58FB">
            <w:pPr>
              <w:jc w:val="left"/>
              <w:rPr>
                <w:rFonts w:cs="Arial"/>
                <w:b/>
                <w:sz w:val="16"/>
                <w:szCs w:val="16"/>
              </w:rPr>
            </w:pPr>
            <w:r w:rsidRPr="006A5458">
              <w:rPr>
                <w:rFonts w:cs="Arial"/>
                <w:b/>
                <w:sz w:val="16"/>
                <w:szCs w:val="16"/>
              </w:rPr>
              <w:t>O</w:t>
            </w:r>
            <w:r w:rsidRPr="006A5458">
              <w:rPr>
                <w:rFonts w:ascii="Cambria Math" w:hAnsi="Cambria Math" w:cs="Cambria Math"/>
                <w:b/>
                <w:sz w:val="16"/>
                <w:szCs w:val="16"/>
              </w:rPr>
              <w:t>₂</w:t>
            </w:r>
            <w:r w:rsidRPr="006A5458">
              <w:rPr>
                <w:rFonts w:cs="Arial"/>
                <w:b/>
                <w:sz w:val="16"/>
                <w:szCs w:val="16"/>
              </w:rPr>
              <w:t xml:space="preserve"> (mg/l)</w:t>
            </w:r>
          </w:p>
        </w:tc>
        <w:tc>
          <w:tcPr>
            <w:tcW w:w="929" w:type="dxa"/>
          </w:tcPr>
          <w:p w14:paraId="735DB4D3" w14:textId="77777777" w:rsidR="008D58FB" w:rsidRPr="006A5458" w:rsidRDefault="008D58FB" w:rsidP="008D58FB">
            <w:pPr>
              <w:rPr>
                <w:rFonts w:cs="Arial"/>
                <w:sz w:val="16"/>
                <w:szCs w:val="16"/>
              </w:rPr>
            </w:pPr>
            <w:r w:rsidRPr="006A5458">
              <w:rPr>
                <w:rFonts w:cs="Arial"/>
                <w:sz w:val="16"/>
                <w:szCs w:val="16"/>
              </w:rPr>
              <w:t>Avg</w:t>
            </w:r>
          </w:p>
        </w:tc>
        <w:tc>
          <w:tcPr>
            <w:tcW w:w="1046" w:type="dxa"/>
            <w:vAlign w:val="center"/>
          </w:tcPr>
          <w:p w14:paraId="6CEEE747" w14:textId="77777777" w:rsidR="008D58FB" w:rsidRPr="006A5458" w:rsidRDefault="008D58FB" w:rsidP="00225864">
            <w:pPr>
              <w:jc w:val="center"/>
              <w:rPr>
                <w:rFonts w:cs="Arial"/>
                <w:sz w:val="16"/>
                <w:szCs w:val="16"/>
              </w:rPr>
            </w:pPr>
            <w:r w:rsidRPr="006A5458">
              <w:rPr>
                <w:rFonts w:cs="Arial"/>
                <w:sz w:val="16"/>
                <w:szCs w:val="16"/>
              </w:rPr>
              <w:t>9.26</w:t>
            </w:r>
          </w:p>
        </w:tc>
        <w:tc>
          <w:tcPr>
            <w:tcW w:w="1046" w:type="dxa"/>
            <w:vAlign w:val="center"/>
          </w:tcPr>
          <w:p w14:paraId="242B8CE6" w14:textId="77777777" w:rsidR="008D58FB" w:rsidRPr="006A5458" w:rsidRDefault="008D58FB" w:rsidP="00225864">
            <w:pPr>
              <w:jc w:val="center"/>
              <w:rPr>
                <w:rFonts w:cs="Arial"/>
                <w:sz w:val="16"/>
                <w:szCs w:val="16"/>
              </w:rPr>
            </w:pPr>
            <w:r w:rsidRPr="006A5458">
              <w:rPr>
                <w:rFonts w:cs="Arial"/>
                <w:sz w:val="16"/>
                <w:szCs w:val="16"/>
              </w:rPr>
              <w:t>9.29</w:t>
            </w:r>
          </w:p>
        </w:tc>
        <w:tc>
          <w:tcPr>
            <w:tcW w:w="1046" w:type="dxa"/>
            <w:vAlign w:val="center"/>
          </w:tcPr>
          <w:p w14:paraId="35C92201" w14:textId="77777777" w:rsidR="008D58FB" w:rsidRPr="006A5458" w:rsidRDefault="008D58FB" w:rsidP="00225864">
            <w:pPr>
              <w:jc w:val="center"/>
              <w:rPr>
                <w:rFonts w:cs="Arial"/>
                <w:sz w:val="16"/>
                <w:szCs w:val="16"/>
              </w:rPr>
            </w:pPr>
            <w:r w:rsidRPr="006A5458">
              <w:rPr>
                <w:rFonts w:cs="Arial"/>
                <w:sz w:val="16"/>
                <w:szCs w:val="16"/>
              </w:rPr>
              <w:t>8.83</w:t>
            </w:r>
          </w:p>
        </w:tc>
        <w:tc>
          <w:tcPr>
            <w:tcW w:w="1046" w:type="dxa"/>
            <w:vAlign w:val="center"/>
          </w:tcPr>
          <w:p w14:paraId="002A6106" w14:textId="77777777" w:rsidR="008D58FB" w:rsidRPr="006A5458" w:rsidRDefault="008D58FB" w:rsidP="00225864">
            <w:pPr>
              <w:jc w:val="center"/>
              <w:rPr>
                <w:rFonts w:cs="Arial"/>
                <w:sz w:val="16"/>
                <w:szCs w:val="16"/>
              </w:rPr>
            </w:pPr>
            <w:r w:rsidRPr="006A5458">
              <w:rPr>
                <w:rFonts w:cs="Arial"/>
                <w:sz w:val="16"/>
                <w:szCs w:val="16"/>
              </w:rPr>
              <w:t>8.76</w:t>
            </w:r>
          </w:p>
        </w:tc>
        <w:tc>
          <w:tcPr>
            <w:tcW w:w="1046" w:type="dxa"/>
            <w:vAlign w:val="center"/>
          </w:tcPr>
          <w:p w14:paraId="74D8E2CA" w14:textId="77777777" w:rsidR="008D58FB" w:rsidRPr="006A5458" w:rsidRDefault="008D58FB" w:rsidP="00225864">
            <w:pPr>
              <w:jc w:val="center"/>
              <w:rPr>
                <w:rFonts w:cs="Arial"/>
                <w:sz w:val="16"/>
                <w:szCs w:val="16"/>
              </w:rPr>
            </w:pPr>
            <w:r w:rsidRPr="006A5458">
              <w:rPr>
                <w:rFonts w:cs="Arial"/>
                <w:sz w:val="16"/>
                <w:szCs w:val="16"/>
              </w:rPr>
              <w:t>8.19</w:t>
            </w:r>
          </w:p>
        </w:tc>
        <w:tc>
          <w:tcPr>
            <w:tcW w:w="1046" w:type="dxa"/>
            <w:vAlign w:val="center"/>
          </w:tcPr>
          <w:p w14:paraId="3F8167C1" w14:textId="77777777" w:rsidR="008D58FB" w:rsidRPr="006A5458" w:rsidRDefault="008D58FB" w:rsidP="00225864">
            <w:pPr>
              <w:jc w:val="center"/>
              <w:rPr>
                <w:rFonts w:cs="Arial"/>
                <w:sz w:val="16"/>
                <w:szCs w:val="16"/>
              </w:rPr>
            </w:pPr>
            <w:r w:rsidRPr="006A5458">
              <w:rPr>
                <w:rFonts w:cs="Arial"/>
                <w:sz w:val="16"/>
                <w:szCs w:val="16"/>
              </w:rPr>
              <w:t>9.80</w:t>
            </w:r>
          </w:p>
        </w:tc>
        <w:tc>
          <w:tcPr>
            <w:tcW w:w="1046" w:type="dxa"/>
            <w:vAlign w:val="center"/>
          </w:tcPr>
          <w:p w14:paraId="62762F74" w14:textId="77777777" w:rsidR="008D58FB" w:rsidRPr="006A5458" w:rsidRDefault="008D58FB" w:rsidP="00225864">
            <w:pPr>
              <w:jc w:val="center"/>
              <w:rPr>
                <w:rFonts w:cs="Arial"/>
                <w:sz w:val="16"/>
                <w:szCs w:val="16"/>
              </w:rPr>
            </w:pPr>
            <w:r w:rsidRPr="006A5458">
              <w:rPr>
                <w:rFonts w:cs="Arial"/>
                <w:sz w:val="16"/>
                <w:szCs w:val="16"/>
              </w:rPr>
              <w:t>10.27</w:t>
            </w:r>
          </w:p>
        </w:tc>
        <w:tc>
          <w:tcPr>
            <w:tcW w:w="1046" w:type="dxa"/>
            <w:vAlign w:val="center"/>
          </w:tcPr>
          <w:p w14:paraId="6B0754E6" w14:textId="77777777" w:rsidR="008D58FB" w:rsidRPr="006A5458" w:rsidRDefault="008D58FB" w:rsidP="00225864">
            <w:pPr>
              <w:jc w:val="center"/>
              <w:rPr>
                <w:rFonts w:cs="Arial"/>
                <w:sz w:val="16"/>
                <w:szCs w:val="16"/>
              </w:rPr>
            </w:pPr>
            <w:r w:rsidRPr="006A5458">
              <w:rPr>
                <w:rFonts w:cs="Arial"/>
                <w:sz w:val="16"/>
                <w:szCs w:val="16"/>
              </w:rPr>
              <w:t>10.93</w:t>
            </w:r>
          </w:p>
        </w:tc>
        <w:tc>
          <w:tcPr>
            <w:tcW w:w="1046" w:type="dxa"/>
            <w:vAlign w:val="center"/>
          </w:tcPr>
          <w:p w14:paraId="1350DAA4" w14:textId="77777777" w:rsidR="008D58FB" w:rsidRPr="006A5458" w:rsidRDefault="008D58FB" w:rsidP="00225864">
            <w:pPr>
              <w:jc w:val="center"/>
              <w:rPr>
                <w:rFonts w:cs="Arial"/>
                <w:sz w:val="16"/>
                <w:szCs w:val="16"/>
              </w:rPr>
            </w:pPr>
            <w:r w:rsidRPr="006A5458">
              <w:rPr>
                <w:rFonts w:cs="Arial"/>
                <w:sz w:val="16"/>
                <w:szCs w:val="16"/>
              </w:rPr>
              <w:t>9.57</w:t>
            </w:r>
          </w:p>
        </w:tc>
        <w:tc>
          <w:tcPr>
            <w:tcW w:w="1046" w:type="dxa"/>
            <w:vAlign w:val="center"/>
          </w:tcPr>
          <w:p w14:paraId="1FE08C63" w14:textId="77777777" w:rsidR="008D58FB" w:rsidRPr="006A5458" w:rsidRDefault="008D58FB" w:rsidP="00225864">
            <w:pPr>
              <w:jc w:val="center"/>
              <w:rPr>
                <w:rFonts w:cs="Arial"/>
                <w:sz w:val="16"/>
                <w:szCs w:val="16"/>
              </w:rPr>
            </w:pPr>
            <w:r w:rsidRPr="006A5458">
              <w:rPr>
                <w:rFonts w:cs="Arial"/>
                <w:sz w:val="16"/>
                <w:szCs w:val="16"/>
              </w:rPr>
              <w:t>11.69</w:t>
            </w:r>
          </w:p>
        </w:tc>
        <w:tc>
          <w:tcPr>
            <w:tcW w:w="1046" w:type="dxa"/>
            <w:vAlign w:val="center"/>
          </w:tcPr>
          <w:p w14:paraId="04767E65" w14:textId="77777777" w:rsidR="008D58FB" w:rsidRPr="006A5458" w:rsidRDefault="008D58FB" w:rsidP="00225864">
            <w:pPr>
              <w:jc w:val="center"/>
              <w:rPr>
                <w:rFonts w:cs="Arial"/>
                <w:sz w:val="16"/>
                <w:szCs w:val="16"/>
              </w:rPr>
            </w:pPr>
            <w:r w:rsidRPr="006A5458">
              <w:rPr>
                <w:rFonts w:cs="Arial"/>
                <w:sz w:val="16"/>
                <w:szCs w:val="16"/>
              </w:rPr>
              <w:t>10.88</w:t>
            </w:r>
          </w:p>
        </w:tc>
      </w:tr>
      <w:tr w:rsidR="008D58FB" w:rsidRPr="006A5458" w14:paraId="0F738F20" w14:textId="77777777" w:rsidTr="00225864">
        <w:trPr>
          <w:trHeight w:val="282"/>
        </w:trPr>
        <w:tc>
          <w:tcPr>
            <w:tcW w:w="1574" w:type="dxa"/>
            <w:vMerge/>
            <w:shd w:val="clear" w:color="auto" w:fill="D9D9D9" w:themeFill="background1" w:themeFillShade="D9"/>
          </w:tcPr>
          <w:p w14:paraId="15955D31" w14:textId="77777777" w:rsidR="008D58FB" w:rsidRPr="006A5458" w:rsidRDefault="008D58FB" w:rsidP="008D58FB">
            <w:pPr>
              <w:rPr>
                <w:rFonts w:cs="Arial"/>
                <w:b/>
                <w:sz w:val="16"/>
                <w:szCs w:val="16"/>
              </w:rPr>
            </w:pPr>
          </w:p>
        </w:tc>
        <w:tc>
          <w:tcPr>
            <w:tcW w:w="929" w:type="dxa"/>
          </w:tcPr>
          <w:p w14:paraId="1E24D255" w14:textId="77777777" w:rsidR="008D58FB" w:rsidRPr="006A5458" w:rsidRDefault="008D58FB" w:rsidP="008D58FB">
            <w:pPr>
              <w:rPr>
                <w:rFonts w:cs="Arial"/>
                <w:sz w:val="16"/>
                <w:szCs w:val="16"/>
              </w:rPr>
            </w:pPr>
            <w:r w:rsidRPr="006A5458">
              <w:rPr>
                <w:rFonts w:cs="Arial"/>
                <w:sz w:val="16"/>
                <w:szCs w:val="16"/>
              </w:rPr>
              <w:t>Min</w:t>
            </w:r>
          </w:p>
        </w:tc>
        <w:tc>
          <w:tcPr>
            <w:tcW w:w="1046" w:type="dxa"/>
            <w:vAlign w:val="center"/>
          </w:tcPr>
          <w:p w14:paraId="05A5BCD5" w14:textId="77777777" w:rsidR="008D58FB" w:rsidRPr="006A5458" w:rsidRDefault="008D58FB" w:rsidP="00225864">
            <w:pPr>
              <w:jc w:val="center"/>
              <w:rPr>
                <w:rFonts w:cs="Arial"/>
                <w:sz w:val="16"/>
                <w:szCs w:val="16"/>
              </w:rPr>
            </w:pPr>
            <w:r w:rsidRPr="006A5458">
              <w:rPr>
                <w:rFonts w:cs="Arial"/>
                <w:sz w:val="16"/>
                <w:szCs w:val="16"/>
              </w:rPr>
              <w:t>7.30</w:t>
            </w:r>
          </w:p>
        </w:tc>
        <w:tc>
          <w:tcPr>
            <w:tcW w:w="1046" w:type="dxa"/>
            <w:vAlign w:val="center"/>
          </w:tcPr>
          <w:p w14:paraId="4249E276" w14:textId="77777777" w:rsidR="008D58FB" w:rsidRPr="006A5458" w:rsidRDefault="008D58FB" w:rsidP="00225864">
            <w:pPr>
              <w:jc w:val="center"/>
              <w:rPr>
                <w:rFonts w:cs="Arial"/>
                <w:sz w:val="16"/>
                <w:szCs w:val="16"/>
              </w:rPr>
            </w:pPr>
            <w:r w:rsidRPr="006A5458">
              <w:rPr>
                <w:rFonts w:cs="Arial"/>
                <w:sz w:val="16"/>
                <w:szCs w:val="16"/>
              </w:rPr>
              <w:t>7.60</w:t>
            </w:r>
          </w:p>
        </w:tc>
        <w:tc>
          <w:tcPr>
            <w:tcW w:w="1046" w:type="dxa"/>
            <w:vAlign w:val="center"/>
          </w:tcPr>
          <w:p w14:paraId="2781B3B7" w14:textId="77777777" w:rsidR="008D58FB" w:rsidRPr="006A5458" w:rsidRDefault="008D58FB" w:rsidP="00225864">
            <w:pPr>
              <w:jc w:val="center"/>
              <w:rPr>
                <w:rFonts w:cs="Arial"/>
                <w:sz w:val="16"/>
                <w:szCs w:val="16"/>
              </w:rPr>
            </w:pPr>
            <w:r w:rsidRPr="006A5458">
              <w:rPr>
                <w:rFonts w:cs="Arial"/>
                <w:sz w:val="16"/>
                <w:szCs w:val="16"/>
              </w:rPr>
              <w:t>5.80</w:t>
            </w:r>
          </w:p>
        </w:tc>
        <w:tc>
          <w:tcPr>
            <w:tcW w:w="1046" w:type="dxa"/>
            <w:vAlign w:val="center"/>
          </w:tcPr>
          <w:p w14:paraId="35D84E12" w14:textId="77777777" w:rsidR="008D58FB" w:rsidRPr="006A5458" w:rsidRDefault="008D58FB" w:rsidP="00225864">
            <w:pPr>
              <w:jc w:val="center"/>
              <w:rPr>
                <w:rFonts w:cs="Arial"/>
                <w:sz w:val="16"/>
                <w:szCs w:val="16"/>
              </w:rPr>
            </w:pPr>
            <w:r w:rsidRPr="006A5458">
              <w:rPr>
                <w:rFonts w:cs="Arial"/>
                <w:sz w:val="16"/>
                <w:szCs w:val="16"/>
              </w:rPr>
              <w:t>5.70</w:t>
            </w:r>
          </w:p>
        </w:tc>
        <w:tc>
          <w:tcPr>
            <w:tcW w:w="1046" w:type="dxa"/>
            <w:vAlign w:val="center"/>
          </w:tcPr>
          <w:p w14:paraId="4637D32B" w14:textId="77777777" w:rsidR="008D58FB" w:rsidRPr="006A5458" w:rsidRDefault="008D58FB" w:rsidP="00225864">
            <w:pPr>
              <w:jc w:val="center"/>
              <w:rPr>
                <w:rFonts w:cs="Arial"/>
                <w:sz w:val="16"/>
                <w:szCs w:val="16"/>
              </w:rPr>
            </w:pPr>
            <w:r w:rsidRPr="006A5458">
              <w:rPr>
                <w:rFonts w:cs="Arial"/>
                <w:sz w:val="16"/>
                <w:szCs w:val="16"/>
              </w:rPr>
              <w:t>6.99</w:t>
            </w:r>
          </w:p>
        </w:tc>
        <w:tc>
          <w:tcPr>
            <w:tcW w:w="1046" w:type="dxa"/>
            <w:vAlign w:val="center"/>
          </w:tcPr>
          <w:p w14:paraId="66ACEF29" w14:textId="77777777" w:rsidR="008D58FB" w:rsidRPr="006A5458" w:rsidRDefault="008D58FB" w:rsidP="00225864">
            <w:pPr>
              <w:jc w:val="center"/>
              <w:rPr>
                <w:rFonts w:cs="Arial"/>
                <w:sz w:val="16"/>
                <w:szCs w:val="16"/>
              </w:rPr>
            </w:pPr>
            <w:r w:rsidRPr="006A5458">
              <w:rPr>
                <w:rFonts w:cs="Arial"/>
                <w:sz w:val="16"/>
                <w:szCs w:val="16"/>
              </w:rPr>
              <w:t>8.50</w:t>
            </w:r>
          </w:p>
        </w:tc>
        <w:tc>
          <w:tcPr>
            <w:tcW w:w="1046" w:type="dxa"/>
            <w:vAlign w:val="center"/>
          </w:tcPr>
          <w:p w14:paraId="135FF03B" w14:textId="77777777" w:rsidR="008D58FB" w:rsidRPr="006A5458" w:rsidRDefault="008D58FB" w:rsidP="00225864">
            <w:pPr>
              <w:jc w:val="center"/>
              <w:rPr>
                <w:rFonts w:cs="Arial"/>
                <w:sz w:val="16"/>
                <w:szCs w:val="16"/>
              </w:rPr>
            </w:pPr>
            <w:r w:rsidRPr="006A5458">
              <w:rPr>
                <w:rFonts w:cs="Arial"/>
                <w:sz w:val="16"/>
                <w:szCs w:val="16"/>
              </w:rPr>
              <w:t>8.60</w:t>
            </w:r>
          </w:p>
        </w:tc>
        <w:tc>
          <w:tcPr>
            <w:tcW w:w="1046" w:type="dxa"/>
            <w:vAlign w:val="center"/>
          </w:tcPr>
          <w:p w14:paraId="628FD655" w14:textId="77777777" w:rsidR="008D58FB" w:rsidRPr="006A5458" w:rsidRDefault="008D58FB" w:rsidP="00225864">
            <w:pPr>
              <w:jc w:val="center"/>
              <w:rPr>
                <w:rFonts w:cs="Arial"/>
                <w:sz w:val="16"/>
                <w:szCs w:val="16"/>
              </w:rPr>
            </w:pPr>
            <w:r w:rsidRPr="006A5458">
              <w:rPr>
                <w:rFonts w:cs="Arial"/>
                <w:sz w:val="16"/>
                <w:szCs w:val="16"/>
              </w:rPr>
              <w:t>10.00</w:t>
            </w:r>
          </w:p>
        </w:tc>
        <w:tc>
          <w:tcPr>
            <w:tcW w:w="1046" w:type="dxa"/>
            <w:vAlign w:val="center"/>
          </w:tcPr>
          <w:p w14:paraId="431E5EFC" w14:textId="77777777" w:rsidR="008D58FB" w:rsidRPr="006A5458" w:rsidRDefault="008D58FB" w:rsidP="00225864">
            <w:pPr>
              <w:jc w:val="center"/>
              <w:rPr>
                <w:rFonts w:cs="Arial"/>
                <w:sz w:val="16"/>
                <w:szCs w:val="16"/>
              </w:rPr>
            </w:pPr>
            <w:r w:rsidRPr="006A5458">
              <w:rPr>
                <w:rFonts w:cs="Arial"/>
                <w:sz w:val="16"/>
                <w:szCs w:val="16"/>
              </w:rPr>
              <w:t>9.00</w:t>
            </w:r>
          </w:p>
        </w:tc>
        <w:tc>
          <w:tcPr>
            <w:tcW w:w="1046" w:type="dxa"/>
            <w:vAlign w:val="center"/>
          </w:tcPr>
          <w:p w14:paraId="7F2EB6CB" w14:textId="77777777" w:rsidR="008D58FB" w:rsidRPr="006A5458" w:rsidRDefault="008D58FB" w:rsidP="00225864">
            <w:pPr>
              <w:jc w:val="center"/>
              <w:rPr>
                <w:rFonts w:cs="Arial"/>
                <w:sz w:val="16"/>
                <w:szCs w:val="16"/>
              </w:rPr>
            </w:pPr>
            <w:r w:rsidRPr="006A5458">
              <w:rPr>
                <w:rFonts w:cs="Arial"/>
                <w:sz w:val="16"/>
                <w:szCs w:val="16"/>
              </w:rPr>
              <w:t>10.39</w:t>
            </w:r>
          </w:p>
        </w:tc>
        <w:tc>
          <w:tcPr>
            <w:tcW w:w="1046" w:type="dxa"/>
            <w:vAlign w:val="center"/>
          </w:tcPr>
          <w:p w14:paraId="3E27945D" w14:textId="77777777" w:rsidR="008D58FB" w:rsidRPr="006A5458" w:rsidRDefault="008D58FB" w:rsidP="00225864">
            <w:pPr>
              <w:jc w:val="center"/>
              <w:rPr>
                <w:rFonts w:cs="Arial"/>
                <w:sz w:val="16"/>
                <w:szCs w:val="16"/>
              </w:rPr>
            </w:pPr>
            <w:r w:rsidRPr="006A5458">
              <w:rPr>
                <w:rFonts w:cs="Arial"/>
                <w:sz w:val="16"/>
                <w:szCs w:val="16"/>
              </w:rPr>
              <w:t>10.00</w:t>
            </w:r>
          </w:p>
        </w:tc>
      </w:tr>
      <w:tr w:rsidR="008D58FB" w:rsidRPr="006A5458" w14:paraId="3332B44A" w14:textId="77777777" w:rsidTr="00225864">
        <w:trPr>
          <w:trHeight w:val="269"/>
        </w:trPr>
        <w:tc>
          <w:tcPr>
            <w:tcW w:w="1574" w:type="dxa"/>
            <w:vMerge/>
            <w:shd w:val="clear" w:color="auto" w:fill="D9D9D9" w:themeFill="background1" w:themeFillShade="D9"/>
          </w:tcPr>
          <w:p w14:paraId="5F468235" w14:textId="77777777" w:rsidR="008D58FB" w:rsidRPr="006A5458" w:rsidRDefault="008D58FB" w:rsidP="008D58FB">
            <w:pPr>
              <w:rPr>
                <w:rFonts w:cs="Arial"/>
                <w:b/>
                <w:sz w:val="16"/>
                <w:szCs w:val="16"/>
              </w:rPr>
            </w:pPr>
          </w:p>
        </w:tc>
        <w:tc>
          <w:tcPr>
            <w:tcW w:w="929" w:type="dxa"/>
          </w:tcPr>
          <w:p w14:paraId="2EFE2550" w14:textId="77777777" w:rsidR="008D58FB" w:rsidRPr="006A5458" w:rsidRDefault="008D58FB" w:rsidP="008D58FB">
            <w:pPr>
              <w:rPr>
                <w:rFonts w:cs="Arial"/>
                <w:sz w:val="16"/>
                <w:szCs w:val="16"/>
              </w:rPr>
            </w:pPr>
            <w:r w:rsidRPr="006A5458">
              <w:rPr>
                <w:rFonts w:cs="Arial"/>
                <w:sz w:val="16"/>
                <w:szCs w:val="16"/>
              </w:rPr>
              <w:t>Max</w:t>
            </w:r>
          </w:p>
        </w:tc>
        <w:tc>
          <w:tcPr>
            <w:tcW w:w="1046" w:type="dxa"/>
            <w:vAlign w:val="center"/>
          </w:tcPr>
          <w:p w14:paraId="66EA43C7" w14:textId="77777777" w:rsidR="008D58FB" w:rsidRPr="006A5458" w:rsidRDefault="008D58FB" w:rsidP="00225864">
            <w:pPr>
              <w:jc w:val="center"/>
              <w:rPr>
                <w:rFonts w:cs="Arial"/>
                <w:sz w:val="16"/>
                <w:szCs w:val="16"/>
              </w:rPr>
            </w:pPr>
            <w:r w:rsidRPr="006A5458">
              <w:rPr>
                <w:rFonts w:cs="Arial"/>
                <w:sz w:val="16"/>
                <w:szCs w:val="16"/>
              </w:rPr>
              <w:t>9.93</w:t>
            </w:r>
          </w:p>
        </w:tc>
        <w:tc>
          <w:tcPr>
            <w:tcW w:w="1046" w:type="dxa"/>
            <w:vAlign w:val="center"/>
          </w:tcPr>
          <w:p w14:paraId="443721B4" w14:textId="77777777" w:rsidR="008D58FB" w:rsidRPr="006A5458" w:rsidRDefault="008D58FB" w:rsidP="00225864">
            <w:pPr>
              <w:jc w:val="center"/>
              <w:rPr>
                <w:rFonts w:cs="Arial"/>
                <w:sz w:val="16"/>
                <w:szCs w:val="16"/>
              </w:rPr>
            </w:pPr>
            <w:r w:rsidRPr="006A5458">
              <w:rPr>
                <w:rFonts w:cs="Arial"/>
                <w:sz w:val="16"/>
                <w:szCs w:val="16"/>
              </w:rPr>
              <w:t>11.90</w:t>
            </w:r>
          </w:p>
        </w:tc>
        <w:tc>
          <w:tcPr>
            <w:tcW w:w="1046" w:type="dxa"/>
            <w:vAlign w:val="center"/>
          </w:tcPr>
          <w:p w14:paraId="1214CC43" w14:textId="77777777" w:rsidR="008D58FB" w:rsidRPr="006A5458" w:rsidRDefault="008D58FB" w:rsidP="00225864">
            <w:pPr>
              <w:jc w:val="center"/>
              <w:rPr>
                <w:rFonts w:cs="Arial"/>
                <w:sz w:val="16"/>
                <w:szCs w:val="16"/>
              </w:rPr>
            </w:pPr>
            <w:r w:rsidRPr="006A5458">
              <w:rPr>
                <w:rFonts w:cs="Arial"/>
                <w:sz w:val="16"/>
                <w:szCs w:val="16"/>
              </w:rPr>
              <w:t>11.00</w:t>
            </w:r>
          </w:p>
        </w:tc>
        <w:tc>
          <w:tcPr>
            <w:tcW w:w="1046" w:type="dxa"/>
            <w:vAlign w:val="center"/>
          </w:tcPr>
          <w:p w14:paraId="42ECDFF6" w14:textId="77777777" w:rsidR="008D58FB" w:rsidRPr="006A5458" w:rsidRDefault="008D58FB" w:rsidP="00225864">
            <w:pPr>
              <w:jc w:val="center"/>
              <w:rPr>
                <w:rFonts w:cs="Arial"/>
                <w:sz w:val="16"/>
                <w:szCs w:val="16"/>
              </w:rPr>
            </w:pPr>
            <w:r w:rsidRPr="006A5458">
              <w:rPr>
                <w:rFonts w:cs="Arial"/>
                <w:sz w:val="16"/>
                <w:szCs w:val="16"/>
              </w:rPr>
              <w:t>11.70</w:t>
            </w:r>
          </w:p>
        </w:tc>
        <w:tc>
          <w:tcPr>
            <w:tcW w:w="1046" w:type="dxa"/>
            <w:vAlign w:val="center"/>
          </w:tcPr>
          <w:p w14:paraId="1458ADFF" w14:textId="77777777" w:rsidR="008D58FB" w:rsidRPr="006A5458" w:rsidRDefault="008D58FB" w:rsidP="00225864">
            <w:pPr>
              <w:jc w:val="center"/>
              <w:rPr>
                <w:rFonts w:cs="Arial"/>
                <w:sz w:val="16"/>
                <w:szCs w:val="16"/>
              </w:rPr>
            </w:pPr>
            <w:r w:rsidRPr="006A5458">
              <w:rPr>
                <w:rFonts w:cs="Arial"/>
                <w:sz w:val="16"/>
                <w:szCs w:val="16"/>
              </w:rPr>
              <w:t>9.08</w:t>
            </w:r>
          </w:p>
        </w:tc>
        <w:tc>
          <w:tcPr>
            <w:tcW w:w="1046" w:type="dxa"/>
            <w:vAlign w:val="center"/>
          </w:tcPr>
          <w:p w14:paraId="2917CA02" w14:textId="77777777" w:rsidR="008D58FB" w:rsidRPr="006A5458" w:rsidRDefault="008D58FB" w:rsidP="00225864">
            <w:pPr>
              <w:jc w:val="center"/>
              <w:rPr>
                <w:rFonts w:cs="Arial"/>
                <w:sz w:val="16"/>
                <w:szCs w:val="16"/>
              </w:rPr>
            </w:pPr>
            <w:r w:rsidRPr="006A5458">
              <w:rPr>
                <w:rFonts w:cs="Arial"/>
                <w:sz w:val="16"/>
                <w:szCs w:val="16"/>
              </w:rPr>
              <w:t>11.40</w:t>
            </w:r>
          </w:p>
        </w:tc>
        <w:tc>
          <w:tcPr>
            <w:tcW w:w="1046" w:type="dxa"/>
            <w:vAlign w:val="center"/>
          </w:tcPr>
          <w:p w14:paraId="10AD7550" w14:textId="77777777" w:rsidR="008D58FB" w:rsidRPr="006A5458" w:rsidRDefault="008D58FB" w:rsidP="00225864">
            <w:pPr>
              <w:jc w:val="center"/>
              <w:rPr>
                <w:rFonts w:cs="Arial"/>
                <w:sz w:val="16"/>
                <w:szCs w:val="16"/>
              </w:rPr>
            </w:pPr>
            <w:r w:rsidRPr="006A5458">
              <w:rPr>
                <w:rFonts w:cs="Arial"/>
                <w:sz w:val="16"/>
                <w:szCs w:val="16"/>
              </w:rPr>
              <w:t>11.50</w:t>
            </w:r>
          </w:p>
        </w:tc>
        <w:tc>
          <w:tcPr>
            <w:tcW w:w="1046" w:type="dxa"/>
            <w:vAlign w:val="center"/>
          </w:tcPr>
          <w:p w14:paraId="697A3595" w14:textId="77777777" w:rsidR="008D58FB" w:rsidRPr="006A5458" w:rsidRDefault="008D58FB" w:rsidP="00225864">
            <w:pPr>
              <w:jc w:val="center"/>
              <w:rPr>
                <w:rFonts w:cs="Arial"/>
                <w:sz w:val="16"/>
                <w:szCs w:val="16"/>
              </w:rPr>
            </w:pPr>
            <w:r w:rsidRPr="006A5458">
              <w:rPr>
                <w:rFonts w:cs="Arial"/>
                <w:sz w:val="16"/>
                <w:szCs w:val="16"/>
              </w:rPr>
              <w:t>11.60</w:t>
            </w:r>
          </w:p>
        </w:tc>
        <w:tc>
          <w:tcPr>
            <w:tcW w:w="1046" w:type="dxa"/>
            <w:vAlign w:val="center"/>
          </w:tcPr>
          <w:p w14:paraId="106685D3" w14:textId="77777777" w:rsidR="008D58FB" w:rsidRPr="006A5458" w:rsidRDefault="008D58FB" w:rsidP="00225864">
            <w:pPr>
              <w:jc w:val="center"/>
              <w:rPr>
                <w:rFonts w:cs="Arial"/>
                <w:sz w:val="16"/>
                <w:szCs w:val="16"/>
              </w:rPr>
            </w:pPr>
            <w:r w:rsidRPr="006A5458">
              <w:rPr>
                <w:rFonts w:cs="Arial"/>
                <w:sz w:val="16"/>
                <w:szCs w:val="16"/>
              </w:rPr>
              <w:t>11.00</w:t>
            </w:r>
          </w:p>
        </w:tc>
        <w:tc>
          <w:tcPr>
            <w:tcW w:w="1046" w:type="dxa"/>
            <w:vAlign w:val="center"/>
          </w:tcPr>
          <w:p w14:paraId="4828AA52" w14:textId="77777777" w:rsidR="008D58FB" w:rsidRPr="006A5458" w:rsidRDefault="008D58FB" w:rsidP="00225864">
            <w:pPr>
              <w:jc w:val="center"/>
              <w:rPr>
                <w:rFonts w:cs="Arial"/>
                <w:sz w:val="16"/>
                <w:szCs w:val="16"/>
              </w:rPr>
            </w:pPr>
            <w:r w:rsidRPr="006A5458">
              <w:rPr>
                <w:rFonts w:cs="Arial"/>
                <w:sz w:val="16"/>
                <w:szCs w:val="16"/>
              </w:rPr>
              <w:t>14.00</w:t>
            </w:r>
          </w:p>
        </w:tc>
        <w:tc>
          <w:tcPr>
            <w:tcW w:w="1046" w:type="dxa"/>
            <w:vAlign w:val="center"/>
          </w:tcPr>
          <w:p w14:paraId="5B1AEE3E" w14:textId="77777777" w:rsidR="008D58FB" w:rsidRPr="006A5458" w:rsidRDefault="008D58FB" w:rsidP="00225864">
            <w:pPr>
              <w:jc w:val="center"/>
              <w:rPr>
                <w:rFonts w:cs="Arial"/>
                <w:sz w:val="16"/>
                <w:szCs w:val="16"/>
              </w:rPr>
            </w:pPr>
            <w:r w:rsidRPr="006A5458">
              <w:rPr>
                <w:rFonts w:cs="Arial"/>
                <w:sz w:val="16"/>
                <w:szCs w:val="16"/>
              </w:rPr>
              <w:t>12.00</w:t>
            </w:r>
          </w:p>
        </w:tc>
      </w:tr>
      <w:tr w:rsidR="008D58FB" w:rsidRPr="006A5458" w14:paraId="27EB3378" w14:textId="77777777" w:rsidTr="00225864">
        <w:trPr>
          <w:trHeight w:val="551"/>
        </w:trPr>
        <w:tc>
          <w:tcPr>
            <w:tcW w:w="1574" w:type="dxa"/>
            <w:vMerge w:val="restart"/>
            <w:shd w:val="clear" w:color="auto" w:fill="D9D9D9" w:themeFill="background1" w:themeFillShade="D9"/>
            <w:vAlign w:val="center"/>
          </w:tcPr>
          <w:p w14:paraId="3B3B46B6" w14:textId="77777777" w:rsidR="008D58FB" w:rsidRPr="006A5458" w:rsidRDefault="008D58FB" w:rsidP="008D58FB">
            <w:pPr>
              <w:jc w:val="left"/>
              <w:rPr>
                <w:rFonts w:cs="Arial"/>
                <w:b/>
                <w:sz w:val="16"/>
                <w:szCs w:val="16"/>
              </w:rPr>
            </w:pPr>
            <w:r w:rsidRPr="006A5458">
              <w:rPr>
                <w:rFonts w:cs="Arial"/>
                <w:b/>
                <w:sz w:val="16"/>
                <w:szCs w:val="16"/>
              </w:rPr>
              <w:t>EC (µS/cm)</w:t>
            </w:r>
          </w:p>
        </w:tc>
        <w:tc>
          <w:tcPr>
            <w:tcW w:w="929" w:type="dxa"/>
          </w:tcPr>
          <w:p w14:paraId="6C14870F" w14:textId="77777777" w:rsidR="008D58FB" w:rsidRPr="006A5458" w:rsidRDefault="008D58FB" w:rsidP="008D58FB">
            <w:pPr>
              <w:rPr>
                <w:rFonts w:cs="Arial"/>
                <w:sz w:val="16"/>
                <w:szCs w:val="16"/>
              </w:rPr>
            </w:pPr>
            <w:r w:rsidRPr="006A5458">
              <w:rPr>
                <w:rFonts w:cs="Arial"/>
                <w:sz w:val="16"/>
                <w:szCs w:val="16"/>
              </w:rPr>
              <w:t>Avg</w:t>
            </w:r>
          </w:p>
        </w:tc>
        <w:tc>
          <w:tcPr>
            <w:tcW w:w="1046" w:type="dxa"/>
            <w:vAlign w:val="center"/>
          </w:tcPr>
          <w:p w14:paraId="6A8E4D92" w14:textId="77777777" w:rsidR="008D58FB" w:rsidRPr="006A5458" w:rsidRDefault="008D58FB" w:rsidP="00225864">
            <w:pPr>
              <w:jc w:val="center"/>
              <w:rPr>
                <w:rFonts w:cs="Arial"/>
                <w:sz w:val="16"/>
                <w:szCs w:val="16"/>
              </w:rPr>
            </w:pPr>
            <w:r w:rsidRPr="006A5458">
              <w:rPr>
                <w:rFonts w:cs="Arial"/>
                <w:sz w:val="16"/>
                <w:szCs w:val="16"/>
              </w:rPr>
              <w:t>249</w:t>
            </w:r>
          </w:p>
        </w:tc>
        <w:tc>
          <w:tcPr>
            <w:tcW w:w="1046" w:type="dxa"/>
            <w:vAlign w:val="center"/>
          </w:tcPr>
          <w:p w14:paraId="7042D571" w14:textId="77777777" w:rsidR="008D58FB" w:rsidRPr="006A5458" w:rsidRDefault="008D58FB" w:rsidP="00225864">
            <w:pPr>
              <w:jc w:val="center"/>
              <w:rPr>
                <w:rFonts w:cs="Arial"/>
                <w:sz w:val="16"/>
                <w:szCs w:val="16"/>
              </w:rPr>
            </w:pPr>
            <w:r w:rsidRPr="006A5458">
              <w:rPr>
                <w:rFonts w:cs="Arial"/>
                <w:sz w:val="16"/>
                <w:szCs w:val="16"/>
              </w:rPr>
              <w:t>260</w:t>
            </w:r>
          </w:p>
        </w:tc>
        <w:tc>
          <w:tcPr>
            <w:tcW w:w="1046" w:type="dxa"/>
            <w:vAlign w:val="center"/>
          </w:tcPr>
          <w:p w14:paraId="4F035679" w14:textId="77777777" w:rsidR="008D58FB" w:rsidRPr="006A5458" w:rsidRDefault="008D58FB" w:rsidP="00225864">
            <w:pPr>
              <w:jc w:val="center"/>
              <w:rPr>
                <w:rFonts w:cs="Arial"/>
                <w:sz w:val="16"/>
                <w:szCs w:val="16"/>
              </w:rPr>
            </w:pPr>
            <w:r w:rsidRPr="006A5458">
              <w:rPr>
                <w:rFonts w:cs="Arial"/>
                <w:sz w:val="16"/>
                <w:szCs w:val="16"/>
              </w:rPr>
              <w:t>251</w:t>
            </w:r>
          </w:p>
        </w:tc>
        <w:tc>
          <w:tcPr>
            <w:tcW w:w="1046" w:type="dxa"/>
            <w:vAlign w:val="center"/>
          </w:tcPr>
          <w:p w14:paraId="4E1934B3" w14:textId="77777777" w:rsidR="008D58FB" w:rsidRPr="006A5458" w:rsidRDefault="008D58FB" w:rsidP="00225864">
            <w:pPr>
              <w:jc w:val="center"/>
              <w:rPr>
                <w:rFonts w:cs="Arial"/>
                <w:sz w:val="16"/>
                <w:szCs w:val="16"/>
              </w:rPr>
            </w:pPr>
            <w:r w:rsidRPr="006A5458">
              <w:rPr>
                <w:rFonts w:cs="Arial"/>
                <w:sz w:val="16"/>
                <w:szCs w:val="16"/>
              </w:rPr>
              <w:t>238</w:t>
            </w:r>
          </w:p>
        </w:tc>
        <w:tc>
          <w:tcPr>
            <w:tcW w:w="1046" w:type="dxa"/>
            <w:vAlign w:val="center"/>
          </w:tcPr>
          <w:p w14:paraId="3807A194" w14:textId="77777777" w:rsidR="008D58FB" w:rsidRPr="006A5458" w:rsidRDefault="008D58FB" w:rsidP="00225864">
            <w:pPr>
              <w:jc w:val="center"/>
              <w:rPr>
                <w:rFonts w:cs="Arial"/>
                <w:sz w:val="16"/>
                <w:szCs w:val="16"/>
              </w:rPr>
            </w:pPr>
            <w:r w:rsidRPr="006A5458">
              <w:rPr>
                <w:rFonts w:cs="Arial"/>
                <w:sz w:val="16"/>
                <w:szCs w:val="16"/>
              </w:rPr>
              <w:t>257</w:t>
            </w:r>
          </w:p>
        </w:tc>
        <w:tc>
          <w:tcPr>
            <w:tcW w:w="1046" w:type="dxa"/>
            <w:vAlign w:val="center"/>
          </w:tcPr>
          <w:p w14:paraId="17CE697C" w14:textId="77777777" w:rsidR="008D58FB" w:rsidRPr="006A5458" w:rsidRDefault="008D58FB" w:rsidP="00225864">
            <w:pPr>
              <w:jc w:val="center"/>
              <w:rPr>
                <w:rFonts w:cs="Arial"/>
                <w:sz w:val="16"/>
                <w:szCs w:val="16"/>
              </w:rPr>
            </w:pPr>
            <w:r w:rsidRPr="006A5458">
              <w:rPr>
                <w:rFonts w:cs="Arial"/>
                <w:sz w:val="16"/>
                <w:szCs w:val="16"/>
              </w:rPr>
              <w:t>263</w:t>
            </w:r>
          </w:p>
        </w:tc>
        <w:tc>
          <w:tcPr>
            <w:tcW w:w="1046" w:type="dxa"/>
            <w:vAlign w:val="center"/>
          </w:tcPr>
          <w:p w14:paraId="64B16ECB" w14:textId="77777777" w:rsidR="008D58FB" w:rsidRPr="006A5458" w:rsidRDefault="008D58FB" w:rsidP="00225864">
            <w:pPr>
              <w:jc w:val="center"/>
              <w:rPr>
                <w:rFonts w:cs="Arial"/>
                <w:sz w:val="16"/>
                <w:szCs w:val="16"/>
              </w:rPr>
            </w:pPr>
            <w:r w:rsidRPr="006A5458">
              <w:rPr>
                <w:rFonts w:cs="Arial"/>
                <w:sz w:val="16"/>
                <w:szCs w:val="16"/>
              </w:rPr>
              <w:t>288</w:t>
            </w:r>
          </w:p>
        </w:tc>
        <w:tc>
          <w:tcPr>
            <w:tcW w:w="1046" w:type="dxa"/>
            <w:vAlign w:val="center"/>
          </w:tcPr>
          <w:p w14:paraId="05F45D28" w14:textId="77777777" w:rsidR="008D58FB" w:rsidRPr="006A5458" w:rsidRDefault="008D58FB" w:rsidP="00225864">
            <w:pPr>
              <w:jc w:val="center"/>
              <w:rPr>
                <w:rFonts w:cs="Arial"/>
                <w:sz w:val="16"/>
                <w:szCs w:val="16"/>
              </w:rPr>
            </w:pPr>
            <w:r w:rsidRPr="006A5458">
              <w:rPr>
                <w:rFonts w:cs="Arial"/>
                <w:sz w:val="16"/>
                <w:szCs w:val="16"/>
              </w:rPr>
              <w:t>298</w:t>
            </w:r>
          </w:p>
        </w:tc>
        <w:tc>
          <w:tcPr>
            <w:tcW w:w="1046" w:type="dxa"/>
            <w:vAlign w:val="center"/>
          </w:tcPr>
          <w:p w14:paraId="0AA6813B" w14:textId="77777777" w:rsidR="008D58FB" w:rsidRPr="006A5458" w:rsidRDefault="008D58FB" w:rsidP="00225864">
            <w:pPr>
              <w:jc w:val="center"/>
              <w:rPr>
                <w:rFonts w:cs="Arial"/>
                <w:sz w:val="16"/>
                <w:szCs w:val="16"/>
              </w:rPr>
            </w:pPr>
            <w:r w:rsidRPr="006A5458">
              <w:rPr>
                <w:rFonts w:cs="Arial"/>
                <w:sz w:val="16"/>
                <w:szCs w:val="16"/>
              </w:rPr>
              <w:t>258</w:t>
            </w:r>
          </w:p>
        </w:tc>
        <w:tc>
          <w:tcPr>
            <w:tcW w:w="1046" w:type="dxa"/>
            <w:vAlign w:val="center"/>
          </w:tcPr>
          <w:p w14:paraId="30B862AA" w14:textId="77777777" w:rsidR="008D58FB" w:rsidRPr="006A5458" w:rsidRDefault="008D58FB" w:rsidP="00225864">
            <w:pPr>
              <w:jc w:val="center"/>
              <w:rPr>
                <w:rFonts w:cs="Arial"/>
                <w:sz w:val="16"/>
                <w:szCs w:val="16"/>
              </w:rPr>
            </w:pPr>
            <w:r w:rsidRPr="006A5458">
              <w:rPr>
                <w:rFonts w:cs="Arial"/>
                <w:sz w:val="16"/>
                <w:szCs w:val="16"/>
              </w:rPr>
              <w:t>248</w:t>
            </w:r>
          </w:p>
        </w:tc>
        <w:tc>
          <w:tcPr>
            <w:tcW w:w="1046" w:type="dxa"/>
            <w:vAlign w:val="center"/>
          </w:tcPr>
          <w:p w14:paraId="2CADF05F" w14:textId="77777777" w:rsidR="008D58FB" w:rsidRPr="006A5458" w:rsidRDefault="008D58FB" w:rsidP="00225864">
            <w:pPr>
              <w:jc w:val="center"/>
              <w:rPr>
                <w:rFonts w:cs="Arial"/>
                <w:sz w:val="16"/>
                <w:szCs w:val="16"/>
              </w:rPr>
            </w:pPr>
            <w:r w:rsidRPr="006A5458">
              <w:rPr>
                <w:rFonts w:cs="Arial"/>
                <w:sz w:val="16"/>
                <w:szCs w:val="16"/>
              </w:rPr>
              <w:t>250</w:t>
            </w:r>
          </w:p>
        </w:tc>
      </w:tr>
      <w:tr w:rsidR="008D58FB" w:rsidRPr="006A5458" w14:paraId="42B1E2E6" w14:textId="77777777" w:rsidTr="00225864">
        <w:trPr>
          <w:trHeight w:val="269"/>
        </w:trPr>
        <w:tc>
          <w:tcPr>
            <w:tcW w:w="1574" w:type="dxa"/>
            <w:vMerge/>
            <w:shd w:val="clear" w:color="auto" w:fill="D9D9D9" w:themeFill="background1" w:themeFillShade="D9"/>
            <w:vAlign w:val="center"/>
          </w:tcPr>
          <w:p w14:paraId="05225CF6" w14:textId="77777777" w:rsidR="008D58FB" w:rsidRPr="006A5458" w:rsidRDefault="008D58FB" w:rsidP="008D58FB">
            <w:pPr>
              <w:jc w:val="left"/>
              <w:rPr>
                <w:rFonts w:cs="Arial"/>
                <w:b/>
                <w:sz w:val="16"/>
                <w:szCs w:val="16"/>
              </w:rPr>
            </w:pPr>
          </w:p>
        </w:tc>
        <w:tc>
          <w:tcPr>
            <w:tcW w:w="929" w:type="dxa"/>
          </w:tcPr>
          <w:p w14:paraId="1254FF18" w14:textId="77777777" w:rsidR="008D58FB" w:rsidRPr="006A5458" w:rsidRDefault="008D58FB" w:rsidP="008D58FB">
            <w:pPr>
              <w:rPr>
                <w:rFonts w:cs="Arial"/>
                <w:sz w:val="16"/>
                <w:szCs w:val="16"/>
              </w:rPr>
            </w:pPr>
            <w:r w:rsidRPr="006A5458">
              <w:rPr>
                <w:rFonts w:cs="Arial"/>
                <w:sz w:val="16"/>
                <w:szCs w:val="16"/>
              </w:rPr>
              <w:t>Min</w:t>
            </w:r>
          </w:p>
        </w:tc>
        <w:tc>
          <w:tcPr>
            <w:tcW w:w="1046" w:type="dxa"/>
            <w:vAlign w:val="center"/>
          </w:tcPr>
          <w:p w14:paraId="61CAF842" w14:textId="77777777" w:rsidR="008D58FB" w:rsidRPr="006A5458" w:rsidRDefault="008D58FB" w:rsidP="00225864">
            <w:pPr>
              <w:jc w:val="center"/>
              <w:rPr>
                <w:rFonts w:cs="Arial"/>
                <w:sz w:val="16"/>
                <w:szCs w:val="16"/>
              </w:rPr>
            </w:pPr>
            <w:r w:rsidRPr="006A5458">
              <w:rPr>
                <w:rFonts w:cs="Arial"/>
                <w:sz w:val="16"/>
                <w:szCs w:val="16"/>
              </w:rPr>
              <w:t>210</w:t>
            </w:r>
          </w:p>
        </w:tc>
        <w:tc>
          <w:tcPr>
            <w:tcW w:w="1046" w:type="dxa"/>
            <w:vAlign w:val="center"/>
          </w:tcPr>
          <w:p w14:paraId="42A2F330" w14:textId="77777777" w:rsidR="008D58FB" w:rsidRPr="006A5458" w:rsidRDefault="008D58FB" w:rsidP="00225864">
            <w:pPr>
              <w:jc w:val="center"/>
              <w:rPr>
                <w:rFonts w:cs="Arial"/>
                <w:sz w:val="16"/>
                <w:szCs w:val="16"/>
              </w:rPr>
            </w:pPr>
            <w:r w:rsidRPr="006A5458">
              <w:rPr>
                <w:rFonts w:cs="Arial"/>
                <w:sz w:val="16"/>
                <w:szCs w:val="16"/>
              </w:rPr>
              <w:t>199</w:t>
            </w:r>
          </w:p>
        </w:tc>
        <w:tc>
          <w:tcPr>
            <w:tcW w:w="1046" w:type="dxa"/>
            <w:vAlign w:val="center"/>
          </w:tcPr>
          <w:p w14:paraId="005851E8" w14:textId="77777777" w:rsidR="008D58FB" w:rsidRPr="006A5458" w:rsidRDefault="008D58FB" w:rsidP="00225864">
            <w:pPr>
              <w:jc w:val="center"/>
              <w:rPr>
                <w:rFonts w:cs="Arial"/>
                <w:sz w:val="16"/>
                <w:szCs w:val="16"/>
              </w:rPr>
            </w:pPr>
            <w:r w:rsidRPr="006A5458">
              <w:rPr>
                <w:rFonts w:cs="Arial"/>
                <w:sz w:val="16"/>
                <w:szCs w:val="16"/>
              </w:rPr>
              <w:t>199</w:t>
            </w:r>
          </w:p>
        </w:tc>
        <w:tc>
          <w:tcPr>
            <w:tcW w:w="1046" w:type="dxa"/>
            <w:vAlign w:val="center"/>
          </w:tcPr>
          <w:p w14:paraId="574AE01C" w14:textId="77777777" w:rsidR="008D58FB" w:rsidRPr="006A5458" w:rsidRDefault="008D58FB" w:rsidP="00225864">
            <w:pPr>
              <w:jc w:val="center"/>
              <w:rPr>
                <w:rFonts w:cs="Arial"/>
                <w:sz w:val="16"/>
                <w:szCs w:val="16"/>
              </w:rPr>
            </w:pPr>
            <w:r w:rsidRPr="006A5458">
              <w:rPr>
                <w:rFonts w:cs="Arial"/>
                <w:sz w:val="16"/>
                <w:szCs w:val="16"/>
              </w:rPr>
              <w:t>191</w:t>
            </w:r>
          </w:p>
        </w:tc>
        <w:tc>
          <w:tcPr>
            <w:tcW w:w="1046" w:type="dxa"/>
            <w:vAlign w:val="center"/>
          </w:tcPr>
          <w:p w14:paraId="6E84802A" w14:textId="77777777" w:rsidR="008D58FB" w:rsidRPr="006A5458" w:rsidRDefault="008D58FB" w:rsidP="00225864">
            <w:pPr>
              <w:jc w:val="center"/>
              <w:rPr>
                <w:rFonts w:cs="Arial"/>
                <w:sz w:val="16"/>
                <w:szCs w:val="16"/>
              </w:rPr>
            </w:pPr>
            <w:r w:rsidRPr="006A5458">
              <w:rPr>
                <w:rFonts w:cs="Arial"/>
                <w:sz w:val="16"/>
                <w:szCs w:val="16"/>
              </w:rPr>
              <w:t>207</w:t>
            </w:r>
          </w:p>
        </w:tc>
        <w:tc>
          <w:tcPr>
            <w:tcW w:w="1046" w:type="dxa"/>
            <w:vAlign w:val="center"/>
          </w:tcPr>
          <w:p w14:paraId="6C35CC5B" w14:textId="77777777" w:rsidR="008D58FB" w:rsidRPr="006A5458" w:rsidRDefault="008D58FB" w:rsidP="00225864">
            <w:pPr>
              <w:jc w:val="center"/>
              <w:rPr>
                <w:rFonts w:cs="Arial"/>
                <w:sz w:val="16"/>
                <w:szCs w:val="16"/>
              </w:rPr>
            </w:pPr>
            <w:r w:rsidRPr="006A5458">
              <w:rPr>
                <w:rFonts w:cs="Arial"/>
                <w:sz w:val="16"/>
                <w:szCs w:val="16"/>
              </w:rPr>
              <w:t>197</w:t>
            </w:r>
          </w:p>
        </w:tc>
        <w:tc>
          <w:tcPr>
            <w:tcW w:w="1046" w:type="dxa"/>
            <w:vAlign w:val="center"/>
          </w:tcPr>
          <w:p w14:paraId="66EDBE0F" w14:textId="77777777" w:rsidR="008D58FB" w:rsidRPr="006A5458" w:rsidRDefault="008D58FB" w:rsidP="00225864">
            <w:pPr>
              <w:jc w:val="center"/>
              <w:rPr>
                <w:rFonts w:cs="Arial"/>
                <w:sz w:val="16"/>
                <w:szCs w:val="16"/>
              </w:rPr>
            </w:pPr>
            <w:r w:rsidRPr="006A5458">
              <w:rPr>
                <w:rFonts w:cs="Arial"/>
                <w:sz w:val="16"/>
                <w:szCs w:val="16"/>
              </w:rPr>
              <w:t>254</w:t>
            </w:r>
          </w:p>
        </w:tc>
        <w:tc>
          <w:tcPr>
            <w:tcW w:w="1046" w:type="dxa"/>
            <w:vAlign w:val="center"/>
          </w:tcPr>
          <w:p w14:paraId="49A14128" w14:textId="77777777" w:rsidR="008D58FB" w:rsidRPr="006A5458" w:rsidRDefault="008D58FB" w:rsidP="00225864">
            <w:pPr>
              <w:jc w:val="center"/>
              <w:rPr>
                <w:rFonts w:cs="Arial"/>
                <w:sz w:val="16"/>
                <w:szCs w:val="16"/>
              </w:rPr>
            </w:pPr>
            <w:r w:rsidRPr="006A5458">
              <w:rPr>
                <w:rFonts w:cs="Arial"/>
                <w:sz w:val="16"/>
                <w:szCs w:val="16"/>
              </w:rPr>
              <w:t>255</w:t>
            </w:r>
          </w:p>
        </w:tc>
        <w:tc>
          <w:tcPr>
            <w:tcW w:w="1046" w:type="dxa"/>
            <w:vAlign w:val="center"/>
          </w:tcPr>
          <w:p w14:paraId="4A4D7119" w14:textId="77777777" w:rsidR="008D58FB" w:rsidRPr="006A5458" w:rsidRDefault="008D58FB" w:rsidP="00225864">
            <w:pPr>
              <w:jc w:val="center"/>
              <w:rPr>
                <w:rFonts w:cs="Arial"/>
                <w:sz w:val="16"/>
                <w:szCs w:val="16"/>
              </w:rPr>
            </w:pPr>
            <w:r w:rsidRPr="006A5458">
              <w:rPr>
                <w:rFonts w:cs="Arial"/>
                <w:sz w:val="16"/>
                <w:szCs w:val="16"/>
              </w:rPr>
              <w:t>179</w:t>
            </w:r>
          </w:p>
        </w:tc>
        <w:tc>
          <w:tcPr>
            <w:tcW w:w="1046" w:type="dxa"/>
            <w:vAlign w:val="center"/>
          </w:tcPr>
          <w:p w14:paraId="17F8B68F" w14:textId="77777777" w:rsidR="008D58FB" w:rsidRPr="006A5458" w:rsidRDefault="008D58FB" w:rsidP="00225864">
            <w:pPr>
              <w:jc w:val="center"/>
              <w:rPr>
                <w:rFonts w:cs="Arial"/>
                <w:sz w:val="16"/>
                <w:szCs w:val="16"/>
              </w:rPr>
            </w:pPr>
            <w:r w:rsidRPr="006A5458">
              <w:rPr>
                <w:rFonts w:cs="Arial"/>
                <w:sz w:val="16"/>
                <w:szCs w:val="16"/>
              </w:rPr>
              <w:t>238</w:t>
            </w:r>
          </w:p>
        </w:tc>
        <w:tc>
          <w:tcPr>
            <w:tcW w:w="1046" w:type="dxa"/>
            <w:vAlign w:val="center"/>
          </w:tcPr>
          <w:p w14:paraId="3B8043B2" w14:textId="77777777" w:rsidR="008D58FB" w:rsidRPr="006A5458" w:rsidRDefault="008D58FB" w:rsidP="00225864">
            <w:pPr>
              <w:jc w:val="center"/>
              <w:rPr>
                <w:rFonts w:cs="Arial"/>
                <w:sz w:val="16"/>
                <w:szCs w:val="16"/>
              </w:rPr>
            </w:pPr>
            <w:r w:rsidRPr="006A5458">
              <w:rPr>
                <w:rFonts w:cs="Arial"/>
                <w:sz w:val="16"/>
                <w:szCs w:val="16"/>
              </w:rPr>
              <w:t>206</w:t>
            </w:r>
          </w:p>
        </w:tc>
      </w:tr>
      <w:tr w:rsidR="008D58FB" w:rsidRPr="006A5458" w14:paraId="35AFEF6D" w14:textId="77777777" w:rsidTr="00225864">
        <w:trPr>
          <w:trHeight w:val="269"/>
        </w:trPr>
        <w:tc>
          <w:tcPr>
            <w:tcW w:w="1574" w:type="dxa"/>
            <w:vMerge/>
            <w:shd w:val="clear" w:color="auto" w:fill="D9D9D9" w:themeFill="background1" w:themeFillShade="D9"/>
            <w:vAlign w:val="center"/>
          </w:tcPr>
          <w:p w14:paraId="3D5A6639" w14:textId="77777777" w:rsidR="008D58FB" w:rsidRPr="006A5458" w:rsidRDefault="008D58FB" w:rsidP="008D58FB">
            <w:pPr>
              <w:jc w:val="left"/>
              <w:rPr>
                <w:rFonts w:cs="Arial"/>
                <w:b/>
                <w:sz w:val="16"/>
                <w:szCs w:val="16"/>
              </w:rPr>
            </w:pPr>
          </w:p>
        </w:tc>
        <w:tc>
          <w:tcPr>
            <w:tcW w:w="929" w:type="dxa"/>
          </w:tcPr>
          <w:p w14:paraId="50107C49" w14:textId="77777777" w:rsidR="008D58FB" w:rsidRPr="006A5458" w:rsidRDefault="008D58FB" w:rsidP="008D58FB">
            <w:pPr>
              <w:rPr>
                <w:rFonts w:cs="Arial"/>
                <w:sz w:val="16"/>
                <w:szCs w:val="16"/>
              </w:rPr>
            </w:pPr>
            <w:r w:rsidRPr="006A5458">
              <w:rPr>
                <w:rFonts w:cs="Arial"/>
                <w:sz w:val="16"/>
                <w:szCs w:val="16"/>
              </w:rPr>
              <w:t>Max</w:t>
            </w:r>
          </w:p>
        </w:tc>
        <w:tc>
          <w:tcPr>
            <w:tcW w:w="1046" w:type="dxa"/>
            <w:vAlign w:val="center"/>
          </w:tcPr>
          <w:p w14:paraId="237CE5B9" w14:textId="77777777" w:rsidR="008D58FB" w:rsidRPr="006A5458" w:rsidRDefault="008D58FB" w:rsidP="00225864">
            <w:pPr>
              <w:jc w:val="center"/>
              <w:rPr>
                <w:rFonts w:cs="Arial"/>
                <w:sz w:val="16"/>
                <w:szCs w:val="16"/>
              </w:rPr>
            </w:pPr>
            <w:r w:rsidRPr="006A5458">
              <w:rPr>
                <w:rFonts w:cs="Arial"/>
                <w:sz w:val="16"/>
                <w:szCs w:val="16"/>
              </w:rPr>
              <w:t>365</w:t>
            </w:r>
          </w:p>
        </w:tc>
        <w:tc>
          <w:tcPr>
            <w:tcW w:w="1046" w:type="dxa"/>
            <w:vAlign w:val="center"/>
          </w:tcPr>
          <w:p w14:paraId="09859E96" w14:textId="77777777" w:rsidR="008D58FB" w:rsidRPr="006A5458" w:rsidRDefault="008D58FB" w:rsidP="00225864">
            <w:pPr>
              <w:jc w:val="center"/>
              <w:rPr>
                <w:rFonts w:cs="Arial"/>
                <w:sz w:val="16"/>
                <w:szCs w:val="16"/>
              </w:rPr>
            </w:pPr>
            <w:r w:rsidRPr="006A5458">
              <w:rPr>
                <w:rFonts w:cs="Arial"/>
                <w:sz w:val="16"/>
                <w:szCs w:val="16"/>
              </w:rPr>
              <w:t>378</w:t>
            </w:r>
          </w:p>
        </w:tc>
        <w:tc>
          <w:tcPr>
            <w:tcW w:w="1046" w:type="dxa"/>
            <w:vAlign w:val="center"/>
          </w:tcPr>
          <w:p w14:paraId="662192B1" w14:textId="77777777" w:rsidR="008D58FB" w:rsidRPr="006A5458" w:rsidRDefault="008D58FB" w:rsidP="00225864">
            <w:pPr>
              <w:jc w:val="center"/>
              <w:rPr>
                <w:rFonts w:cs="Arial"/>
                <w:sz w:val="16"/>
                <w:szCs w:val="16"/>
              </w:rPr>
            </w:pPr>
            <w:r w:rsidRPr="006A5458">
              <w:rPr>
                <w:rFonts w:cs="Arial"/>
                <w:sz w:val="16"/>
                <w:szCs w:val="16"/>
              </w:rPr>
              <w:t>404</w:t>
            </w:r>
          </w:p>
        </w:tc>
        <w:tc>
          <w:tcPr>
            <w:tcW w:w="1046" w:type="dxa"/>
            <w:vAlign w:val="center"/>
          </w:tcPr>
          <w:p w14:paraId="310584F7" w14:textId="77777777" w:rsidR="008D58FB" w:rsidRPr="006A5458" w:rsidRDefault="008D58FB" w:rsidP="00225864">
            <w:pPr>
              <w:jc w:val="center"/>
              <w:rPr>
                <w:rFonts w:cs="Arial"/>
                <w:sz w:val="16"/>
                <w:szCs w:val="16"/>
              </w:rPr>
            </w:pPr>
            <w:r w:rsidRPr="006A5458">
              <w:rPr>
                <w:rFonts w:cs="Arial"/>
                <w:sz w:val="16"/>
                <w:szCs w:val="16"/>
              </w:rPr>
              <w:t>415</w:t>
            </w:r>
          </w:p>
        </w:tc>
        <w:tc>
          <w:tcPr>
            <w:tcW w:w="1046" w:type="dxa"/>
            <w:vAlign w:val="center"/>
          </w:tcPr>
          <w:p w14:paraId="3BCACA74" w14:textId="77777777" w:rsidR="008D58FB" w:rsidRPr="006A5458" w:rsidRDefault="008D58FB" w:rsidP="00225864">
            <w:pPr>
              <w:jc w:val="center"/>
              <w:rPr>
                <w:rFonts w:cs="Arial"/>
                <w:sz w:val="16"/>
                <w:szCs w:val="16"/>
              </w:rPr>
            </w:pPr>
            <w:r w:rsidRPr="006A5458">
              <w:rPr>
                <w:rFonts w:cs="Arial"/>
                <w:sz w:val="16"/>
                <w:szCs w:val="16"/>
              </w:rPr>
              <w:t>371</w:t>
            </w:r>
          </w:p>
        </w:tc>
        <w:tc>
          <w:tcPr>
            <w:tcW w:w="1046" w:type="dxa"/>
            <w:vAlign w:val="center"/>
          </w:tcPr>
          <w:p w14:paraId="6DC58BFF" w14:textId="77777777" w:rsidR="008D58FB" w:rsidRPr="006A5458" w:rsidRDefault="008D58FB" w:rsidP="00225864">
            <w:pPr>
              <w:jc w:val="center"/>
              <w:rPr>
                <w:rFonts w:cs="Arial"/>
                <w:sz w:val="16"/>
                <w:szCs w:val="16"/>
              </w:rPr>
            </w:pPr>
            <w:r w:rsidRPr="006A5458">
              <w:rPr>
                <w:rFonts w:cs="Arial"/>
                <w:sz w:val="16"/>
                <w:szCs w:val="16"/>
              </w:rPr>
              <w:t>310</w:t>
            </w:r>
          </w:p>
        </w:tc>
        <w:tc>
          <w:tcPr>
            <w:tcW w:w="1046" w:type="dxa"/>
            <w:vAlign w:val="center"/>
          </w:tcPr>
          <w:p w14:paraId="4E9896E5" w14:textId="77777777" w:rsidR="008D58FB" w:rsidRPr="006A5458" w:rsidRDefault="008D58FB" w:rsidP="00225864">
            <w:pPr>
              <w:jc w:val="center"/>
              <w:rPr>
                <w:rFonts w:cs="Arial"/>
                <w:sz w:val="16"/>
                <w:szCs w:val="16"/>
              </w:rPr>
            </w:pPr>
            <w:r w:rsidRPr="006A5458">
              <w:rPr>
                <w:rFonts w:cs="Arial"/>
                <w:sz w:val="16"/>
                <w:szCs w:val="16"/>
              </w:rPr>
              <w:t>366</w:t>
            </w:r>
          </w:p>
        </w:tc>
        <w:tc>
          <w:tcPr>
            <w:tcW w:w="1046" w:type="dxa"/>
            <w:vAlign w:val="center"/>
          </w:tcPr>
          <w:p w14:paraId="4EE1A057" w14:textId="77777777" w:rsidR="008D58FB" w:rsidRPr="006A5458" w:rsidRDefault="008D58FB" w:rsidP="00225864">
            <w:pPr>
              <w:jc w:val="center"/>
              <w:rPr>
                <w:rFonts w:cs="Arial"/>
                <w:sz w:val="16"/>
                <w:szCs w:val="16"/>
              </w:rPr>
            </w:pPr>
            <w:r w:rsidRPr="006A5458">
              <w:rPr>
                <w:rFonts w:cs="Arial"/>
                <w:sz w:val="16"/>
                <w:szCs w:val="16"/>
              </w:rPr>
              <w:t>303</w:t>
            </w:r>
          </w:p>
        </w:tc>
        <w:tc>
          <w:tcPr>
            <w:tcW w:w="1046" w:type="dxa"/>
            <w:vAlign w:val="center"/>
          </w:tcPr>
          <w:p w14:paraId="40D0F895" w14:textId="77777777" w:rsidR="008D58FB" w:rsidRPr="006A5458" w:rsidRDefault="008D58FB" w:rsidP="00225864">
            <w:pPr>
              <w:jc w:val="center"/>
              <w:rPr>
                <w:rFonts w:cs="Arial"/>
                <w:sz w:val="16"/>
                <w:szCs w:val="16"/>
              </w:rPr>
            </w:pPr>
            <w:r w:rsidRPr="006A5458">
              <w:rPr>
                <w:rFonts w:cs="Arial"/>
                <w:sz w:val="16"/>
                <w:szCs w:val="16"/>
              </w:rPr>
              <w:t>333</w:t>
            </w:r>
          </w:p>
        </w:tc>
        <w:tc>
          <w:tcPr>
            <w:tcW w:w="1046" w:type="dxa"/>
            <w:vAlign w:val="center"/>
          </w:tcPr>
          <w:p w14:paraId="2BDD30D7" w14:textId="77777777" w:rsidR="008D58FB" w:rsidRPr="006A5458" w:rsidRDefault="008D58FB" w:rsidP="00225864">
            <w:pPr>
              <w:jc w:val="center"/>
              <w:rPr>
                <w:rFonts w:cs="Arial"/>
                <w:sz w:val="16"/>
                <w:szCs w:val="16"/>
              </w:rPr>
            </w:pPr>
            <w:r w:rsidRPr="006A5458">
              <w:rPr>
                <w:rFonts w:cs="Arial"/>
                <w:sz w:val="16"/>
                <w:szCs w:val="16"/>
              </w:rPr>
              <w:t>285</w:t>
            </w:r>
          </w:p>
        </w:tc>
        <w:tc>
          <w:tcPr>
            <w:tcW w:w="1046" w:type="dxa"/>
            <w:vAlign w:val="center"/>
          </w:tcPr>
          <w:p w14:paraId="5FA7713C" w14:textId="77777777" w:rsidR="008D58FB" w:rsidRPr="006A5458" w:rsidRDefault="008D58FB" w:rsidP="00225864">
            <w:pPr>
              <w:jc w:val="center"/>
              <w:rPr>
                <w:rFonts w:cs="Arial"/>
                <w:sz w:val="16"/>
                <w:szCs w:val="16"/>
              </w:rPr>
            </w:pPr>
            <w:r w:rsidRPr="006A5458">
              <w:rPr>
                <w:rFonts w:cs="Arial"/>
                <w:sz w:val="16"/>
                <w:szCs w:val="16"/>
              </w:rPr>
              <w:t>310</w:t>
            </w:r>
          </w:p>
        </w:tc>
      </w:tr>
      <w:tr w:rsidR="008D58FB" w:rsidRPr="006A5458" w14:paraId="04AE0679" w14:textId="77777777" w:rsidTr="00225864">
        <w:trPr>
          <w:trHeight w:val="282"/>
        </w:trPr>
        <w:tc>
          <w:tcPr>
            <w:tcW w:w="1574" w:type="dxa"/>
            <w:vMerge w:val="restart"/>
            <w:shd w:val="clear" w:color="auto" w:fill="D9D9D9" w:themeFill="background1" w:themeFillShade="D9"/>
            <w:vAlign w:val="center"/>
          </w:tcPr>
          <w:p w14:paraId="39810044" w14:textId="77777777" w:rsidR="008D58FB" w:rsidRPr="006A5458" w:rsidRDefault="008D58FB" w:rsidP="008D58FB">
            <w:pPr>
              <w:jc w:val="left"/>
              <w:rPr>
                <w:rFonts w:cs="Arial"/>
                <w:b/>
                <w:sz w:val="16"/>
                <w:szCs w:val="16"/>
              </w:rPr>
            </w:pPr>
            <w:r w:rsidRPr="006A5458">
              <w:rPr>
                <w:rFonts w:cs="Arial"/>
                <w:b/>
                <w:sz w:val="16"/>
                <w:szCs w:val="16"/>
              </w:rPr>
              <w:t>TN (mg/l)</w:t>
            </w:r>
          </w:p>
        </w:tc>
        <w:tc>
          <w:tcPr>
            <w:tcW w:w="929" w:type="dxa"/>
          </w:tcPr>
          <w:p w14:paraId="24F3F81D" w14:textId="77777777" w:rsidR="008D58FB" w:rsidRPr="006A5458" w:rsidRDefault="008D58FB" w:rsidP="008D58FB">
            <w:pPr>
              <w:rPr>
                <w:rFonts w:cs="Arial"/>
                <w:sz w:val="16"/>
                <w:szCs w:val="16"/>
              </w:rPr>
            </w:pPr>
            <w:r w:rsidRPr="006A5458">
              <w:rPr>
                <w:rFonts w:cs="Arial"/>
                <w:sz w:val="16"/>
                <w:szCs w:val="16"/>
              </w:rPr>
              <w:t>Avg</w:t>
            </w:r>
          </w:p>
        </w:tc>
        <w:tc>
          <w:tcPr>
            <w:tcW w:w="1046" w:type="dxa"/>
            <w:vAlign w:val="center"/>
          </w:tcPr>
          <w:p w14:paraId="3E8227FC" w14:textId="77777777" w:rsidR="008D58FB" w:rsidRPr="006A5458" w:rsidRDefault="008D58FB" w:rsidP="00225864">
            <w:pPr>
              <w:jc w:val="center"/>
              <w:rPr>
                <w:rFonts w:cs="Arial"/>
                <w:sz w:val="16"/>
                <w:szCs w:val="16"/>
              </w:rPr>
            </w:pPr>
            <w:r w:rsidRPr="006A5458">
              <w:rPr>
                <w:rFonts w:cs="Arial"/>
                <w:sz w:val="16"/>
                <w:szCs w:val="16"/>
              </w:rPr>
              <w:t>0.18</w:t>
            </w:r>
          </w:p>
        </w:tc>
        <w:tc>
          <w:tcPr>
            <w:tcW w:w="1046" w:type="dxa"/>
            <w:vAlign w:val="center"/>
          </w:tcPr>
          <w:p w14:paraId="2244B1E9" w14:textId="77777777" w:rsidR="008D58FB" w:rsidRPr="006A5458" w:rsidRDefault="008D58FB" w:rsidP="00225864">
            <w:pPr>
              <w:jc w:val="center"/>
              <w:rPr>
                <w:rFonts w:cs="Arial"/>
                <w:sz w:val="16"/>
                <w:szCs w:val="16"/>
              </w:rPr>
            </w:pPr>
            <w:r w:rsidRPr="006A5458">
              <w:rPr>
                <w:rFonts w:cs="Arial"/>
                <w:sz w:val="16"/>
                <w:szCs w:val="16"/>
              </w:rPr>
              <w:t>0.66</w:t>
            </w:r>
          </w:p>
        </w:tc>
        <w:tc>
          <w:tcPr>
            <w:tcW w:w="1046" w:type="dxa"/>
            <w:vAlign w:val="center"/>
          </w:tcPr>
          <w:p w14:paraId="4069F66F" w14:textId="77777777" w:rsidR="008D58FB" w:rsidRPr="006A5458" w:rsidRDefault="008D58FB" w:rsidP="00225864">
            <w:pPr>
              <w:jc w:val="center"/>
              <w:rPr>
                <w:rFonts w:cs="Arial"/>
                <w:sz w:val="16"/>
                <w:szCs w:val="16"/>
              </w:rPr>
            </w:pPr>
            <w:r w:rsidRPr="006A5458">
              <w:rPr>
                <w:rFonts w:cs="Arial"/>
                <w:sz w:val="16"/>
                <w:szCs w:val="16"/>
              </w:rPr>
              <w:t>0.62</w:t>
            </w:r>
          </w:p>
        </w:tc>
        <w:tc>
          <w:tcPr>
            <w:tcW w:w="1046" w:type="dxa"/>
            <w:vAlign w:val="center"/>
          </w:tcPr>
          <w:p w14:paraId="3C1FE268" w14:textId="77777777" w:rsidR="008D58FB" w:rsidRPr="006A5458" w:rsidRDefault="008D58FB" w:rsidP="00225864">
            <w:pPr>
              <w:jc w:val="center"/>
              <w:rPr>
                <w:rFonts w:cs="Arial"/>
                <w:sz w:val="16"/>
                <w:szCs w:val="16"/>
              </w:rPr>
            </w:pPr>
            <w:r w:rsidRPr="006A5458">
              <w:rPr>
                <w:rFonts w:cs="Arial"/>
                <w:sz w:val="16"/>
                <w:szCs w:val="16"/>
              </w:rPr>
              <w:t>0.48</w:t>
            </w:r>
          </w:p>
        </w:tc>
        <w:tc>
          <w:tcPr>
            <w:tcW w:w="1046" w:type="dxa"/>
            <w:vAlign w:val="center"/>
          </w:tcPr>
          <w:p w14:paraId="2E3D80B5" w14:textId="77777777" w:rsidR="008D58FB" w:rsidRPr="006A5458" w:rsidRDefault="008D58FB" w:rsidP="00225864">
            <w:pPr>
              <w:jc w:val="center"/>
              <w:rPr>
                <w:rFonts w:cs="Arial"/>
                <w:sz w:val="16"/>
                <w:szCs w:val="16"/>
              </w:rPr>
            </w:pPr>
            <w:r w:rsidRPr="006A5458">
              <w:rPr>
                <w:rFonts w:cs="Arial"/>
                <w:sz w:val="16"/>
                <w:szCs w:val="16"/>
              </w:rPr>
              <w:t>0.36</w:t>
            </w:r>
          </w:p>
        </w:tc>
        <w:tc>
          <w:tcPr>
            <w:tcW w:w="1046" w:type="dxa"/>
            <w:vAlign w:val="center"/>
          </w:tcPr>
          <w:p w14:paraId="087F59D4" w14:textId="77777777" w:rsidR="008D58FB" w:rsidRPr="006A5458" w:rsidRDefault="008D58FB" w:rsidP="00225864">
            <w:pPr>
              <w:jc w:val="center"/>
              <w:rPr>
                <w:rFonts w:cs="Arial"/>
                <w:sz w:val="16"/>
                <w:szCs w:val="16"/>
              </w:rPr>
            </w:pPr>
            <w:r w:rsidRPr="006A5458">
              <w:rPr>
                <w:rFonts w:cs="Arial"/>
                <w:sz w:val="16"/>
                <w:szCs w:val="16"/>
              </w:rPr>
              <w:t>0.18</w:t>
            </w:r>
          </w:p>
        </w:tc>
        <w:tc>
          <w:tcPr>
            <w:tcW w:w="1046" w:type="dxa"/>
            <w:vAlign w:val="center"/>
          </w:tcPr>
          <w:p w14:paraId="18A5C4BA" w14:textId="77777777" w:rsidR="008D58FB" w:rsidRPr="006A5458" w:rsidRDefault="008D58FB" w:rsidP="00225864">
            <w:pPr>
              <w:jc w:val="center"/>
              <w:rPr>
                <w:rFonts w:cs="Arial"/>
                <w:sz w:val="16"/>
                <w:szCs w:val="16"/>
              </w:rPr>
            </w:pPr>
            <w:r w:rsidRPr="006A5458">
              <w:rPr>
                <w:rFonts w:cs="Arial"/>
                <w:sz w:val="16"/>
                <w:szCs w:val="16"/>
              </w:rPr>
              <w:t>0.28</w:t>
            </w:r>
          </w:p>
        </w:tc>
        <w:tc>
          <w:tcPr>
            <w:tcW w:w="1046" w:type="dxa"/>
            <w:vAlign w:val="center"/>
          </w:tcPr>
          <w:p w14:paraId="2A78DB94"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798C8598"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1EEE0757" w14:textId="77777777" w:rsidR="008D58FB" w:rsidRPr="006A5458" w:rsidRDefault="008D58FB" w:rsidP="00225864">
            <w:pPr>
              <w:jc w:val="center"/>
              <w:rPr>
                <w:rFonts w:cs="Arial"/>
                <w:sz w:val="16"/>
                <w:szCs w:val="16"/>
              </w:rPr>
            </w:pPr>
            <w:r w:rsidRPr="006A5458">
              <w:rPr>
                <w:rFonts w:cs="Arial"/>
                <w:sz w:val="16"/>
                <w:szCs w:val="16"/>
              </w:rPr>
              <w:t>0.16</w:t>
            </w:r>
          </w:p>
        </w:tc>
        <w:tc>
          <w:tcPr>
            <w:tcW w:w="1046" w:type="dxa"/>
            <w:vAlign w:val="center"/>
          </w:tcPr>
          <w:p w14:paraId="2C9C5678" w14:textId="77777777" w:rsidR="008D58FB" w:rsidRPr="006A5458" w:rsidRDefault="008D58FB" w:rsidP="00225864">
            <w:pPr>
              <w:jc w:val="center"/>
              <w:rPr>
                <w:rFonts w:cs="Arial"/>
                <w:sz w:val="16"/>
                <w:szCs w:val="16"/>
              </w:rPr>
            </w:pPr>
            <w:r w:rsidRPr="006A5458">
              <w:rPr>
                <w:rFonts w:cs="Arial"/>
                <w:sz w:val="16"/>
                <w:szCs w:val="16"/>
              </w:rPr>
              <w:t>0.16</w:t>
            </w:r>
          </w:p>
        </w:tc>
      </w:tr>
      <w:tr w:rsidR="008D58FB" w:rsidRPr="006A5458" w14:paraId="4CC9A49F" w14:textId="77777777" w:rsidTr="00225864">
        <w:trPr>
          <w:trHeight w:val="269"/>
        </w:trPr>
        <w:tc>
          <w:tcPr>
            <w:tcW w:w="1574" w:type="dxa"/>
            <w:vMerge/>
            <w:shd w:val="clear" w:color="auto" w:fill="D9D9D9" w:themeFill="background1" w:themeFillShade="D9"/>
            <w:vAlign w:val="center"/>
          </w:tcPr>
          <w:p w14:paraId="233B115F" w14:textId="77777777" w:rsidR="008D58FB" w:rsidRPr="006A5458" w:rsidRDefault="008D58FB" w:rsidP="008D58FB">
            <w:pPr>
              <w:jc w:val="left"/>
              <w:rPr>
                <w:rFonts w:cs="Arial"/>
                <w:b/>
                <w:sz w:val="16"/>
                <w:szCs w:val="16"/>
              </w:rPr>
            </w:pPr>
          </w:p>
        </w:tc>
        <w:tc>
          <w:tcPr>
            <w:tcW w:w="929" w:type="dxa"/>
          </w:tcPr>
          <w:p w14:paraId="2C1632F1" w14:textId="77777777" w:rsidR="008D58FB" w:rsidRPr="006A5458" w:rsidRDefault="008D58FB" w:rsidP="008D58FB">
            <w:pPr>
              <w:rPr>
                <w:rFonts w:cs="Arial"/>
                <w:sz w:val="16"/>
                <w:szCs w:val="16"/>
              </w:rPr>
            </w:pPr>
            <w:r w:rsidRPr="006A5458">
              <w:rPr>
                <w:rFonts w:cs="Arial"/>
                <w:sz w:val="16"/>
                <w:szCs w:val="16"/>
              </w:rPr>
              <w:t>Min</w:t>
            </w:r>
          </w:p>
        </w:tc>
        <w:tc>
          <w:tcPr>
            <w:tcW w:w="1046" w:type="dxa"/>
            <w:vAlign w:val="center"/>
          </w:tcPr>
          <w:p w14:paraId="6AAD21B0"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0EF24A7C" w14:textId="77777777" w:rsidR="008D58FB" w:rsidRPr="006A5458" w:rsidRDefault="008D58FB" w:rsidP="00225864">
            <w:pPr>
              <w:jc w:val="center"/>
              <w:rPr>
                <w:rFonts w:cs="Arial"/>
                <w:sz w:val="16"/>
                <w:szCs w:val="16"/>
              </w:rPr>
            </w:pPr>
            <w:r w:rsidRPr="006A5458">
              <w:rPr>
                <w:rFonts w:cs="Arial"/>
                <w:sz w:val="16"/>
                <w:szCs w:val="16"/>
              </w:rPr>
              <w:t>0.16</w:t>
            </w:r>
          </w:p>
        </w:tc>
        <w:tc>
          <w:tcPr>
            <w:tcW w:w="1046" w:type="dxa"/>
            <w:vAlign w:val="center"/>
          </w:tcPr>
          <w:p w14:paraId="00203FF5" w14:textId="77777777" w:rsidR="008D58FB" w:rsidRPr="006A5458" w:rsidRDefault="008D58FB" w:rsidP="00225864">
            <w:pPr>
              <w:jc w:val="center"/>
              <w:rPr>
                <w:rFonts w:cs="Arial"/>
                <w:sz w:val="16"/>
                <w:szCs w:val="16"/>
              </w:rPr>
            </w:pPr>
            <w:r w:rsidRPr="006A5458">
              <w:rPr>
                <w:rFonts w:cs="Arial"/>
                <w:sz w:val="16"/>
                <w:szCs w:val="16"/>
              </w:rPr>
              <w:t>0.16</w:t>
            </w:r>
          </w:p>
        </w:tc>
        <w:tc>
          <w:tcPr>
            <w:tcW w:w="1046" w:type="dxa"/>
            <w:vAlign w:val="center"/>
          </w:tcPr>
          <w:p w14:paraId="7042435D"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391F2AD1"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7BBA68AB"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394E52AB" w14:textId="77777777" w:rsidR="008D58FB" w:rsidRPr="006A5458" w:rsidRDefault="008D58FB" w:rsidP="00225864">
            <w:pPr>
              <w:jc w:val="center"/>
              <w:rPr>
                <w:rFonts w:cs="Arial"/>
                <w:sz w:val="16"/>
                <w:szCs w:val="16"/>
              </w:rPr>
            </w:pPr>
            <w:r w:rsidRPr="006A5458">
              <w:rPr>
                <w:rFonts w:cs="Arial"/>
                <w:sz w:val="16"/>
                <w:szCs w:val="16"/>
              </w:rPr>
              <w:t>0.20</w:t>
            </w:r>
          </w:p>
        </w:tc>
        <w:tc>
          <w:tcPr>
            <w:tcW w:w="1046" w:type="dxa"/>
            <w:vAlign w:val="center"/>
          </w:tcPr>
          <w:p w14:paraId="0CC64F5A"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2EDEF262"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3A056667"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7C365E39" w14:textId="77777777" w:rsidR="008D58FB" w:rsidRPr="006A5458" w:rsidRDefault="008D58FB" w:rsidP="00225864">
            <w:pPr>
              <w:jc w:val="center"/>
              <w:rPr>
                <w:rFonts w:cs="Arial"/>
                <w:sz w:val="16"/>
                <w:szCs w:val="16"/>
              </w:rPr>
            </w:pPr>
            <w:r w:rsidRPr="006A5458">
              <w:rPr>
                <w:rFonts w:cs="Arial"/>
                <w:sz w:val="16"/>
                <w:szCs w:val="16"/>
              </w:rPr>
              <w:t>0.15</w:t>
            </w:r>
          </w:p>
        </w:tc>
      </w:tr>
      <w:tr w:rsidR="008D58FB" w:rsidRPr="006A5458" w14:paraId="61E7720A" w14:textId="77777777" w:rsidTr="00225864">
        <w:trPr>
          <w:trHeight w:val="269"/>
        </w:trPr>
        <w:tc>
          <w:tcPr>
            <w:tcW w:w="1574" w:type="dxa"/>
            <w:vMerge/>
            <w:shd w:val="clear" w:color="auto" w:fill="D9D9D9" w:themeFill="background1" w:themeFillShade="D9"/>
            <w:vAlign w:val="center"/>
          </w:tcPr>
          <w:p w14:paraId="6EBD4199" w14:textId="77777777" w:rsidR="008D58FB" w:rsidRPr="006A5458" w:rsidRDefault="008D58FB" w:rsidP="008D58FB">
            <w:pPr>
              <w:jc w:val="left"/>
              <w:rPr>
                <w:rFonts w:cs="Arial"/>
                <w:b/>
                <w:sz w:val="16"/>
                <w:szCs w:val="16"/>
              </w:rPr>
            </w:pPr>
          </w:p>
        </w:tc>
        <w:tc>
          <w:tcPr>
            <w:tcW w:w="929" w:type="dxa"/>
          </w:tcPr>
          <w:p w14:paraId="6D8A829D" w14:textId="77777777" w:rsidR="008D58FB" w:rsidRPr="006A5458" w:rsidRDefault="008D58FB" w:rsidP="008D58FB">
            <w:pPr>
              <w:rPr>
                <w:rFonts w:cs="Arial"/>
                <w:sz w:val="16"/>
                <w:szCs w:val="16"/>
              </w:rPr>
            </w:pPr>
            <w:r w:rsidRPr="006A5458">
              <w:rPr>
                <w:rFonts w:cs="Arial"/>
                <w:sz w:val="16"/>
                <w:szCs w:val="16"/>
              </w:rPr>
              <w:t>Max</w:t>
            </w:r>
          </w:p>
        </w:tc>
        <w:tc>
          <w:tcPr>
            <w:tcW w:w="1046" w:type="dxa"/>
            <w:vAlign w:val="center"/>
          </w:tcPr>
          <w:p w14:paraId="75C1C0EF" w14:textId="77777777" w:rsidR="008D58FB" w:rsidRPr="006A5458" w:rsidRDefault="008D58FB" w:rsidP="00225864">
            <w:pPr>
              <w:jc w:val="center"/>
              <w:rPr>
                <w:rFonts w:cs="Arial"/>
                <w:sz w:val="16"/>
                <w:szCs w:val="16"/>
              </w:rPr>
            </w:pPr>
            <w:r w:rsidRPr="006A5458">
              <w:rPr>
                <w:rFonts w:cs="Arial"/>
                <w:sz w:val="16"/>
                <w:szCs w:val="16"/>
              </w:rPr>
              <w:t>0.34</w:t>
            </w:r>
          </w:p>
        </w:tc>
        <w:tc>
          <w:tcPr>
            <w:tcW w:w="1046" w:type="dxa"/>
            <w:vAlign w:val="center"/>
          </w:tcPr>
          <w:p w14:paraId="2513936D" w14:textId="77777777" w:rsidR="008D58FB" w:rsidRPr="006A5458" w:rsidRDefault="008D58FB" w:rsidP="00225864">
            <w:pPr>
              <w:jc w:val="center"/>
              <w:rPr>
                <w:rFonts w:cs="Arial"/>
                <w:sz w:val="16"/>
                <w:szCs w:val="16"/>
              </w:rPr>
            </w:pPr>
            <w:r w:rsidRPr="006A5458">
              <w:rPr>
                <w:rFonts w:cs="Arial"/>
                <w:sz w:val="16"/>
                <w:szCs w:val="16"/>
              </w:rPr>
              <w:t>1.32</w:t>
            </w:r>
          </w:p>
        </w:tc>
        <w:tc>
          <w:tcPr>
            <w:tcW w:w="1046" w:type="dxa"/>
            <w:vAlign w:val="center"/>
          </w:tcPr>
          <w:p w14:paraId="7B0B8726" w14:textId="77777777" w:rsidR="008D58FB" w:rsidRPr="006A5458" w:rsidRDefault="008D58FB" w:rsidP="00225864">
            <w:pPr>
              <w:jc w:val="center"/>
              <w:rPr>
                <w:rFonts w:cs="Arial"/>
                <w:sz w:val="16"/>
                <w:szCs w:val="16"/>
              </w:rPr>
            </w:pPr>
            <w:r w:rsidRPr="006A5458">
              <w:rPr>
                <w:rFonts w:cs="Arial"/>
                <w:sz w:val="16"/>
                <w:szCs w:val="16"/>
              </w:rPr>
              <w:t>1.10</w:t>
            </w:r>
          </w:p>
        </w:tc>
        <w:tc>
          <w:tcPr>
            <w:tcW w:w="1046" w:type="dxa"/>
            <w:vAlign w:val="center"/>
          </w:tcPr>
          <w:p w14:paraId="044CB2BF" w14:textId="77777777" w:rsidR="008D58FB" w:rsidRPr="006A5458" w:rsidRDefault="008D58FB" w:rsidP="00225864">
            <w:pPr>
              <w:jc w:val="center"/>
              <w:rPr>
                <w:rFonts w:cs="Arial"/>
                <w:sz w:val="16"/>
                <w:szCs w:val="16"/>
              </w:rPr>
            </w:pPr>
            <w:r w:rsidRPr="006A5458">
              <w:rPr>
                <w:rFonts w:cs="Arial"/>
                <w:sz w:val="16"/>
                <w:szCs w:val="16"/>
              </w:rPr>
              <w:t>0.85</w:t>
            </w:r>
          </w:p>
        </w:tc>
        <w:tc>
          <w:tcPr>
            <w:tcW w:w="1046" w:type="dxa"/>
            <w:vAlign w:val="center"/>
          </w:tcPr>
          <w:p w14:paraId="0D71F945" w14:textId="77777777" w:rsidR="008D58FB" w:rsidRPr="006A5458" w:rsidRDefault="008D58FB" w:rsidP="00225864">
            <w:pPr>
              <w:jc w:val="center"/>
              <w:rPr>
                <w:rFonts w:cs="Arial"/>
                <w:sz w:val="16"/>
                <w:szCs w:val="16"/>
              </w:rPr>
            </w:pPr>
            <w:r w:rsidRPr="006A5458">
              <w:rPr>
                <w:rFonts w:cs="Arial"/>
                <w:sz w:val="16"/>
                <w:szCs w:val="16"/>
              </w:rPr>
              <w:t>0.70</w:t>
            </w:r>
          </w:p>
        </w:tc>
        <w:tc>
          <w:tcPr>
            <w:tcW w:w="1046" w:type="dxa"/>
            <w:vAlign w:val="center"/>
          </w:tcPr>
          <w:p w14:paraId="6874822A" w14:textId="77777777" w:rsidR="008D58FB" w:rsidRPr="006A5458" w:rsidRDefault="008D58FB" w:rsidP="00225864">
            <w:pPr>
              <w:jc w:val="center"/>
              <w:rPr>
                <w:rFonts w:cs="Arial"/>
                <w:sz w:val="16"/>
                <w:szCs w:val="16"/>
              </w:rPr>
            </w:pPr>
            <w:r w:rsidRPr="006A5458">
              <w:rPr>
                <w:rFonts w:cs="Arial"/>
                <w:sz w:val="16"/>
                <w:szCs w:val="16"/>
              </w:rPr>
              <w:t>0.33</w:t>
            </w:r>
          </w:p>
        </w:tc>
        <w:tc>
          <w:tcPr>
            <w:tcW w:w="1046" w:type="dxa"/>
            <w:vAlign w:val="center"/>
          </w:tcPr>
          <w:p w14:paraId="58B264A4" w14:textId="77777777" w:rsidR="008D58FB" w:rsidRPr="006A5458" w:rsidRDefault="008D58FB" w:rsidP="00225864">
            <w:pPr>
              <w:jc w:val="center"/>
              <w:rPr>
                <w:rFonts w:cs="Arial"/>
                <w:sz w:val="16"/>
                <w:szCs w:val="16"/>
              </w:rPr>
            </w:pPr>
            <w:r w:rsidRPr="006A5458">
              <w:rPr>
                <w:rFonts w:cs="Arial"/>
                <w:sz w:val="16"/>
                <w:szCs w:val="16"/>
              </w:rPr>
              <w:t>0.60</w:t>
            </w:r>
          </w:p>
        </w:tc>
        <w:tc>
          <w:tcPr>
            <w:tcW w:w="1046" w:type="dxa"/>
            <w:vAlign w:val="center"/>
          </w:tcPr>
          <w:p w14:paraId="4ECBCA2F"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7B184869" w14:textId="77777777" w:rsidR="008D58FB" w:rsidRPr="006A5458" w:rsidRDefault="008D58FB" w:rsidP="00225864">
            <w:pPr>
              <w:jc w:val="center"/>
              <w:rPr>
                <w:rFonts w:cs="Arial"/>
                <w:sz w:val="16"/>
                <w:szCs w:val="16"/>
              </w:rPr>
            </w:pPr>
            <w:r w:rsidRPr="006A5458">
              <w:rPr>
                <w:rFonts w:cs="Arial"/>
                <w:sz w:val="16"/>
                <w:szCs w:val="16"/>
              </w:rPr>
              <w:t>0.15</w:t>
            </w:r>
          </w:p>
        </w:tc>
        <w:tc>
          <w:tcPr>
            <w:tcW w:w="1046" w:type="dxa"/>
            <w:vAlign w:val="center"/>
          </w:tcPr>
          <w:p w14:paraId="6D9ECE17" w14:textId="77777777" w:rsidR="008D58FB" w:rsidRPr="006A5458" w:rsidRDefault="008D58FB" w:rsidP="00225864">
            <w:pPr>
              <w:jc w:val="center"/>
              <w:rPr>
                <w:rFonts w:cs="Arial"/>
                <w:sz w:val="16"/>
                <w:szCs w:val="16"/>
              </w:rPr>
            </w:pPr>
            <w:r w:rsidRPr="006A5458">
              <w:rPr>
                <w:rFonts w:cs="Arial"/>
                <w:sz w:val="16"/>
                <w:szCs w:val="16"/>
              </w:rPr>
              <w:t>0.20</w:t>
            </w:r>
          </w:p>
        </w:tc>
        <w:tc>
          <w:tcPr>
            <w:tcW w:w="1046" w:type="dxa"/>
            <w:vAlign w:val="center"/>
          </w:tcPr>
          <w:p w14:paraId="00554291" w14:textId="77777777" w:rsidR="008D58FB" w:rsidRPr="006A5458" w:rsidRDefault="008D58FB" w:rsidP="00225864">
            <w:pPr>
              <w:jc w:val="center"/>
              <w:rPr>
                <w:rFonts w:cs="Arial"/>
                <w:sz w:val="16"/>
                <w:szCs w:val="16"/>
              </w:rPr>
            </w:pPr>
            <w:r w:rsidRPr="006A5458">
              <w:rPr>
                <w:rFonts w:cs="Arial"/>
                <w:sz w:val="16"/>
                <w:szCs w:val="16"/>
              </w:rPr>
              <w:t>0.20</w:t>
            </w:r>
          </w:p>
        </w:tc>
      </w:tr>
      <w:tr w:rsidR="008D58FB" w:rsidRPr="006A5458" w14:paraId="12719296" w14:textId="77777777" w:rsidTr="00225864">
        <w:trPr>
          <w:trHeight w:val="282"/>
        </w:trPr>
        <w:tc>
          <w:tcPr>
            <w:tcW w:w="1574" w:type="dxa"/>
            <w:vMerge w:val="restart"/>
            <w:shd w:val="clear" w:color="auto" w:fill="D9D9D9" w:themeFill="background1" w:themeFillShade="D9"/>
            <w:vAlign w:val="center"/>
          </w:tcPr>
          <w:p w14:paraId="070EE0C6" w14:textId="77777777" w:rsidR="008D58FB" w:rsidRPr="006A5458" w:rsidRDefault="008D58FB" w:rsidP="008D58FB">
            <w:pPr>
              <w:jc w:val="left"/>
              <w:rPr>
                <w:rFonts w:cs="Arial"/>
                <w:b/>
                <w:sz w:val="16"/>
                <w:szCs w:val="16"/>
              </w:rPr>
            </w:pPr>
            <w:r w:rsidRPr="006A5458">
              <w:rPr>
                <w:rFonts w:cs="Arial"/>
                <w:b/>
                <w:sz w:val="16"/>
                <w:szCs w:val="16"/>
              </w:rPr>
              <w:t>TP (mg/l)</w:t>
            </w:r>
          </w:p>
        </w:tc>
        <w:tc>
          <w:tcPr>
            <w:tcW w:w="929" w:type="dxa"/>
          </w:tcPr>
          <w:p w14:paraId="60D1C672" w14:textId="77777777" w:rsidR="008D58FB" w:rsidRPr="006A5458" w:rsidRDefault="008D58FB" w:rsidP="008D58FB">
            <w:pPr>
              <w:rPr>
                <w:rFonts w:cs="Arial"/>
                <w:sz w:val="16"/>
                <w:szCs w:val="16"/>
              </w:rPr>
            </w:pPr>
            <w:r w:rsidRPr="006A5458">
              <w:rPr>
                <w:rFonts w:cs="Arial"/>
                <w:sz w:val="16"/>
                <w:szCs w:val="16"/>
              </w:rPr>
              <w:t>Avg</w:t>
            </w:r>
          </w:p>
        </w:tc>
        <w:tc>
          <w:tcPr>
            <w:tcW w:w="1046" w:type="dxa"/>
            <w:vAlign w:val="center"/>
          </w:tcPr>
          <w:p w14:paraId="6AB6FE4B" w14:textId="77777777" w:rsidR="008D58FB" w:rsidRPr="006A5458" w:rsidRDefault="008D58FB" w:rsidP="00225864">
            <w:pPr>
              <w:jc w:val="center"/>
              <w:rPr>
                <w:rFonts w:cs="Arial"/>
                <w:sz w:val="16"/>
                <w:szCs w:val="16"/>
              </w:rPr>
            </w:pPr>
            <w:r w:rsidRPr="006A5458">
              <w:rPr>
                <w:rFonts w:cs="Arial"/>
                <w:sz w:val="16"/>
                <w:szCs w:val="16"/>
              </w:rPr>
              <w:t>0.012</w:t>
            </w:r>
          </w:p>
        </w:tc>
        <w:tc>
          <w:tcPr>
            <w:tcW w:w="1046" w:type="dxa"/>
            <w:vAlign w:val="center"/>
          </w:tcPr>
          <w:p w14:paraId="09467F42" w14:textId="77777777" w:rsidR="008D58FB" w:rsidRPr="006A5458" w:rsidRDefault="008D58FB" w:rsidP="00225864">
            <w:pPr>
              <w:jc w:val="center"/>
              <w:rPr>
                <w:rFonts w:cs="Arial"/>
                <w:sz w:val="16"/>
                <w:szCs w:val="16"/>
              </w:rPr>
            </w:pPr>
            <w:r w:rsidRPr="006A5458">
              <w:rPr>
                <w:rFonts w:cs="Arial"/>
                <w:sz w:val="16"/>
                <w:szCs w:val="16"/>
              </w:rPr>
              <w:t>0.026</w:t>
            </w:r>
          </w:p>
        </w:tc>
        <w:tc>
          <w:tcPr>
            <w:tcW w:w="1046" w:type="dxa"/>
            <w:vAlign w:val="center"/>
          </w:tcPr>
          <w:p w14:paraId="708CABB0" w14:textId="77777777" w:rsidR="008D58FB" w:rsidRPr="006A5458" w:rsidRDefault="008D58FB" w:rsidP="00225864">
            <w:pPr>
              <w:jc w:val="center"/>
              <w:rPr>
                <w:rFonts w:cs="Arial"/>
                <w:sz w:val="16"/>
                <w:szCs w:val="16"/>
              </w:rPr>
            </w:pPr>
            <w:r w:rsidRPr="006A5458">
              <w:rPr>
                <w:rFonts w:cs="Arial"/>
                <w:sz w:val="16"/>
                <w:szCs w:val="16"/>
              </w:rPr>
              <w:t>0.025</w:t>
            </w:r>
          </w:p>
        </w:tc>
        <w:tc>
          <w:tcPr>
            <w:tcW w:w="1046" w:type="dxa"/>
            <w:vAlign w:val="center"/>
          </w:tcPr>
          <w:p w14:paraId="5FA37F4A" w14:textId="77777777" w:rsidR="008D58FB" w:rsidRPr="006A5458" w:rsidRDefault="008D58FB" w:rsidP="00225864">
            <w:pPr>
              <w:jc w:val="center"/>
              <w:rPr>
                <w:rFonts w:cs="Arial"/>
                <w:sz w:val="16"/>
                <w:szCs w:val="16"/>
              </w:rPr>
            </w:pPr>
            <w:r w:rsidRPr="006A5458">
              <w:rPr>
                <w:rFonts w:cs="Arial"/>
                <w:sz w:val="16"/>
                <w:szCs w:val="16"/>
              </w:rPr>
              <w:t>0.019</w:t>
            </w:r>
          </w:p>
        </w:tc>
        <w:tc>
          <w:tcPr>
            <w:tcW w:w="1046" w:type="dxa"/>
            <w:vAlign w:val="center"/>
          </w:tcPr>
          <w:p w14:paraId="1E571992" w14:textId="77777777" w:rsidR="008D58FB" w:rsidRPr="006A5458" w:rsidRDefault="008D58FB" w:rsidP="00225864">
            <w:pPr>
              <w:jc w:val="center"/>
              <w:rPr>
                <w:rFonts w:cs="Arial"/>
                <w:sz w:val="16"/>
                <w:szCs w:val="16"/>
              </w:rPr>
            </w:pPr>
            <w:r w:rsidRPr="006A5458">
              <w:rPr>
                <w:rFonts w:cs="Arial"/>
                <w:sz w:val="16"/>
                <w:szCs w:val="16"/>
              </w:rPr>
              <w:t>0.012</w:t>
            </w:r>
          </w:p>
        </w:tc>
        <w:tc>
          <w:tcPr>
            <w:tcW w:w="1046" w:type="dxa"/>
            <w:vAlign w:val="center"/>
          </w:tcPr>
          <w:p w14:paraId="0E7CA7CB" w14:textId="77777777" w:rsidR="008D58FB" w:rsidRPr="006A5458" w:rsidRDefault="008D58FB" w:rsidP="00225864">
            <w:pPr>
              <w:jc w:val="center"/>
              <w:rPr>
                <w:rFonts w:cs="Arial"/>
                <w:sz w:val="16"/>
                <w:szCs w:val="16"/>
              </w:rPr>
            </w:pPr>
            <w:r w:rsidRPr="006A5458">
              <w:rPr>
                <w:rFonts w:cs="Arial"/>
                <w:sz w:val="16"/>
                <w:szCs w:val="16"/>
              </w:rPr>
              <w:t>0.010</w:t>
            </w:r>
          </w:p>
        </w:tc>
        <w:tc>
          <w:tcPr>
            <w:tcW w:w="1046" w:type="dxa"/>
            <w:vAlign w:val="center"/>
          </w:tcPr>
          <w:p w14:paraId="5F3DE199"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64049607"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1EFC7684"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565B75FA"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0DC9D15D" w14:textId="77777777" w:rsidR="008D58FB" w:rsidRPr="006A5458" w:rsidRDefault="008D58FB" w:rsidP="00225864">
            <w:pPr>
              <w:jc w:val="center"/>
              <w:rPr>
                <w:rFonts w:cs="Arial"/>
                <w:sz w:val="16"/>
                <w:szCs w:val="16"/>
              </w:rPr>
            </w:pPr>
            <w:r w:rsidRPr="006A5458">
              <w:rPr>
                <w:rFonts w:cs="Arial"/>
                <w:sz w:val="16"/>
                <w:szCs w:val="16"/>
              </w:rPr>
              <w:t>0.010</w:t>
            </w:r>
          </w:p>
        </w:tc>
      </w:tr>
      <w:tr w:rsidR="008D58FB" w:rsidRPr="006A5458" w14:paraId="0EBF3BBF" w14:textId="77777777" w:rsidTr="00225864">
        <w:trPr>
          <w:trHeight w:val="269"/>
        </w:trPr>
        <w:tc>
          <w:tcPr>
            <w:tcW w:w="1574" w:type="dxa"/>
            <w:vMerge/>
            <w:shd w:val="clear" w:color="auto" w:fill="D9D9D9" w:themeFill="background1" w:themeFillShade="D9"/>
          </w:tcPr>
          <w:p w14:paraId="2A114801" w14:textId="77777777" w:rsidR="008D58FB" w:rsidRPr="006A5458" w:rsidRDefault="008D58FB" w:rsidP="008D58FB">
            <w:pPr>
              <w:rPr>
                <w:rFonts w:cs="Arial"/>
                <w:sz w:val="16"/>
                <w:szCs w:val="16"/>
              </w:rPr>
            </w:pPr>
          </w:p>
        </w:tc>
        <w:tc>
          <w:tcPr>
            <w:tcW w:w="929" w:type="dxa"/>
          </w:tcPr>
          <w:p w14:paraId="74041B16" w14:textId="77777777" w:rsidR="008D58FB" w:rsidRPr="006A5458" w:rsidRDefault="008D58FB" w:rsidP="008D58FB">
            <w:pPr>
              <w:rPr>
                <w:rFonts w:cs="Arial"/>
                <w:sz w:val="16"/>
                <w:szCs w:val="16"/>
              </w:rPr>
            </w:pPr>
            <w:r w:rsidRPr="006A5458">
              <w:rPr>
                <w:rFonts w:cs="Arial"/>
                <w:sz w:val="16"/>
                <w:szCs w:val="16"/>
              </w:rPr>
              <w:t>Min</w:t>
            </w:r>
          </w:p>
        </w:tc>
        <w:tc>
          <w:tcPr>
            <w:tcW w:w="1046" w:type="dxa"/>
            <w:vAlign w:val="center"/>
          </w:tcPr>
          <w:p w14:paraId="5C901B31"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1F701EEA"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2B5EB101"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6AB93D77"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5F77F0B8"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175AB1AA"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0D5E930A"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003B96AB"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090FBBCC"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3BA431E4"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251AC333" w14:textId="77777777" w:rsidR="008D58FB" w:rsidRPr="006A5458" w:rsidRDefault="008D58FB" w:rsidP="00225864">
            <w:pPr>
              <w:jc w:val="center"/>
              <w:rPr>
                <w:rFonts w:cs="Arial"/>
                <w:sz w:val="16"/>
                <w:szCs w:val="16"/>
              </w:rPr>
            </w:pPr>
            <w:r w:rsidRPr="006A5458">
              <w:rPr>
                <w:rFonts w:cs="Arial"/>
                <w:sz w:val="16"/>
                <w:szCs w:val="16"/>
              </w:rPr>
              <w:t>0.005</w:t>
            </w:r>
          </w:p>
        </w:tc>
      </w:tr>
      <w:tr w:rsidR="008D58FB" w:rsidRPr="006A5458" w14:paraId="4447E99C" w14:textId="77777777" w:rsidTr="00225864">
        <w:trPr>
          <w:trHeight w:val="282"/>
        </w:trPr>
        <w:tc>
          <w:tcPr>
            <w:tcW w:w="1574" w:type="dxa"/>
            <w:vMerge/>
            <w:shd w:val="clear" w:color="auto" w:fill="D9D9D9" w:themeFill="background1" w:themeFillShade="D9"/>
          </w:tcPr>
          <w:p w14:paraId="5963B50C" w14:textId="77777777" w:rsidR="008D58FB" w:rsidRPr="006A5458" w:rsidRDefault="008D58FB" w:rsidP="008D58FB">
            <w:pPr>
              <w:rPr>
                <w:rFonts w:cs="Arial"/>
                <w:sz w:val="16"/>
                <w:szCs w:val="16"/>
              </w:rPr>
            </w:pPr>
          </w:p>
        </w:tc>
        <w:tc>
          <w:tcPr>
            <w:tcW w:w="929" w:type="dxa"/>
          </w:tcPr>
          <w:p w14:paraId="61258312" w14:textId="77777777" w:rsidR="008D58FB" w:rsidRPr="006A5458" w:rsidRDefault="008D58FB" w:rsidP="008D58FB">
            <w:pPr>
              <w:rPr>
                <w:rFonts w:cs="Arial"/>
                <w:sz w:val="16"/>
                <w:szCs w:val="16"/>
              </w:rPr>
            </w:pPr>
            <w:r w:rsidRPr="006A5458">
              <w:rPr>
                <w:rFonts w:cs="Arial"/>
                <w:sz w:val="16"/>
                <w:szCs w:val="16"/>
              </w:rPr>
              <w:t>Max</w:t>
            </w:r>
          </w:p>
        </w:tc>
        <w:tc>
          <w:tcPr>
            <w:tcW w:w="1046" w:type="dxa"/>
            <w:vAlign w:val="center"/>
          </w:tcPr>
          <w:p w14:paraId="77223116" w14:textId="77777777" w:rsidR="008D58FB" w:rsidRPr="006A5458" w:rsidRDefault="008D58FB" w:rsidP="00225864">
            <w:pPr>
              <w:jc w:val="center"/>
              <w:rPr>
                <w:rFonts w:cs="Arial"/>
                <w:sz w:val="16"/>
                <w:szCs w:val="16"/>
              </w:rPr>
            </w:pPr>
            <w:r w:rsidRPr="006A5458">
              <w:rPr>
                <w:rFonts w:cs="Arial"/>
                <w:sz w:val="16"/>
                <w:szCs w:val="16"/>
              </w:rPr>
              <w:t>0.040</w:t>
            </w:r>
          </w:p>
        </w:tc>
        <w:tc>
          <w:tcPr>
            <w:tcW w:w="1046" w:type="dxa"/>
            <w:vAlign w:val="center"/>
          </w:tcPr>
          <w:p w14:paraId="75C21A3E" w14:textId="77777777" w:rsidR="008D58FB" w:rsidRPr="006A5458" w:rsidRDefault="008D58FB" w:rsidP="00225864">
            <w:pPr>
              <w:jc w:val="center"/>
              <w:rPr>
                <w:rFonts w:cs="Arial"/>
                <w:sz w:val="16"/>
                <w:szCs w:val="16"/>
              </w:rPr>
            </w:pPr>
            <w:r w:rsidRPr="006A5458">
              <w:rPr>
                <w:rFonts w:cs="Arial"/>
                <w:sz w:val="16"/>
                <w:szCs w:val="16"/>
              </w:rPr>
              <w:t>0.060</w:t>
            </w:r>
          </w:p>
        </w:tc>
        <w:tc>
          <w:tcPr>
            <w:tcW w:w="1046" w:type="dxa"/>
            <w:vAlign w:val="center"/>
          </w:tcPr>
          <w:p w14:paraId="3275A31A" w14:textId="77777777" w:rsidR="008D58FB" w:rsidRPr="006A5458" w:rsidRDefault="008D58FB" w:rsidP="00225864">
            <w:pPr>
              <w:jc w:val="center"/>
              <w:rPr>
                <w:rFonts w:cs="Arial"/>
                <w:sz w:val="16"/>
                <w:szCs w:val="16"/>
              </w:rPr>
            </w:pPr>
            <w:r w:rsidRPr="006A5458">
              <w:rPr>
                <w:rFonts w:cs="Arial"/>
                <w:sz w:val="16"/>
                <w:szCs w:val="16"/>
              </w:rPr>
              <w:t>0.041</w:t>
            </w:r>
          </w:p>
        </w:tc>
        <w:tc>
          <w:tcPr>
            <w:tcW w:w="1046" w:type="dxa"/>
            <w:vAlign w:val="center"/>
          </w:tcPr>
          <w:p w14:paraId="65FEE98B" w14:textId="77777777" w:rsidR="008D58FB" w:rsidRPr="006A5458" w:rsidRDefault="008D58FB" w:rsidP="00225864">
            <w:pPr>
              <w:jc w:val="center"/>
              <w:rPr>
                <w:rFonts w:cs="Arial"/>
                <w:sz w:val="16"/>
                <w:szCs w:val="16"/>
              </w:rPr>
            </w:pPr>
            <w:r w:rsidRPr="006A5458">
              <w:rPr>
                <w:rFonts w:cs="Arial"/>
                <w:sz w:val="16"/>
                <w:szCs w:val="16"/>
              </w:rPr>
              <w:t>0.035</w:t>
            </w:r>
          </w:p>
        </w:tc>
        <w:tc>
          <w:tcPr>
            <w:tcW w:w="1046" w:type="dxa"/>
            <w:vAlign w:val="center"/>
          </w:tcPr>
          <w:p w14:paraId="7F52762C" w14:textId="77777777" w:rsidR="008D58FB" w:rsidRPr="006A5458" w:rsidRDefault="008D58FB" w:rsidP="00225864">
            <w:pPr>
              <w:jc w:val="center"/>
              <w:rPr>
                <w:rFonts w:cs="Arial"/>
                <w:sz w:val="16"/>
                <w:szCs w:val="16"/>
              </w:rPr>
            </w:pPr>
            <w:r w:rsidRPr="006A5458">
              <w:rPr>
                <w:rFonts w:cs="Arial"/>
                <w:sz w:val="16"/>
                <w:szCs w:val="16"/>
              </w:rPr>
              <w:t>0.024</w:t>
            </w:r>
          </w:p>
        </w:tc>
        <w:tc>
          <w:tcPr>
            <w:tcW w:w="1046" w:type="dxa"/>
            <w:vAlign w:val="center"/>
          </w:tcPr>
          <w:p w14:paraId="198C7FC8" w14:textId="77777777" w:rsidR="008D58FB" w:rsidRPr="006A5458" w:rsidRDefault="008D58FB" w:rsidP="00225864">
            <w:pPr>
              <w:jc w:val="center"/>
              <w:rPr>
                <w:rFonts w:cs="Arial"/>
                <w:sz w:val="16"/>
                <w:szCs w:val="16"/>
              </w:rPr>
            </w:pPr>
            <w:r w:rsidRPr="006A5458">
              <w:rPr>
                <w:rFonts w:cs="Arial"/>
                <w:sz w:val="16"/>
                <w:szCs w:val="16"/>
              </w:rPr>
              <w:t>0.018</w:t>
            </w:r>
          </w:p>
        </w:tc>
        <w:tc>
          <w:tcPr>
            <w:tcW w:w="1046" w:type="dxa"/>
            <w:vAlign w:val="center"/>
          </w:tcPr>
          <w:p w14:paraId="3E0ED0A2" w14:textId="77777777" w:rsidR="008D58FB" w:rsidRPr="006A5458" w:rsidRDefault="008D58FB" w:rsidP="00225864">
            <w:pPr>
              <w:jc w:val="center"/>
              <w:rPr>
                <w:rFonts w:cs="Arial"/>
                <w:sz w:val="16"/>
                <w:szCs w:val="16"/>
              </w:rPr>
            </w:pPr>
            <w:r w:rsidRPr="006A5458">
              <w:rPr>
                <w:rFonts w:cs="Arial"/>
                <w:sz w:val="16"/>
                <w:szCs w:val="16"/>
              </w:rPr>
              <w:t>0.008</w:t>
            </w:r>
          </w:p>
        </w:tc>
        <w:tc>
          <w:tcPr>
            <w:tcW w:w="1046" w:type="dxa"/>
            <w:vAlign w:val="center"/>
          </w:tcPr>
          <w:p w14:paraId="59669A70" w14:textId="77777777" w:rsidR="008D58FB" w:rsidRPr="006A5458" w:rsidRDefault="008D58FB" w:rsidP="00225864">
            <w:pPr>
              <w:jc w:val="center"/>
              <w:rPr>
                <w:rFonts w:cs="Arial"/>
                <w:sz w:val="16"/>
                <w:szCs w:val="16"/>
              </w:rPr>
            </w:pPr>
            <w:r w:rsidRPr="006A5458">
              <w:rPr>
                <w:rFonts w:cs="Arial"/>
                <w:sz w:val="16"/>
                <w:szCs w:val="16"/>
              </w:rPr>
              <w:t>0.006</w:t>
            </w:r>
          </w:p>
        </w:tc>
        <w:tc>
          <w:tcPr>
            <w:tcW w:w="1046" w:type="dxa"/>
            <w:vAlign w:val="center"/>
          </w:tcPr>
          <w:p w14:paraId="503F8E62"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31461B52" w14:textId="77777777" w:rsidR="008D58FB" w:rsidRPr="006A5458" w:rsidRDefault="008D58FB" w:rsidP="00225864">
            <w:pPr>
              <w:jc w:val="center"/>
              <w:rPr>
                <w:rFonts w:cs="Arial"/>
                <w:sz w:val="16"/>
                <w:szCs w:val="16"/>
              </w:rPr>
            </w:pPr>
            <w:r w:rsidRPr="006A5458">
              <w:rPr>
                <w:rFonts w:cs="Arial"/>
                <w:sz w:val="16"/>
                <w:szCs w:val="16"/>
              </w:rPr>
              <w:t>0.005</w:t>
            </w:r>
          </w:p>
        </w:tc>
        <w:tc>
          <w:tcPr>
            <w:tcW w:w="1046" w:type="dxa"/>
            <w:vAlign w:val="center"/>
          </w:tcPr>
          <w:p w14:paraId="6992EAD5" w14:textId="77777777" w:rsidR="008D58FB" w:rsidRPr="006A5458" w:rsidRDefault="008D58FB" w:rsidP="00225864">
            <w:pPr>
              <w:jc w:val="center"/>
              <w:rPr>
                <w:rFonts w:cs="Arial"/>
                <w:sz w:val="16"/>
                <w:szCs w:val="16"/>
              </w:rPr>
            </w:pPr>
            <w:r w:rsidRPr="006A5458">
              <w:rPr>
                <w:rFonts w:cs="Arial"/>
                <w:sz w:val="16"/>
                <w:szCs w:val="16"/>
              </w:rPr>
              <w:t>0.032</w:t>
            </w:r>
          </w:p>
        </w:tc>
      </w:tr>
    </w:tbl>
    <w:p w14:paraId="5F68A28A" w14:textId="77777777" w:rsidR="007A4DEC" w:rsidRPr="0088582C" w:rsidRDefault="007A4DEC" w:rsidP="007A4DEC"/>
    <w:p w14:paraId="4C307F7E" w14:textId="0613CBA4" w:rsidR="007A4DEC" w:rsidRPr="0088582C" w:rsidRDefault="007A4DEC" w:rsidP="007A4DEC">
      <w:pPr>
        <w:jc w:val="center"/>
        <w:rPr>
          <w:rFonts w:cs="Arial"/>
          <w:szCs w:val="20"/>
        </w:rPr>
      </w:pPr>
    </w:p>
    <w:p w14:paraId="7B97EC2C" w14:textId="77777777" w:rsidR="007A4DEC" w:rsidRPr="0088582C" w:rsidRDefault="007A4DEC" w:rsidP="007A4DEC">
      <w:pPr>
        <w:rPr>
          <w:rFonts w:cs="Arial"/>
          <w:szCs w:val="20"/>
        </w:rPr>
      </w:pPr>
    </w:p>
    <w:p w14:paraId="68382E08" w14:textId="77777777" w:rsidR="008D58FB" w:rsidRDefault="008D58FB" w:rsidP="007A4DEC">
      <w:pPr>
        <w:rPr>
          <w:rFonts w:cs="Arial"/>
          <w:szCs w:val="20"/>
        </w:rPr>
        <w:sectPr w:rsidR="008D58FB" w:rsidSect="00225864">
          <w:footerReference w:type="default" r:id="rId62"/>
          <w:pgSz w:w="16839" w:h="11907" w:orient="landscape" w:code="9"/>
          <w:pgMar w:top="1701" w:right="1418" w:bottom="1418" w:left="1418" w:header="720" w:footer="444" w:gutter="0"/>
          <w:cols w:space="720"/>
          <w:docGrid w:linePitch="360"/>
        </w:sectPr>
      </w:pPr>
    </w:p>
    <w:p w14:paraId="1F581D6E" w14:textId="77777777" w:rsidR="007A4DEC" w:rsidRPr="0088582C" w:rsidRDefault="007A4DEC" w:rsidP="007A4DEC">
      <w:pPr>
        <w:rPr>
          <w:rFonts w:cs="Arial"/>
          <w:szCs w:val="20"/>
        </w:rPr>
      </w:pPr>
      <w:r w:rsidRPr="0088582C">
        <w:rPr>
          <w:rFonts w:cs="Arial"/>
          <w:b/>
          <w:szCs w:val="20"/>
        </w:rPr>
        <w:lastRenderedPageBreak/>
        <w:t>Water Quality of the Moraca River</w:t>
      </w:r>
    </w:p>
    <w:p w14:paraId="126DD13E" w14:textId="77777777" w:rsidR="007A4DEC" w:rsidRPr="0088582C" w:rsidRDefault="007A4DEC" w:rsidP="007A4DEC">
      <w:pPr>
        <w:rPr>
          <w:rFonts w:cs="Arial"/>
          <w:szCs w:val="20"/>
        </w:rPr>
      </w:pPr>
    </w:p>
    <w:p w14:paraId="1A00E78E" w14:textId="77777777" w:rsidR="007A4DEC" w:rsidRPr="0088582C" w:rsidRDefault="007A4DEC" w:rsidP="007A4DEC">
      <w:pPr>
        <w:rPr>
          <w:rFonts w:cs="Arial"/>
          <w:szCs w:val="20"/>
        </w:rPr>
      </w:pPr>
      <w:r w:rsidRPr="0088582C">
        <w:rPr>
          <w:rFonts w:cs="Arial"/>
          <w:szCs w:val="20"/>
        </w:rPr>
        <w:t>The 99-kilometre long Moraca flows through Podgorica, drains about 32% of Montenegrin territory and provides 62% of the Skadar Lake’s water. The largest amount of industrial waste waters generated in KAP, flows directly into the Morača River and reaches Skadar Lake.</w:t>
      </w:r>
    </w:p>
    <w:p w14:paraId="2FBFF69F" w14:textId="77777777" w:rsidR="007A4DEC" w:rsidRPr="0088582C" w:rsidRDefault="007A4DEC" w:rsidP="007A4DEC">
      <w:pPr>
        <w:rPr>
          <w:rFonts w:cs="Arial"/>
          <w:szCs w:val="20"/>
        </w:rPr>
      </w:pPr>
    </w:p>
    <w:p w14:paraId="726508E7" w14:textId="77777777" w:rsidR="007A4DEC" w:rsidRPr="0088582C" w:rsidRDefault="007A4DEC" w:rsidP="007A4DEC">
      <w:pPr>
        <w:rPr>
          <w:rFonts w:cs="Arial"/>
          <w:szCs w:val="20"/>
        </w:rPr>
      </w:pPr>
      <w:r w:rsidRPr="0088582C">
        <w:rPr>
          <w:rFonts w:cs="Arial"/>
          <w:szCs w:val="20"/>
        </w:rPr>
        <w:t>Threats to water quality in the Morača River are believed to mainly derive from pollutants (metals, PCBs, PAHs) from industry, in particular the KAP and also the steelworks at Niksic. The main pollutants are heavy metals and other toxic substances from industry, especially linked to earlier years when the KAP was fully functioning; these pollutants are now expected to be mainly found in sediments and biota in the downstream Morača, in Skadar Lake.</w:t>
      </w:r>
    </w:p>
    <w:p w14:paraId="29136946" w14:textId="77777777" w:rsidR="007A4DEC" w:rsidRPr="0088582C" w:rsidRDefault="007A4DEC" w:rsidP="007A4DEC">
      <w:pPr>
        <w:rPr>
          <w:rFonts w:cs="Arial"/>
          <w:szCs w:val="20"/>
        </w:rPr>
      </w:pPr>
    </w:p>
    <w:p w14:paraId="68BA76DF" w14:textId="77777777" w:rsidR="007A4DEC" w:rsidRPr="0088582C" w:rsidRDefault="007A4DEC" w:rsidP="007A4DEC">
      <w:pPr>
        <w:rPr>
          <w:rFonts w:cs="Arial"/>
          <w:szCs w:val="20"/>
        </w:rPr>
      </w:pPr>
      <w:r w:rsidRPr="0088582C">
        <w:rPr>
          <w:rFonts w:cs="Arial"/>
          <w:szCs w:val="20"/>
        </w:rPr>
        <w:t>Water quality in the upper and middle reaches of Morača River is excellent until just upstream of Podgorica where it degrades due to human activity. Water quality further degrades downstream of the City wastewater treatment plant and also near the KAP.</w:t>
      </w:r>
    </w:p>
    <w:p w14:paraId="546F3E0C" w14:textId="77777777" w:rsidR="007A4DEC" w:rsidRPr="0088582C" w:rsidRDefault="007A4DEC" w:rsidP="007A4DEC">
      <w:pPr>
        <w:rPr>
          <w:rFonts w:cs="Arial"/>
          <w:szCs w:val="20"/>
        </w:rPr>
      </w:pPr>
    </w:p>
    <w:p w14:paraId="4AAC47EC" w14:textId="77777777" w:rsidR="007A4DEC" w:rsidRPr="0088582C" w:rsidRDefault="007A4DEC" w:rsidP="007A4DEC">
      <w:pPr>
        <w:rPr>
          <w:rFonts w:cs="Arial"/>
          <w:szCs w:val="20"/>
        </w:rPr>
      </w:pPr>
      <w:r w:rsidRPr="0088582C">
        <w:rPr>
          <w:rFonts w:cs="Arial"/>
          <w:szCs w:val="20"/>
        </w:rPr>
        <w:t>Concentrations of PCB in surface water were above the detection limit in the Morača River between 1990 and 1995. Recent measurements of PCB and PAH concentrations are below the detection limit and are currently no reason for concern for surface water quality (as long as the measures taken by KAP remain effective).</w:t>
      </w:r>
    </w:p>
    <w:p w14:paraId="4E500259" w14:textId="77777777" w:rsidR="007A4DEC" w:rsidRPr="0088582C" w:rsidRDefault="007A4DEC" w:rsidP="007A4DEC">
      <w:pPr>
        <w:rPr>
          <w:rFonts w:cs="Arial"/>
          <w:szCs w:val="20"/>
        </w:rPr>
      </w:pPr>
    </w:p>
    <w:p w14:paraId="6E76F376" w14:textId="77777777" w:rsidR="007A4DEC" w:rsidRPr="0088582C" w:rsidRDefault="007A4DEC" w:rsidP="007A4DEC">
      <w:pPr>
        <w:rPr>
          <w:rFonts w:cs="Arial"/>
          <w:szCs w:val="20"/>
        </w:rPr>
      </w:pPr>
      <w:r w:rsidRPr="0088582C">
        <w:rPr>
          <w:rFonts w:cs="Arial"/>
          <w:szCs w:val="20"/>
        </w:rPr>
        <w:t>The analysis of metals in the water of the Morača River, Crenojevica River and in Lake Skadar in 1981 (and the years before) showed minimum concentrations of Na, K, Cu, Zn, Cr, Pb, Mn, Co, As, Hg, Cn and Fe. The comparison between their concentrations upstream of the rivers and at the lake showed little difference, except for some insignificant increased concentrations of Na and Fe at a specific site in the Morača River.</w:t>
      </w:r>
    </w:p>
    <w:p w14:paraId="6466DB9E" w14:textId="77777777" w:rsidR="007A4DEC" w:rsidRPr="0088582C" w:rsidRDefault="007A4DEC" w:rsidP="007A4DEC">
      <w:pPr>
        <w:rPr>
          <w:rFonts w:cs="Arial"/>
          <w:szCs w:val="20"/>
        </w:rPr>
      </w:pPr>
    </w:p>
    <w:p w14:paraId="59043003" w14:textId="77777777" w:rsidR="007A4DEC" w:rsidRPr="0088582C" w:rsidRDefault="007A4DEC" w:rsidP="007A4DEC">
      <w:pPr>
        <w:rPr>
          <w:rFonts w:cs="Arial"/>
          <w:szCs w:val="20"/>
        </w:rPr>
      </w:pPr>
      <w:r w:rsidRPr="0088582C">
        <w:rPr>
          <w:rFonts w:cs="Arial"/>
          <w:szCs w:val="20"/>
        </w:rPr>
        <w:t>This implies that the lake water at that time was hardly polluted by the existing industries within the lake basin. Note that the KAP began its first production at its full capacity in 1973. Further, all analyzed metals were below the Montenegrin Maximum Permissible Concentrations standards for drinking water.</w:t>
      </w:r>
    </w:p>
    <w:p w14:paraId="10B2C759" w14:textId="77777777" w:rsidR="007A4DEC" w:rsidRPr="0088582C" w:rsidRDefault="007A4DEC" w:rsidP="007A4DEC">
      <w:pPr>
        <w:rPr>
          <w:rFonts w:cs="Arial"/>
          <w:szCs w:val="20"/>
        </w:rPr>
      </w:pPr>
    </w:p>
    <w:p w14:paraId="35965628" w14:textId="77777777" w:rsidR="007A4DEC" w:rsidRPr="0088582C" w:rsidRDefault="007A4DEC" w:rsidP="007A4DEC">
      <w:pPr>
        <w:rPr>
          <w:rFonts w:cs="Arial"/>
          <w:szCs w:val="20"/>
        </w:rPr>
      </w:pPr>
      <w:r w:rsidRPr="0088582C">
        <w:rPr>
          <w:rFonts w:cs="Arial"/>
          <w:szCs w:val="20"/>
        </w:rPr>
        <w:t xml:space="preserve">Recent analyses of lake water and sediments show an increase in concentrations of heavy metals. The concentrations are higher at the mouth of the Morača River, mainly due to the industrial wastes originating from the KAP. The highest Hg content in July 2005 was 1.77 mg/kg in sediments (0.40 mg/kg in fish), while it was undetectable in 1974-1977 (Filipovic, 1981, p.99). </w:t>
      </w:r>
    </w:p>
    <w:p w14:paraId="6374188B" w14:textId="77777777" w:rsidR="007A4DEC" w:rsidRPr="0088582C" w:rsidRDefault="007A4DEC" w:rsidP="007A4DEC">
      <w:pPr>
        <w:rPr>
          <w:rFonts w:cs="Arial"/>
          <w:szCs w:val="20"/>
        </w:rPr>
      </w:pPr>
    </w:p>
    <w:p w14:paraId="77DE686E" w14:textId="77777777" w:rsidR="007A4DEC" w:rsidRPr="0088582C" w:rsidRDefault="007A4DEC" w:rsidP="007A4DEC">
      <w:pPr>
        <w:rPr>
          <w:rFonts w:ascii="TimesNewRomanPSMT" w:eastAsia="TimesNewRomanPSMT" w:hAnsi="Times New Roman" w:cs="TimesNewRomanPSMT"/>
          <w:sz w:val="22"/>
          <w:szCs w:val="22"/>
          <w:lang w:eastAsia="tr-TR"/>
        </w:rPr>
      </w:pPr>
    </w:p>
    <w:p w14:paraId="2A593F4B" w14:textId="77777777" w:rsidR="007A4DEC" w:rsidRPr="0088582C" w:rsidRDefault="007A4DEC" w:rsidP="007A4DEC">
      <w:pPr>
        <w:rPr>
          <w:rFonts w:cs="Arial"/>
          <w:b/>
          <w:szCs w:val="20"/>
        </w:rPr>
      </w:pPr>
      <w:r w:rsidRPr="0088582C">
        <w:rPr>
          <w:rFonts w:cs="Arial"/>
          <w:b/>
          <w:szCs w:val="20"/>
        </w:rPr>
        <w:t>Water Quality of the Cijevna River</w:t>
      </w:r>
    </w:p>
    <w:p w14:paraId="3CDDF97C" w14:textId="77777777" w:rsidR="007A4DEC" w:rsidRPr="0088582C" w:rsidRDefault="007A4DEC" w:rsidP="007A4DEC">
      <w:pPr>
        <w:rPr>
          <w:rFonts w:cs="Arial"/>
          <w:b/>
          <w:szCs w:val="20"/>
        </w:rPr>
      </w:pPr>
    </w:p>
    <w:p w14:paraId="2AB8F0B3" w14:textId="77777777" w:rsidR="007A4DEC" w:rsidRPr="0088582C" w:rsidRDefault="007A4DEC" w:rsidP="007A4DEC">
      <w:pPr>
        <w:rPr>
          <w:rFonts w:cs="Arial"/>
          <w:szCs w:val="20"/>
        </w:rPr>
      </w:pPr>
      <w:r w:rsidRPr="0088582C">
        <w:rPr>
          <w:rFonts w:cs="Arial"/>
          <w:szCs w:val="20"/>
        </w:rPr>
        <w:t>The River Morača has several tributaries, of which rivers Zeta, Mrtvica and Cijevna are the most important. These three rivers are permanent, whereas other inflows often dry out during summer. The Cijevna River is a left tributary of the Morača River. KAP is located in the close proximity of Moraca and Cijevna rivers.</w:t>
      </w:r>
    </w:p>
    <w:p w14:paraId="13F6D706" w14:textId="77777777" w:rsidR="007A4DEC" w:rsidRPr="0088582C" w:rsidRDefault="007A4DEC" w:rsidP="007A4DEC">
      <w:pPr>
        <w:rPr>
          <w:rFonts w:cs="Arial"/>
          <w:szCs w:val="20"/>
        </w:rPr>
      </w:pPr>
    </w:p>
    <w:p w14:paraId="7FA3CC67" w14:textId="77777777" w:rsidR="007A4DEC" w:rsidRPr="0088582C" w:rsidRDefault="007A4DEC" w:rsidP="007A4DEC">
      <w:pPr>
        <w:rPr>
          <w:rFonts w:cs="Arial"/>
          <w:szCs w:val="20"/>
        </w:rPr>
      </w:pPr>
      <w:r w:rsidRPr="0088582C">
        <w:rPr>
          <w:rFonts w:cs="Arial"/>
          <w:szCs w:val="20"/>
        </w:rPr>
        <w:t>The Cijevna River is formed in the high mountain massif of Prokletije. The length of 26,5 km runs through Albania, while in the territory of Montenegro it runs a length of 32,3 km.</w:t>
      </w:r>
    </w:p>
    <w:p w14:paraId="49E599B5" w14:textId="77777777" w:rsidR="007A4DEC" w:rsidRPr="0088582C" w:rsidRDefault="007A4DEC" w:rsidP="007A4DEC">
      <w:pPr>
        <w:rPr>
          <w:rFonts w:cs="Arial"/>
          <w:szCs w:val="20"/>
        </w:rPr>
      </w:pPr>
    </w:p>
    <w:p w14:paraId="08468C33" w14:textId="77777777" w:rsidR="007A4DEC" w:rsidRPr="0088582C" w:rsidRDefault="007A4DEC" w:rsidP="007A4DEC">
      <w:pPr>
        <w:rPr>
          <w:rFonts w:cs="Arial"/>
          <w:szCs w:val="20"/>
        </w:rPr>
      </w:pPr>
      <w:r w:rsidRPr="0088582C">
        <w:rPr>
          <w:szCs w:val="20"/>
        </w:rPr>
        <w:t>Ecological</w:t>
      </w:r>
      <w:r w:rsidRPr="0088582C">
        <w:rPr>
          <w:rFonts w:cs="Arial"/>
          <w:szCs w:val="20"/>
        </w:rPr>
        <w:t> indicators and water quality assessment have consistently shown that the Cijevna is one of the least polluted rivers in the country. Since 2008-2010 environmental monitoring has become more frequent.</w:t>
      </w:r>
    </w:p>
    <w:p w14:paraId="157D3308" w14:textId="77777777" w:rsidR="007A4DEC" w:rsidRPr="0088582C" w:rsidRDefault="007A4DEC" w:rsidP="007A4DEC">
      <w:pPr>
        <w:rPr>
          <w:rFonts w:cs="Arial"/>
          <w:szCs w:val="20"/>
        </w:rPr>
      </w:pPr>
      <w:r w:rsidRPr="0088582C">
        <w:rPr>
          <w:rFonts w:cs="Arial"/>
          <w:szCs w:val="20"/>
        </w:rPr>
        <w:t xml:space="preserve"> </w:t>
      </w:r>
    </w:p>
    <w:p w14:paraId="7F1B7DB6" w14:textId="77777777" w:rsidR="007A4DEC" w:rsidRPr="0088582C" w:rsidRDefault="007A4DEC" w:rsidP="007A4DEC">
      <w:pPr>
        <w:rPr>
          <w:rFonts w:cs="Arial"/>
          <w:szCs w:val="20"/>
        </w:rPr>
      </w:pPr>
      <w:r w:rsidRPr="0088582C">
        <w:rPr>
          <w:rFonts w:cs="Arial"/>
          <w:szCs w:val="20"/>
        </w:rPr>
        <w:t>In Montenegro, the river is ranked as one of the cleanest rivers in the country. The municipality of Podgorica declared the river canyon a "natural monument" in 2017. Environmental organizations argue that despite their formal commitment to protect the river's basin, Montenegrin authorities have consistently allowed sewage pollution, </w:t>
      </w:r>
      <w:r w:rsidRPr="0088582C">
        <w:rPr>
          <w:szCs w:val="20"/>
        </w:rPr>
        <w:t>gravel</w:t>
      </w:r>
      <w:r w:rsidRPr="0088582C">
        <w:rPr>
          <w:rFonts w:cs="Arial"/>
          <w:szCs w:val="20"/>
        </w:rPr>
        <w:t xml:space="preserve"> exploitation and unauthorized construction. In </w:t>
      </w:r>
      <w:r w:rsidRPr="0088582C">
        <w:rPr>
          <w:rFonts w:cs="Arial"/>
          <w:szCs w:val="20"/>
        </w:rPr>
        <w:lastRenderedPageBreak/>
        <w:t>the lower part, beyond the canyon, industrialized agriculture and the Podgorica </w:t>
      </w:r>
      <w:r w:rsidRPr="0088582C">
        <w:rPr>
          <w:szCs w:val="20"/>
        </w:rPr>
        <w:t>landfill</w:t>
      </w:r>
      <w:r w:rsidRPr="0088582C">
        <w:rPr>
          <w:rFonts w:cs="Arial"/>
          <w:szCs w:val="20"/>
        </w:rPr>
        <w:t xml:space="preserve"> have contributed to the deterioration of surrounding land quality. </w:t>
      </w:r>
    </w:p>
    <w:p w14:paraId="5CB2BE14" w14:textId="77777777" w:rsidR="007A4DEC" w:rsidRPr="0088582C" w:rsidRDefault="007A4DEC" w:rsidP="007A4DEC">
      <w:pPr>
        <w:rPr>
          <w:rFonts w:cs="Arial"/>
          <w:szCs w:val="20"/>
        </w:rPr>
      </w:pPr>
    </w:p>
    <w:p w14:paraId="5032F4FC" w14:textId="77777777" w:rsidR="007A4DEC" w:rsidRPr="0088582C" w:rsidRDefault="007A4DEC" w:rsidP="007A4DEC">
      <w:pPr>
        <w:rPr>
          <w:rFonts w:cs="Arial"/>
          <w:szCs w:val="20"/>
        </w:rPr>
      </w:pPr>
      <w:r w:rsidRPr="0088582C">
        <w:rPr>
          <w:rFonts w:cs="Arial"/>
          <w:szCs w:val="20"/>
        </w:rPr>
        <w:t>As the Cijevna pours into the Morača, it can contribute up to 35 m</w:t>
      </w:r>
      <w:r w:rsidRPr="0088582C">
        <w:rPr>
          <w:rFonts w:cs="Arial"/>
          <w:szCs w:val="20"/>
          <w:vertAlign w:val="superscript"/>
        </w:rPr>
        <w:t>3</w:t>
      </w:r>
      <w:r w:rsidRPr="0088582C">
        <w:rPr>
          <w:rFonts w:cs="Arial"/>
          <w:szCs w:val="20"/>
        </w:rPr>
        <w:t>/s to the total discharge of 210 m</w:t>
      </w:r>
      <w:r w:rsidRPr="0088582C">
        <w:rPr>
          <w:rFonts w:cs="Arial"/>
          <w:szCs w:val="20"/>
          <w:vertAlign w:val="superscript"/>
        </w:rPr>
        <w:t>3</w:t>
      </w:r>
      <w:r w:rsidRPr="0088582C">
        <w:rPr>
          <w:rFonts w:cs="Arial"/>
          <w:szCs w:val="20"/>
        </w:rPr>
        <w:t>/s of that river into Lake Skadar. The Cijevna has a </w:t>
      </w:r>
      <w:r w:rsidRPr="0088582C">
        <w:rPr>
          <w:szCs w:val="20"/>
        </w:rPr>
        <w:t>Mediterranean climate</w:t>
      </w:r>
      <w:r w:rsidRPr="0088582C">
        <w:rPr>
          <w:rFonts w:cs="Arial"/>
          <w:szCs w:val="20"/>
        </w:rPr>
        <w:t> as it reaches the Morača. The annual temperature averages 6.8-7 C - January being the coldest month at -3 °C and July the hottest at 15.7-20 °C. Water temperatures range from 5 °C in the spring to 13 °C in the summer. </w:t>
      </w:r>
    </w:p>
    <w:p w14:paraId="4DED3AB7" w14:textId="77777777" w:rsidR="007A4DEC" w:rsidRPr="0088582C" w:rsidRDefault="007A4DEC" w:rsidP="007A4DEC">
      <w:pPr>
        <w:rPr>
          <w:rFonts w:cs="Arial"/>
          <w:b/>
          <w:szCs w:val="20"/>
        </w:rPr>
      </w:pPr>
    </w:p>
    <w:p w14:paraId="20F27026" w14:textId="77777777" w:rsidR="007A4DEC" w:rsidRPr="0088582C" w:rsidRDefault="007A4DEC" w:rsidP="007A4DEC">
      <w:pPr>
        <w:rPr>
          <w:rFonts w:cs="Arial"/>
          <w:b/>
          <w:szCs w:val="20"/>
        </w:rPr>
      </w:pPr>
    </w:p>
    <w:p w14:paraId="0FC52A57" w14:textId="77777777" w:rsidR="007A4DEC" w:rsidRPr="0088582C" w:rsidRDefault="007A4DEC" w:rsidP="007A4DEC">
      <w:pPr>
        <w:rPr>
          <w:rFonts w:cs="Arial"/>
          <w:b/>
          <w:szCs w:val="20"/>
        </w:rPr>
      </w:pPr>
      <w:r w:rsidRPr="0088582C">
        <w:rPr>
          <w:rFonts w:cs="Arial"/>
          <w:b/>
          <w:szCs w:val="20"/>
        </w:rPr>
        <w:t>Groundwater Quality of the Project Area</w:t>
      </w:r>
    </w:p>
    <w:p w14:paraId="19F5F87D" w14:textId="77777777" w:rsidR="007A4DEC" w:rsidRPr="0088582C" w:rsidRDefault="007A4DEC" w:rsidP="007A4DEC">
      <w:pPr>
        <w:rPr>
          <w:rFonts w:cs="Arial"/>
          <w:b/>
          <w:szCs w:val="20"/>
        </w:rPr>
      </w:pPr>
    </w:p>
    <w:p w14:paraId="0C4AA5AF" w14:textId="5BF9CAF9" w:rsidR="007A4DEC" w:rsidRPr="0088582C" w:rsidRDefault="007A4DEC" w:rsidP="007A4DEC">
      <w:pPr>
        <w:rPr>
          <w:rFonts w:cs="Arial"/>
          <w:szCs w:val="20"/>
        </w:rPr>
      </w:pPr>
      <w:r w:rsidRPr="0088582C">
        <w:rPr>
          <w:rFonts w:cs="Arial"/>
          <w:szCs w:val="20"/>
        </w:rPr>
        <w:t>The main consumptive use of water in Montenegro is for the supply of settlements/population. In 2005, 2008 and 2011, annual water abstractions in this category were 102, 107 and 110 million m3 respectively, whereas some 90% of total abstractions was from groundwater sources. Industry is the second largest user with average annual consumption of 49 million m</w:t>
      </w:r>
      <w:r w:rsidRPr="00225864">
        <w:rPr>
          <w:rFonts w:cs="Arial"/>
          <w:szCs w:val="20"/>
          <w:vertAlign w:val="superscript"/>
        </w:rPr>
        <w:t>3</w:t>
      </w:r>
      <w:r w:rsidRPr="0088582C">
        <w:rPr>
          <w:rFonts w:cs="Arial"/>
          <w:szCs w:val="20"/>
        </w:rPr>
        <w:t xml:space="preserve"> in the period 2004 – 2008. Industrial facilities predominantly rely on their own supply system (less than 3% of water used by industry is from public water supply systems) with roughly 2/3 of abstractions from surface and 1/3 from groundwater.</w:t>
      </w:r>
    </w:p>
    <w:p w14:paraId="26C2EEFC" w14:textId="77777777" w:rsidR="007A4DEC" w:rsidRPr="0088582C" w:rsidRDefault="007A4DEC" w:rsidP="007A4DEC">
      <w:pPr>
        <w:rPr>
          <w:rFonts w:cs="Arial"/>
          <w:szCs w:val="20"/>
        </w:rPr>
      </w:pPr>
    </w:p>
    <w:p w14:paraId="1F570D2B" w14:textId="26CA6050" w:rsidR="007A4DEC" w:rsidRPr="0088582C" w:rsidRDefault="007A4DEC" w:rsidP="007A4DEC">
      <w:pPr>
        <w:rPr>
          <w:rFonts w:cs="Arial"/>
          <w:szCs w:val="20"/>
        </w:rPr>
      </w:pPr>
      <w:r w:rsidRPr="0088582C">
        <w:rPr>
          <w:rFonts w:cs="Arial"/>
          <w:szCs w:val="20"/>
        </w:rPr>
        <w:t>The groundwaters of KAP area lay from the plain north of Podgorica and mouth of Zeta, and valleys Ćemovsko, Zagoričko, Dinoško, Tološko and Lješko and extend to the Lake Skadar (</w:t>
      </w:r>
      <w:r w:rsidRPr="0088582C">
        <w:rPr>
          <w:rFonts w:cs="Arial"/>
          <w:szCs w:val="20"/>
        </w:rPr>
        <w:fldChar w:fldCharType="begin"/>
      </w:r>
      <w:r w:rsidRPr="0088582C">
        <w:rPr>
          <w:rFonts w:cs="Arial"/>
          <w:szCs w:val="20"/>
        </w:rPr>
        <w:instrText xml:space="preserve"> REF _Ref100552352 \h </w:instrText>
      </w:r>
      <w:r w:rsidRPr="0088582C">
        <w:rPr>
          <w:rFonts w:cs="Arial"/>
          <w:szCs w:val="20"/>
        </w:rPr>
      </w:r>
      <w:r w:rsidRPr="0088582C">
        <w:rPr>
          <w:rFonts w:cs="Arial"/>
          <w:szCs w:val="20"/>
        </w:rPr>
        <w:fldChar w:fldCharType="separate"/>
      </w:r>
      <w:r w:rsidR="006B5D64" w:rsidRPr="0088582C">
        <w:t xml:space="preserve">Figure </w:t>
      </w:r>
      <w:r w:rsidR="006B5D64">
        <w:rPr>
          <w:noProof/>
        </w:rPr>
        <w:t>15</w:t>
      </w:r>
      <w:r w:rsidRPr="0088582C">
        <w:rPr>
          <w:rFonts w:cs="Arial"/>
          <w:szCs w:val="20"/>
        </w:rPr>
        <w:fldChar w:fldCharType="end"/>
      </w:r>
      <w:r w:rsidRPr="0088582C">
        <w:rPr>
          <w:rFonts w:cs="Arial"/>
          <w:szCs w:val="20"/>
        </w:rPr>
        <w:t>). The size of the area is around 157.4 km</w:t>
      </w:r>
      <w:r w:rsidRPr="0088582C">
        <w:rPr>
          <w:rFonts w:cs="Arial"/>
          <w:szCs w:val="20"/>
          <w:vertAlign w:val="superscript"/>
        </w:rPr>
        <w:t>2</w:t>
      </w:r>
      <w:r w:rsidRPr="0088582C">
        <w:rPr>
          <w:rFonts w:cs="Arial"/>
          <w:szCs w:val="20"/>
        </w:rPr>
        <w:t xml:space="preserve">. The thickness of the aquifer filled with water varies from 20 to 60 m and it is thinner in the northern part. Elevation of the water level in this area </w:t>
      </w:r>
      <w:r w:rsidR="00856733" w:rsidRPr="0088582C">
        <w:rPr>
          <w:rFonts w:cs="Arial"/>
          <w:szCs w:val="20"/>
        </w:rPr>
        <w:t>is</w:t>
      </w:r>
      <w:r w:rsidRPr="0088582C">
        <w:rPr>
          <w:rFonts w:cs="Arial"/>
          <w:szCs w:val="20"/>
        </w:rPr>
        <w:t xml:space="preserve"> at H=35 masl and at the southern at H=10 masl therefore, the direction of the groundwater flows is from north to south (to the Skadar Lake).</w:t>
      </w:r>
    </w:p>
    <w:p w14:paraId="69A0F95E" w14:textId="77777777" w:rsidR="007A4DEC" w:rsidRPr="0088582C" w:rsidRDefault="007A4DEC" w:rsidP="007A4DEC">
      <w:pPr>
        <w:rPr>
          <w:rFonts w:cs="Arial"/>
          <w:szCs w:val="20"/>
        </w:rPr>
      </w:pPr>
    </w:p>
    <w:p w14:paraId="5F8B87AD" w14:textId="77777777" w:rsidR="007A4DEC" w:rsidRPr="0088582C" w:rsidRDefault="007A4DEC" w:rsidP="007A4DEC">
      <w:pPr>
        <w:keepNext/>
        <w:jc w:val="center"/>
      </w:pPr>
      <w:r w:rsidRPr="0088582C">
        <w:rPr>
          <w:rFonts w:cs="Arial"/>
          <w:noProof/>
          <w:szCs w:val="20"/>
        </w:rPr>
        <w:lastRenderedPageBreak/>
        <w:drawing>
          <wp:inline distT="0" distB="0" distL="0" distR="0" wp14:anchorId="6A36B9A7" wp14:editId="507D3799">
            <wp:extent cx="3041072" cy="4308898"/>
            <wp:effectExtent l="19050" t="19050" r="26035" b="158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56015" cy="4330071"/>
                    </a:xfrm>
                    <a:prstGeom prst="rect">
                      <a:avLst/>
                    </a:prstGeom>
                    <a:noFill/>
                    <a:ln>
                      <a:solidFill>
                        <a:schemeClr val="tx1"/>
                      </a:solidFill>
                    </a:ln>
                  </pic:spPr>
                </pic:pic>
              </a:graphicData>
            </a:graphic>
          </wp:inline>
        </w:drawing>
      </w:r>
    </w:p>
    <w:p w14:paraId="06E0F3B5" w14:textId="77777777" w:rsidR="007A4DEC" w:rsidRPr="0088582C" w:rsidRDefault="007A4DEC" w:rsidP="007A4DEC">
      <w:pPr>
        <w:pStyle w:val="Caption"/>
      </w:pPr>
    </w:p>
    <w:p w14:paraId="7EF223E4" w14:textId="1D1B377E" w:rsidR="007A4DEC" w:rsidRPr="0088582C" w:rsidRDefault="007A4DEC" w:rsidP="007A4DEC">
      <w:pPr>
        <w:pStyle w:val="Caption"/>
        <w:rPr>
          <w:rFonts w:cs="Arial"/>
          <w:szCs w:val="20"/>
        </w:rPr>
      </w:pPr>
      <w:bookmarkStart w:id="85" w:name="_Ref100552352"/>
      <w:bookmarkStart w:id="86" w:name="_Toc220945255"/>
      <w:r w:rsidRPr="0088582C">
        <w:t xml:space="preserve">Figure </w:t>
      </w:r>
      <w:r w:rsidR="003748E2">
        <w:fldChar w:fldCharType="begin"/>
      </w:r>
      <w:r w:rsidR="003748E2">
        <w:instrText xml:space="preserve"> SEQ Figure \* ARABIC </w:instrText>
      </w:r>
      <w:r w:rsidR="003748E2">
        <w:fldChar w:fldCharType="separate"/>
      </w:r>
      <w:r w:rsidR="006B5D64">
        <w:rPr>
          <w:noProof/>
        </w:rPr>
        <w:t>15</w:t>
      </w:r>
      <w:r w:rsidR="003748E2">
        <w:fldChar w:fldCharType="end"/>
      </w:r>
      <w:bookmarkEnd w:id="85"/>
      <w:r w:rsidRPr="0088582C">
        <w:t xml:space="preserve"> </w:t>
      </w:r>
      <w:r w:rsidRPr="0088582C">
        <w:rPr>
          <w:rFonts w:cs="Arial"/>
          <w:szCs w:val="20"/>
          <w:lang w:eastAsia="tr-TR"/>
        </w:rPr>
        <w:t>Drainage basin of ground waters</w:t>
      </w:r>
      <w:bookmarkEnd w:id="86"/>
    </w:p>
    <w:p w14:paraId="2A57EA6D" w14:textId="77777777" w:rsidR="007A4DEC" w:rsidRPr="0088582C" w:rsidRDefault="007A4DEC" w:rsidP="007A4DEC">
      <w:pPr>
        <w:autoSpaceDE w:val="0"/>
        <w:autoSpaceDN w:val="0"/>
        <w:adjustRightInd w:val="0"/>
        <w:rPr>
          <w:rFonts w:cs="Arial"/>
          <w:szCs w:val="20"/>
          <w:lang w:eastAsia="tr-TR"/>
        </w:rPr>
      </w:pPr>
    </w:p>
    <w:p w14:paraId="09C9102C" w14:textId="77777777" w:rsidR="007A4DEC" w:rsidRPr="0088582C" w:rsidRDefault="007A4DEC" w:rsidP="007A4DEC">
      <w:pPr>
        <w:autoSpaceDE w:val="0"/>
        <w:autoSpaceDN w:val="0"/>
        <w:adjustRightInd w:val="0"/>
        <w:rPr>
          <w:rFonts w:cs="Arial"/>
          <w:szCs w:val="20"/>
          <w:lang w:eastAsia="tr-TR"/>
        </w:rPr>
      </w:pPr>
    </w:p>
    <w:p w14:paraId="017E20C9" w14:textId="2535C46B"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fldChar w:fldCharType="begin"/>
      </w:r>
      <w:r w:rsidRPr="0088582C">
        <w:rPr>
          <w:rFonts w:cs="Arial"/>
          <w:szCs w:val="20"/>
          <w:lang w:eastAsia="tr-TR"/>
        </w:rPr>
        <w:instrText xml:space="preserve"> REF _Ref100550671 \h </w:instrText>
      </w:r>
      <w:r w:rsidRPr="0088582C">
        <w:rPr>
          <w:rFonts w:cs="Arial"/>
          <w:szCs w:val="20"/>
          <w:lang w:eastAsia="tr-TR"/>
        </w:rPr>
      </w:r>
      <w:r w:rsidRPr="0088582C">
        <w:rPr>
          <w:rFonts w:cs="Arial"/>
          <w:szCs w:val="20"/>
          <w:lang w:eastAsia="tr-TR"/>
        </w:rPr>
        <w:fldChar w:fldCharType="separate"/>
      </w:r>
      <w:r w:rsidR="006B5D64" w:rsidRPr="00BE706A">
        <w:t xml:space="preserve">Table </w:t>
      </w:r>
      <w:r w:rsidR="006B5D64">
        <w:rPr>
          <w:noProof/>
        </w:rPr>
        <w:t>5</w:t>
      </w:r>
      <w:r w:rsidRPr="0088582C">
        <w:rPr>
          <w:rFonts w:cs="Arial"/>
          <w:szCs w:val="20"/>
          <w:lang w:eastAsia="tr-TR"/>
        </w:rPr>
        <w:fldChar w:fldCharType="end"/>
      </w:r>
      <w:r w:rsidRPr="0088582C">
        <w:rPr>
          <w:rFonts w:cs="Arial"/>
          <w:szCs w:val="20"/>
          <w:lang w:eastAsia="tr-TR"/>
        </w:rPr>
        <w:t xml:space="preserve"> shows average and maximal concentrations of various hazardous substances in the ground waters at different locations in this area, along with the values of MAC.</w:t>
      </w:r>
    </w:p>
    <w:p w14:paraId="5EBC665B" w14:textId="77777777" w:rsidR="007A4DEC" w:rsidRPr="0088582C" w:rsidRDefault="007A4DEC" w:rsidP="007A4DEC">
      <w:pPr>
        <w:autoSpaceDE w:val="0"/>
        <w:autoSpaceDN w:val="0"/>
        <w:adjustRightInd w:val="0"/>
        <w:rPr>
          <w:rFonts w:cs="Arial"/>
          <w:szCs w:val="20"/>
          <w:lang w:eastAsia="tr-TR"/>
        </w:rPr>
      </w:pPr>
    </w:p>
    <w:p w14:paraId="7CAF98C2" w14:textId="77777777" w:rsidR="007A4DEC" w:rsidRPr="0088582C" w:rsidRDefault="007A4DEC" w:rsidP="007A4DEC">
      <w:pPr>
        <w:jc w:val="left"/>
        <w:rPr>
          <w:rFonts w:cs="Arial"/>
          <w:szCs w:val="20"/>
          <w:lang w:eastAsia="tr-TR"/>
        </w:rPr>
      </w:pPr>
    </w:p>
    <w:p w14:paraId="77843EC3" w14:textId="1ABCFEBC" w:rsidR="007A4DEC" w:rsidRDefault="007A4DEC" w:rsidP="007A4DEC">
      <w:pPr>
        <w:pStyle w:val="Caption"/>
      </w:pPr>
      <w:bookmarkStart w:id="87" w:name="_Ref100550671"/>
      <w:bookmarkStart w:id="88" w:name="_Toc220945193"/>
      <w:r w:rsidRPr="00BE706A">
        <w:t xml:space="preserve">Table </w:t>
      </w:r>
      <w:r w:rsidR="00944A6E">
        <w:fldChar w:fldCharType="begin"/>
      </w:r>
      <w:r w:rsidR="00944A6E">
        <w:instrText xml:space="preserve"> SEQ Table \* ARABIC </w:instrText>
      </w:r>
      <w:r w:rsidR="00944A6E">
        <w:fldChar w:fldCharType="separate"/>
      </w:r>
      <w:r w:rsidR="006B5D64">
        <w:rPr>
          <w:noProof/>
        </w:rPr>
        <w:t>5</w:t>
      </w:r>
      <w:r w:rsidR="00944A6E">
        <w:fldChar w:fldCharType="end"/>
      </w:r>
      <w:bookmarkEnd w:id="87"/>
      <w:r w:rsidRPr="00BE706A">
        <w:t xml:space="preserve"> </w:t>
      </w:r>
      <w:r w:rsidRPr="00225864">
        <w:t>Medium and maximum values of different chemical parameters in the Zeta Plain ground waters, at different sampling sites, in period from 1990–1996 (after Royal Haskoning, 2006; modified): MAC–maximum allowable concentration according to Directive on classification and categorization of surface and ground waters (Official Gazette no. 2/07).</w:t>
      </w:r>
      <w:bookmarkEnd w:id="88"/>
    </w:p>
    <w:p w14:paraId="33B3AFFB" w14:textId="77777777" w:rsidR="00520EB6" w:rsidRPr="00225864" w:rsidRDefault="00520EB6" w:rsidP="00225864">
      <w:pPr>
        <w:rPr>
          <w:sz w:val="16"/>
        </w:rPr>
      </w:pPr>
    </w:p>
    <w:tbl>
      <w:tblPr>
        <w:tblStyle w:val="TableGrid"/>
        <w:tblW w:w="0" w:type="auto"/>
        <w:tblInd w:w="108" w:type="dxa"/>
        <w:tblLook w:val="04A0" w:firstRow="1" w:lastRow="0" w:firstColumn="1" w:lastColumn="0" w:noHBand="0" w:noVBand="1"/>
      </w:tblPr>
      <w:tblGrid>
        <w:gridCol w:w="1184"/>
        <w:gridCol w:w="1270"/>
        <w:gridCol w:w="1270"/>
        <w:gridCol w:w="1270"/>
        <w:gridCol w:w="1270"/>
        <w:gridCol w:w="1270"/>
        <w:gridCol w:w="1270"/>
      </w:tblGrid>
      <w:tr w:rsidR="00520EB6" w:rsidRPr="00520EB6" w14:paraId="561CCD28" w14:textId="77777777" w:rsidTr="00225864">
        <w:trPr>
          <w:trHeight w:val="238"/>
        </w:trPr>
        <w:tc>
          <w:tcPr>
            <w:tcW w:w="1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E73DA" w14:textId="77777777" w:rsidR="00520EB6" w:rsidRPr="00225864" w:rsidRDefault="00520EB6" w:rsidP="00225864">
            <w:pPr>
              <w:jc w:val="left"/>
              <w:rPr>
                <w:rFonts w:cs="Arial"/>
                <w:b/>
                <w:sz w:val="16"/>
                <w:szCs w:val="16"/>
                <w:lang w:eastAsia="en-US"/>
              </w:rPr>
            </w:pPr>
            <w:r w:rsidRPr="00225864">
              <w:rPr>
                <w:rFonts w:cs="Arial"/>
                <w:b/>
                <w:sz w:val="16"/>
                <w:szCs w:val="16"/>
              </w:rPr>
              <w:t>Parameter</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2F4FEE" w14:textId="0E5A0156" w:rsidR="00520EB6" w:rsidRPr="00225864" w:rsidRDefault="00520EB6" w:rsidP="00225864">
            <w:pPr>
              <w:jc w:val="left"/>
              <w:rPr>
                <w:rFonts w:cs="Arial"/>
                <w:b/>
                <w:sz w:val="16"/>
                <w:szCs w:val="16"/>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1A4038" w14:textId="77777777" w:rsidR="00520EB6" w:rsidRPr="00225864" w:rsidRDefault="00520EB6" w:rsidP="00225864">
            <w:pPr>
              <w:jc w:val="center"/>
              <w:rPr>
                <w:rFonts w:cs="Arial"/>
                <w:b/>
                <w:sz w:val="16"/>
                <w:szCs w:val="16"/>
                <w:lang w:eastAsia="en-US"/>
              </w:rPr>
            </w:pPr>
            <w:r w:rsidRPr="00225864">
              <w:rPr>
                <w:rFonts w:cs="Arial"/>
                <w:b/>
                <w:sz w:val="16"/>
                <w:szCs w:val="16"/>
              </w:rPr>
              <w:t>I</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1E6741" w14:textId="77777777" w:rsidR="00520EB6" w:rsidRPr="00225864" w:rsidRDefault="00520EB6" w:rsidP="00225864">
            <w:pPr>
              <w:jc w:val="center"/>
              <w:rPr>
                <w:rFonts w:cs="Arial"/>
                <w:b/>
                <w:sz w:val="16"/>
                <w:szCs w:val="16"/>
                <w:lang w:eastAsia="en-US"/>
              </w:rPr>
            </w:pPr>
            <w:r w:rsidRPr="00225864">
              <w:rPr>
                <w:rFonts w:cs="Arial"/>
                <w:b/>
                <w:sz w:val="16"/>
                <w:szCs w:val="16"/>
              </w:rPr>
              <w:t>II</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6C0A52" w14:textId="77777777" w:rsidR="00520EB6" w:rsidRPr="00225864" w:rsidRDefault="00520EB6" w:rsidP="00225864">
            <w:pPr>
              <w:jc w:val="center"/>
              <w:rPr>
                <w:rFonts w:cs="Arial"/>
                <w:b/>
                <w:sz w:val="16"/>
                <w:szCs w:val="16"/>
                <w:lang w:eastAsia="en-US"/>
              </w:rPr>
            </w:pPr>
            <w:r w:rsidRPr="00225864">
              <w:rPr>
                <w:rFonts w:cs="Arial"/>
                <w:b/>
                <w:sz w:val="16"/>
                <w:szCs w:val="16"/>
              </w:rPr>
              <w:t>III</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D4C03C" w14:textId="77777777" w:rsidR="00520EB6" w:rsidRPr="00225864" w:rsidRDefault="00520EB6" w:rsidP="00225864">
            <w:pPr>
              <w:jc w:val="center"/>
              <w:rPr>
                <w:rFonts w:cs="Arial"/>
                <w:b/>
                <w:sz w:val="16"/>
                <w:szCs w:val="16"/>
                <w:lang w:eastAsia="en-US"/>
              </w:rPr>
            </w:pPr>
            <w:r w:rsidRPr="00225864">
              <w:rPr>
                <w:rFonts w:cs="Arial"/>
                <w:b/>
                <w:sz w:val="16"/>
                <w:szCs w:val="16"/>
              </w:rPr>
              <w:t>IV</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DF8C78" w14:textId="77777777" w:rsidR="00520EB6" w:rsidRPr="00225864" w:rsidRDefault="00520EB6" w:rsidP="00225864">
            <w:pPr>
              <w:jc w:val="center"/>
              <w:rPr>
                <w:rFonts w:cs="Arial"/>
                <w:b/>
                <w:sz w:val="16"/>
                <w:szCs w:val="16"/>
                <w:lang w:eastAsia="en-US"/>
              </w:rPr>
            </w:pPr>
            <w:r w:rsidRPr="00225864">
              <w:rPr>
                <w:rFonts w:cs="Arial"/>
                <w:b/>
                <w:sz w:val="16"/>
                <w:szCs w:val="16"/>
              </w:rPr>
              <w:t>MAC</w:t>
            </w:r>
          </w:p>
        </w:tc>
      </w:tr>
      <w:tr w:rsidR="00520EB6" w:rsidRPr="00520EB6" w14:paraId="6DB6D15A" w14:textId="77777777" w:rsidTr="004B6759">
        <w:trPr>
          <w:trHeight w:val="238"/>
        </w:trPr>
        <w:tc>
          <w:tcPr>
            <w:tcW w:w="1184" w:type="dxa"/>
            <w:vMerge w:val="restart"/>
            <w:tcBorders>
              <w:top w:val="single" w:sz="4" w:space="0" w:color="auto"/>
              <w:left w:val="single" w:sz="4" w:space="0" w:color="auto"/>
              <w:right w:val="single" w:sz="4" w:space="0" w:color="auto"/>
            </w:tcBorders>
            <w:vAlign w:val="center"/>
            <w:hideMark/>
          </w:tcPr>
          <w:p w14:paraId="29F75139" w14:textId="77777777" w:rsidR="00520EB6" w:rsidRPr="00225864" w:rsidRDefault="00520EB6" w:rsidP="00225864">
            <w:pPr>
              <w:jc w:val="left"/>
              <w:rPr>
                <w:rFonts w:cs="Arial"/>
                <w:sz w:val="16"/>
                <w:szCs w:val="16"/>
                <w:lang w:eastAsia="en-US"/>
              </w:rPr>
            </w:pPr>
            <w:r w:rsidRPr="00225864">
              <w:rPr>
                <w:rFonts w:cs="Arial"/>
                <w:sz w:val="16"/>
                <w:szCs w:val="16"/>
              </w:rPr>
              <w:t>pH</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FF3BB72" w14:textId="77777777" w:rsidR="00520EB6" w:rsidRPr="00225864" w:rsidRDefault="00520EB6" w:rsidP="00225864">
            <w:pPr>
              <w:jc w:val="left"/>
              <w:rPr>
                <w:rFonts w:cs="Arial"/>
                <w:sz w:val="16"/>
                <w:szCs w:val="16"/>
                <w:lang w:eastAsia="en-US"/>
              </w:rPr>
            </w:pPr>
            <w:r w:rsidRPr="00225864">
              <w:rPr>
                <w:rFonts w:cs="Arial"/>
                <w:sz w:val="16"/>
                <w:szCs w:val="16"/>
              </w:rPr>
              <w:t>Avg</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46ABFAF" w14:textId="77777777" w:rsidR="00520EB6" w:rsidRPr="00225864" w:rsidRDefault="00520EB6" w:rsidP="00225864">
            <w:pPr>
              <w:jc w:val="center"/>
              <w:rPr>
                <w:rFonts w:cs="Arial"/>
                <w:sz w:val="16"/>
                <w:szCs w:val="16"/>
                <w:lang w:eastAsia="en-US"/>
              </w:rPr>
            </w:pPr>
            <w:r w:rsidRPr="00225864">
              <w:rPr>
                <w:rFonts w:cs="Arial"/>
                <w:sz w:val="16"/>
                <w:szCs w:val="16"/>
              </w:rPr>
              <w:t>7.30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5E486A0C" w14:textId="77777777" w:rsidR="00520EB6" w:rsidRPr="00225864" w:rsidRDefault="00520EB6" w:rsidP="00225864">
            <w:pPr>
              <w:jc w:val="center"/>
              <w:rPr>
                <w:rFonts w:cs="Arial"/>
                <w:sz w:val="16"/>
                <w:szCs w:val="16"/>
                <w:lang w:eastAsia="en-US"/>
              </w:rPr>
            </w:pPr>
            <w:r w:rsidRPr="00225864">
              <w:rPr>
                <w:rFonts w:cs="Arial"/>
                <w:sz w:val="16"/>
                <w:szCs w:val="16"/>
              </w:rPr>
              <w:t>8.24</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B194785" w14:textId="77777777" w:rsidR="00520EB6" w:rsidRPr="00225864" w:rsidRDefault="00520EB6" w:rsidP="00225864">
            <w:pPr>
              <w:jc w:val="center"/>
              <w:rPr>
                <w:rFonts w:cs="Arial"/>
                <w:sz w:val="16"/>
                <w:szCs w:val="16"/>
                <w:lang w:eastAsia="en-US"/>
              </w:rPr>
            </w:pPr>
            <w:r w:rsidRPr="00225864">
              <w:rPr>
                <w:rFonts w:cs="Arial"/>
                <w:sz w:val="16"/>
                <w:szCs w:val="16"/>
              </w:rPr>
              <w:t>7.20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33D98824" w14:textId="77777777" w:rsidR="00520EB6" w:rsidRPr="00225864" w:rsidRDefault="00520EB6" w:rsidP="00225864">
            <w:pPr>
              <w:jc w:val="center"/>
              <w:rPr>
                <w:rFonts w:cs="Arial"/>
                <w:sz w:val="16"/>
                <w:szCs w:val="16"/>
                <w:lang w:eastAsia="en-US"/>
              </w:rPr>
            </w:pPr>
            <w:r w:rsidRPr="00225864">
              <w:rPr>
                <w:rFonts w:cs="Arial"/>
                <w:sz w:val="16"/>
                <w:szCs w:val="16"/>
              </w:rPr>
              <w:t>7.46</w:t>
            </w:r>
          </w:p>
        </w:tc>
        <w:tc>
          <w:tcPr>
            <w:tcW w:w="1270" w:type="dxa"/>
            <w:vMerge w:val="restart"/>
            <w:tcBorders>
              <w:top w:val="single" w:sz="4" w:space="0" w:color="auto"/>
              <w:left w:val="single" w:sz="4" w:space="0" w:color="auto"/>
              <w:right w:val="single" w:sz="4" w:space="0" w:color="auto"/>
            </w:tcBorders>
            <w:vAlign w:val="center"/>
            <w:hideMark/>
          </w:tcPr>
          <w:p w14:paraId="3B48AA37" w14:textId="77777777" w:rsidR="00520EB6" w:rsidRPr="00225864" w:rsidRDefault="00520EB6" w:rsidP="00225864">
            <w:pPr>
              <w:jc w:val="center"/>
              <w:rPr>
                <w:rFonts w:cs="Arial"/>
                <w:sz w:val="16"/>
                <w:szCs w:val="16"/>
                <w:lang w:eastAsia="en-US"/>
              </w:rPr>
            </w:pPr>
            <w:r w:rsidRPr="00225864">
              <w:rPr>
                <w:rFonts w:cs="Arial"/>
                <w:sz w:val="16"/>
                <w:szCs w:val="16"/>
              </w:rPr>
              <w:t>6.5–8.5</w:t>
            </w:r>
          </w:p>
        </w:tc>
      </w:tr>
      <w:tr w:rsidR="00520EB6" w:rsidRPr="00520EB6" w14:paraId="17E8427F" w14:textId="77777777" w:rsidTr="004B6759">
        <w:trPr>
          <w:trHeight w:val="150"/>
        </w:trPr>
        <w:tc>
          <w:tcPr>
            <w:tcW w:w="1184" w:type="dxa"/>
            <w:vMerge/>
            <w:tcBorders>
              <w:left w:val="single" w:sz="4" w:space="0" w:color="auto"/>
              <w:bottom w:val="single" w:sz="4" w:space="0" w:color="auto"/>
              <w:right w:val="single" w:sz="4" w:space="0" w:color="auto"/>
            </w:tcBorders>
            <w:vAlign w:val="center"/>
          </w:tcPr>
          <w:p w14:paraId="198A4D94" w14:textId="77777777" w:rsidR="00520EB6" w:rsidRPr="00225864" w:rsidRDefault="00520EB6" w:rsidP="00225864">
            <w:pPr>
              <w:jc w:val="left"/>
              <w:rPr>
                <w:rFonts w:cs="Arial"/>
                <w:sz w:val="16"/>
                <w:szCs w:val="16"/>
                <w:lang w:eastAsia="en-US"/>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9CEDF2F" w14:textId="77777777" w:rsidR="00520EB6" w:rsidRPr="00225864" w:rsidRDefault="00520EB6" w:rsidP="00225864">
            <w:pPr>
              <w:jc w:val="left"/>
              <w:rPr>
                <w:rFonts w:cs="Arial"/>
                <w:sz w:val="16"/>
                <w:szCs w:val="16"/>
                <w:lang w:eastAsia="en-US"/>
              </w:rPr>
            </w:pPr>
            <w:r w:rsidRPr="00225864">
              <w:rPr>
                <w:rFonts w:cs="Arial"/>
                <w:sz w:val="16"/>
                <w:szCs w:val="16"/>
              </w:rPr>
              <w:t>Max</w:t>
            </w:r>
          </w:p>
        </w:tc>
        <w:tc>
          <w:tcPr>
            <w:tcW w:w="1270" w:type="dxa"/>
            <w:tcBorders>
              <w:top w:val="single" w:sz="4" w:space="0" w:color="auto"/>
              <w:left w:val="single" w:sz="4" w:space="0" w:color="auto"/>
              <w:bottom w:val="single" w:sz="4" w:space="0" w:color="auto"/>
              <w:right w:val="single" w:sz="4" w:space="0" w:color="auto"/>
            </w:tcBorders>
            <w:vAlign w:val="center"/>
            <w:hideMark/>
          </w:tcPr>
          <w:p w14:paraId="405505A9" w14:textId="77777777" w:rsidR="00520EB6" w:rsidRPr="00225864" w:rsidRDefault="00520EB6" w:rsidP="00225864">
            <w:pPr>
              <w:jc w:val="center"/>
              <w:rPr>
                <w:rFonts w:cs="Arial"/>
                <w:sz w:val="16"/>
                <w:szCs w:val="16"/>
                <w:lang w:eastAsia="en-US"/>
              </w:rPr>
            </w:pPr>
            <w:r w:rsidRPr="00225864">
              <w:rPr>
                <w:rFonts w:cs="Arial"/>
                <w:sz w:val="16"/>
                <w:szCs w:val="16"/>
              </w:rPr>
              <w:t>7.70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8C6FA57" w14:textId="77777777" w:rsidR="00520EB6" w:rsidRPr="00225864" w:rsidRDefault="00520EB6" w:rsidP="00225864">
            <w:pPr>
              <w:jc w:val="center"/>
              <w:rPr>
                <w:rFonts w:cs="Arial"/>
                <w:sz w:val="16"/>
                <w:szCs w:val="16"/>
                <w:lang w:eastAsia="en-US"/>
              </w:rPr>
            </w:pPr>
            <w:r w:rsidRPr="00225864">
              <w:rPr>
                <w:rFonts w:cs="Arial"/>
                <w:sz w:val="16"/>
                <w:szCs w:val="16"/>
              </w:rPr>
              <w:t>12.31</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47E9C32" w14:textId="77777777" w:rsidR="00520EB6" w:rsidRPr="00225864" w:rsidRDefault="00520EB6" w:rsidP="00225864">
            <w:pPr>
              <w:jc w:val="center"/>
              <w:rPr>
                <w:rFonts w:cs="Arial"/>
                <w:sz w:val="16"/>
                <w:szCs w:val="16"/>
                <w:lang w:eastAsia="en-US"/>
              </w:rPr>
            </w:pPr>
            <w:r w:rsidRPr="00225864">
              <w:rPr>
                <w:rFonts w:cs="Arial"/>
                <w:sz w:val="16"/>
                <w:szCs w:val="16"/>
              </w:rPr>
              <w:t>7.50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83AF3AC" w14:textId="77777777" w:rsidR="00520EB6" w:rsidRPr="00225864" w:rsidRDefault="00520EB6" w:rsidP="00225864">
            <w:pPr>
              <w:jc w:val="center"/>
              <w:rPr>
                <w:rFonts w:cs="Arial"/>
                <w:sz w:val="16"/>
                <w:szCs w:val="16"/>
                <w:lang w:eastAsia="en-US"/>
              </w:rPr>
            </w:pPr>
            <w:r w:rsidRPr="00225864">
              <w:rPr>
                <w:rFonts w:cs="Arial"/>
                <w:sz w:val="16"/>
                <w:szCs w:val="16"/>
              </w:rPr>
              <w:t>7.55</w:t>
            </w:r>
          </w:p>
        </w:tc>
        <w:tc>
          <w:tcPr>
            <w:tcW w:w="1270" w:type="dxa"/>
            <w:vMerge/>
            <w:tcBorders>
              <w:left w:val="single" w:sz="4" w:space="0" w:color="auto"/>
              <w:bottom w:val="single" w:sz="4" w:space="0" w:color="auto"/>
              <w:right w:val="single" w:sz="4" w:space="0" w:color="auto"/>
            </w:tcBorders>
            <w:vAlign w:val="center"/>
          </w:tcPr>
          <w:p w14:paraId="78A2C83A" w14:textId="77777777" w:rsidR="00520EB6" w:rsidRPr="00225864" w:rsidRDefault="00520EB6" w:rsidP="00225864">
            <w:pPr>
              <w:jc w:val="center"/>
              <w:rPr>
                <w:rFonts w:cs="Arial"/>
                <w:sz w:val="16"/>
                <w:szCs w:val="16"/>
                <w:lang w:eastAsia="en-US"/>
              </w:rPr>
            </w:pPr>
          </w:p>
        </w:tc>
      </w:tr>
      <w:tr w:rsidR="00520EB6" w:rsidRPr="00520EB6" w14:paraId="6292C3D4" w14:textId="77777777" w:rsidTr="004B6759">
        <w:trPr>
          <w:trHeight w:val="238"/>
        </w:trPr>
        <w:tc>
          <w:tcPr>
            <w:tcW w:w="1184" w:type="dxa"/>
            <w:vMerge w:val="restart"/>
            <w:tcBorders>
              <w:top w:val="single" w:sz="4" w:space="0" w:color="auto"/>
              <w:left w:val="single" w:sz="4" w:space="0" w:color="auto"/>
              <w:right w:val="single" w:sz="4" w:space="0" w:color="auto"/>
            </w:tcBorders>
            <w:vAlign w:val="center"/>
            <w:hideMark/>
          </w:tcPr>
          <w:p w14:paraId="444BCB7E" w14:textId="77777777" w:rsidR="00520EB6" w:rsidRPr="00225864" w:rsidRDefault="00520EB6" w:rsidP="00225864">
            <w:pPr>
              <w:jc w:val="left"/>
              <w:rPr>
                <w:rFonts w:cs="Arial"/>
                <w:sz w:val="16"/>
                <w:szCs w:val="16"/>
                <w:lang w:eastAsia="en-US"/>
              </w:rPr>
            </w:pPr>
            <w:r w:rsidRPr="00225864">
              <w:rPr>
                <w:rFonts w:cs="Arial"/>
                <w:sz w:val="16"/>
                <w:szCs w:val="16"/>
              </w:rPr>
              <w:t>F</w:t>
            </w:r>
            <w:r w:rsidRPr="00225864">
              <w:rPr>
                <w:rFonts w:ascii="Cambria Math" w:hAnsi="Cambria Math" w:cs="Cambria Math"/>
                <w:sz w:val="16"/>
                <w:szCs w:val="16"/>
              </w:rPr>
              <w:t>⁻</w:t>
            </w:r>
            <w:r w:rsidRPr="00225864">
              <w:rPr>
                <w:rFonts w:cs="Arial"/>
                <w:sz w:val="16"/>
                <w:szCs w:val="16"/>
              </w:rPr>
              <w:t xml:space="preserve"> (mg/l)</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ACA73F2" w14:textId="77777777" w:rsidR="00520EB6" w:rsidRPr="00225864" w:rsidRDefault="00520EB6" w:rsidP="00225864">
            <w:pPr>
              <w:jc w:val="left"/>
              <w:rPr>
                <w:rFonts w:cs="Arial"/>
                <w:sz w:val="16"/>
                <w:szCs w:val="16"/>
                <w:lang w:eastAsia="en-US"/>
              </w:rPr>
            </w:pPr>
            <w:r w:rsidRPr="00225864">
              <w:rPr>
                <w:rFonts w:cs="Arial"/>
                <w:sz w:val="16"/>
                <w:szCs w:val="16"/>
              </w:rPr>
              <w:t>Avg</w:t>
            </w:r>
          </w:p>
        </w:tc>
        <w:tc>
          <w:tcPr>
            <w:tcW w:w="1270" w:type="dxa"/>
            <w:tcBorders>
              <w:top w:val="single" w:sz="4" w:space="0" w:color="auto"/>
              <w:left w:val="single" w:sz="4" w:space="0" w:color="auto"/>
              <w:bottom w:val="single" w:sz="4" w:space="0" w:color="auto"/>
              <w:right w:val="single" w:sz="4" w:space="0" w:color="auto"/>
            </w:tcBorders>
            <w:vAlign w:val="center"/>
            <w:hideMark/>
          </w:tcPr>
          <w:p w14:paraId="33CED638" w14:textId="77777777" w:rsidR="00520EB6" w:rsidRPr="00225864" w:rsidRDefault="00520EB6" w:rsidP="00225864">
            <w:pPr>
              <w:jc w:val="center"/>
              <w:rPr>
                <w:rFonts w:cs="Arial"/>
                <w:sz w:val="16"/>
                <w:szCs w:val="16"/>
                <w:lang w:eastAsia="en-US"/>
              </w:rPr>
            </w:pPr>
            <w:r w:rsidRPr="00225864">
              <w:rPr>
                <w:rFonts w:cs="Arial"/>
                <w:sz w:val="16"/>
                <w:szCs w:val="16"/>
              </w:rPr>
              <w:t>0.125</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0FCEAE0" w14:textId="77777777" w:rsidR="00520EB6" w:rsidRPr="00225864" w:rsidRDefault="00520EB6" w:rsidP="00225864">
            <w:pPr>
              <w:jc w:val="center"/>
              <w:rPr>
                <w:rFonts w:cs="Arial"/>
                <w:sz w:val="16"/>
                <w:szCs w:val="16"/>
                <w:lang w:eastAsia="en-US"/>
              </w:rPr>
            </w:pPr>
            <w:r w:rsidRPr="00225864">
              <w:rPr>
                <w:rFonts w:cs="Arial"/>
                <w:sz w:val="16"/>
                <w:szCs w:val="16"/>
              </w:rPr>
              <w:t>1.44</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1CB669F" w14:textId="77777777" w:rsidR="00520EB6" w:rsidRPr="00225864" w:rsidRDefault="00520EB6" w:rsidP="00225864">
            <w:pPr>
              <w:jc w:val="center"/>
              <w:rPr>
                <w:rFonts w:cs="Arial"/>
                <w:sz w:val="16"/>
                <w:szCs w:val="16"/>
                <w:lang w:eastAsia="en-US"/>
              </w:rPr>
            </w:pPr>
            <w:r w:rsidRPr="00225864">
              <w:rPr>
                <w:rFonts w:cs="Arial"/>
                <w:sz w:val="16"/>
                <w:szCs w:val="16"/>
              </w:rPr>
              <w:t>0.26</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32CB409" w14:textId="77777777" w:rsidR="00520EB6" w:rsidRPr="00225864" w:rsidRDefault="00520EB6" w:rsidP="00225864">
            <w:pPr>
              <w:jc w:val="center"/>
              <w:rPr>
                <w:rFonts w:cs="Arial"/>
                <w:sz w:val="16"/>
                <w:szCs w:val="16"/>
                <w:lang w:eastAsia="en-US"/>
              </w:rPr>
            </w:pPr>
            <w:r w:rsidRPr="00225864">
              <w:rPr>
                <w:rFonts w:cs="Arial"/>
                <w:sz w:val="16"/>
                <w:szCs w:val="16"/>
              </w:rPr>
              <w:t>0.329</w:t>
            </w:r>
          </w:p>
        </w:tc>
        <w:tc>
          <w:tcPr>
            <w:tcW w:w="1270" w:type="dxa"/>
            <w:vMerge w:val="restart"/>
            <w:tcBorders>
              <w:top w:val="single" w:sz="4" w:space="0" w:color="auto"/>
              <w:left w:val="single" w:sz="4" w:space="0" w:color="auto"/>
              <w:right w:val="single" w:sz="4" w:space="0" w:color="auto"/>
            </w:tcBorders>
            <w:vAlign w:val="center"/>
            <w:hideMark/>
          </w:tcPr>
          <w:p w14:paraId="350381AE" w14:textId="77777777" w:rsidR="00520EB6" w:rsidRPr="00225864" w:rsidRDefault="00520EB6" w:rsidP="00225864">
            <w:pPr>
              <w:jc w:val="center"/>
              <w:rPr>
                <w:rFonts w:cs="Arial"/>
                <w:sz w:val="16"/>
                <w:szCs w:val="16"/>
                <w:lang w:eastAsia="en-US"/>
              </w:rPr>
            </w:pPr>
            <w:r w:rsidRPr="00225864">
              <w:rPr>
                <w:rFonts w:cs="Arial"/>
                <w:sz w:val="16"/>
                <w:szCs w:val="16"/>
              </w:rPr>
              <w:t>1.5</w:t>
            </w:r>
          </w:p>
        </w:tc>
      </w:tr>
      <w:tr w:rsidR="00520EB6" w:rsidRPr="00520EB6" w14:paraId="323D4D75" w14:textId="77777777" w:rsidTr="004B6759">
        <w:trPr>
          <w:trHeight w:val="150"/>
        </w:trPr>
        <w:tc>
          <w:tcPr>
            <w:tcW w:w="1184" w:type="dxa"/>
            <w:vMerge/>
            <w:tcBorders>
              <w:left w:val="single" w:sz="4" w:space="0" w:color="auto"/>
              <w:bottom w:val="single" w:sz="4" w:space="0" w:color="auto"/>
              <w:right w:val="single" w:sz="4" w:space="0" w:color="auto"/>
            </w:tcBorders>
            <w:vAlign w:val="center"/>
          </w:tcPr>
          <w:p w14:paraId="336F9121" w14:textId="77777777" w:rsidR="00520EB6" w:rsidRPr="00225864" w:rsidRDefault="00520EB6" w:rsidP="00225864">
            <w:pPr>
              <w:jc w:val="left"/>
              <w:rPr>
                <w:rFonts w:cs="Arial"/>
                <w:sz w:val="16"/>
                <w:szCs w:val="16"/>
                <w:lang w:eastAsia="en-US"/>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A1F7528" w14:textId="77777777" w:rsidR="00520EB6" w:rsidRPr="00225864" w:rsidRDefault="00520EB6" w:rsidP="00225864">
            <w:pPr>
              <w:jc w:val="left"/>
              <w:rPr>
                <w:rFonts w:cs="Arial"/>
                <w:sz w:val="16"/>
                <w:szCs w:val="16"/>
                <w:lang w:eastAsia="en-US"/>
              </w:rPr>
            </w:pPr>
            <w:r w:rsidRPr="00225864">
              <w:rPr>
                <w:rFonts w:cs="Arial"/>
                <w:sz w:val="16"/>
                <w:szCs w:val="16"/>
              </w:rPr>
              <w:t>Max</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3DE5507" w14:textId="77777777" w:rsidR="00520EB6" w:rsidRPr="00225864" w:rsidRDefault="00520EB6" w:rsidP="00225864">
            <w:pPr>
              <w:jc w:val="center"/>
              <w:rPr>
                <w:rFonts w:cs="Arial"/>
                <w:sz w:val="16"/>
                <w:szCs w:val="16"/>
                <w:lang w:eastAsia="en-US"/>
              </w:rPr>
            </w:pPr>
            <w:r w:rsidRPr="00225864">
              <w:rPr>
                <w:rFonts w:cs="Arial"/>
                <w:sz w:val="16"/>
                <w:szCs w:val="16"/>
              </w:rPr>
              <w:t>1.10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370AAB0" w14:textId="77777777" w:rsidR="00520EB6" w:rsidRPr="00225864" w:rsidRDefault="00520EB6" w:rsidP="00225864">
            <w:pPr>
              <w:jc w:val="center"/>
              <w:rPr>
                <w:rFonts w:cs="Arial"/>
                <w:sz w:val="16"/>
                <w:szCs w:val="16"/>
                <w:lang w:eastAsia="en-US"/>
              </w:rPr>
            </w:pPr>
            <w:r w:rsidRPr="00225864">
              <w:rPr>
                <w:rFonts w:cs="Arial"/>
                <w:sz w:val="16"/>
                <w:szCs w:val="16"/>
              </w:rPr>
              <w:t>51.56</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450DDCF" w14:textId="77777777" w:rsidR="00520EB6" w:rsidRPr="00225864" w:rsidRDefault="00520EB6" w:rsidP="00225864">
            <w:pPr>
              <w:jc w:val="center"/>
              <w:rPr>
                <w:rFonts w:cs="Arial"/>
                <w:sz w:val="16"/>
                <w:szCs w:val="16"/>
                <w:lang w:eastAsia="en-US"/>
              </w:rPr>
            </w:pPr>
            <w:r w:rsidRPr="00225864">
              <w:rPr>
                <w:rFonts w:cs="Arial"/>
                <w:sz w:val="16"/>
                <w:szCs w:val="16"/>
              </w:rPr>
              <w:t>1.07</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D5A06B1" w14:textId="77777777" w:rsidR="00520EB6" w:rsidRPr="00225864" w:rsidRDefault="00520EB6" w:rsidP="00225864">
            <w:pPr>
              <w:jc w:val="center"/>
              <w:rPr>
                <w:rFonts w:cs="Arial"/>
                <w:sz w:val="16"/>
                <w:szCs w:val="16"/>
                <w:lang w:eastAsia="en-US"/>
              </w:rPr>
            </w:pPr>
            <w:r w:rsidRPr="00225864">
              <w:rPr>
                <w:rFonts w:cs="Arial"/>
                <w:sz w:val="16"/>
                <w:szCs w:val="16"/>
              </w:rPr>
              <w:t>2.660</w:t>
            </w:r>
          </w:p>
        </w:tc>
        <w:tc>
          <w:tcPr>
            <w:tcW w:w="1270" w:type="dxa"/>
            <w:vMerge/>
            <w:tcBorders>
              <w:left w:val="single" w:sz="4" w:space="0" w:color="auto"/>
              <w:bottom w:val="single" w:sz="4" w:space="0" w:color="auto"/>
              <w:right w:val="single" w:sz="4" w:space="0" w:color="auto"/>
            </w:tcBorders>
            <w:vAlign w:val="center"/>
          </w:tcPr>
          <w:p w14:paraId="01BFB2DC" w14:textId="77777777" w:rsidR="00520EB6" w:rsidRPr="00225864" w:rsidRDefault="00520EB6" w:rsidP="00225864">
            <w:pPr>
              <w:jc w:val="center"/>
              <w:rPr>
                <w:rFonts w:cs="Arial"/>
                <w:sz w:val="16"/>
                <w:szCs w:val="16"/>
                <w:lang w:eastAsia="en-US"/>
              </w:rPr>
            </w:pPr>
          </w:p>
        </w:tc>
      </w:tr>
      <w:tr w:rsidR="00520EB6" w:rsidRPr="00520EB6" w14:paraId="6559583B" w14:textId="77777777" w:rsidTr="004B6759">
        <w:trPr>
          <w:trHeight w:val="238"/>
        </w:trPr>
        <w:tc>
          <w:tcPr>
            <w:tcW w:w="1184" w:type="dxa"/>
            <w:vMerge w:val="restart"/>
            <w:tcBorders>
              <w:top w:val="single" w:sz="4" w:space="0" w:color="auto"/>
              <w:left w:val="single" w:sz="4" w:space="0" w:color="auto"/>
              <w:right w:val="single" w:sz="4" w:space="0" w:color="auto"/>
            </w:tcBorders>
            <w:vAlign w:val="center"/>
            <w:hideMark/>
          </w:tcPr>
          <w:p w14:paraId="74D1496F" w14:textId="77777777" w:rsidR="00520EB6" w:rsidRPr="00225864" w:rsidRDefault="00520EB6" w:rsidP="00225864">
            <w:pPr>
              <w:jc w:val="left"/>
              <w:rPr>
                <w:rFonts w:cs="Arial"/>
                <w:sz w:val="16"/>
                <w:szCs w:val="16"/>
                <w:lang w:eastAsia="en-US"/>
              </w:rPr>
            </w:pPr>
            <w:r w:rsidRPr="00225864">
              <w:rPr>
                <w:rFonts w:cs="Arial"/>
                <w:sz w:val="16"/>
                <w:szCs w:val="16"/>
              </w:rPr>
              <w:t>PCB (µg/kg)</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BFB268E" w14:textId="77777777" w:rsidR="00520EB6" w:rsidRPr="00225864" w:rsidRDefault="00520EB6" w:rsidP="00225864">
            <w:pPr>
              <w:jc w:val="left"/>
              <w:rPr>
                <w:rFonts w:cs="Arial"/>
                <w:sz w:val="16"/>
                <w:szCs w:val="16"/>
                <w:lang w:eastAsia="en-US"/>
              </w:rPr>
            </w:pPr>
            <w:r w:rsidRPr="00225864">
              <w:rPr>
                <w:rFonts w:cs="Arial"/>
                <w:sz w:val="16"/>
                <w:szCs w:val="16"/>
              </w:rPr>
              <w:t>Avg</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D02D98D" w14:textId="77777777" w:rsidR="00520EB6" w:rsidRPr="00225864" w:rsidRDefault="00520EB6" w:rsidP="00225864">
            <w:pPr>
              <w:jc w:val="center"/>
              <w:rPr>
                <w:rFonts w:cs="Arial"/>
                <w:sz w:val="16"/>
                <w:szCs w:val="16"/>
                <w:lang w:eastAsia="en-US"/>
              </w:rPr>
            </w:pPr>
            <w:r w:rsidRPr="00225864">
              <w:rPr>
                <w:rFonts w:cs="Arial"/>
                <w:sz w:val="16"/>
                <w:szCs w:val="16"/>
              </w:rPr>
              <w:t>1.923</w:t>
            </w:r>
          </w:p>
        </w:tc>
        <w:tc>
          <w:tcPr>
            <w:tcW w:w="1270" w:type="dxa"/>
            <w:tcBorders>
              <w:top w:val="single" w:sz="4" w:space="0" w:color="auto"/>
              <w:left w:val="single" w:sz="4" w:space="0" w:color="auto"/>
              <w:bottom w:val="single" w:sz="4" w:space="0" w:color="auto"/>
              <w:right w:val="single" w:sz="4" w:space="0" w:color="auto"/>
            </w:tcBorders>
            <w:vAlign w:val="center"/>
            <w:hideMark/>
          </w:tcPr>
          <w:p w14:paraId="4160A008" w14:textId="77777777" w:rsidR="00520EB6" w:rsidRPr="00225864" w:rsidRDefault="00520EB6" w:rsidP="00225864">
            <w:pPr>
              <w:jc w:val="center"/>
              <w:rPr>
                <w:rFonts w:cs="Arial"/>
                <w:sz w:val="16"/>
                <w:szCs w:val="16"/>
                <w:lang w:eastAsia="en-US"/>
              </w:rPr>
            </w:pPr>
            <w:r w:rsidRPr="00225864">
              <w:rPr>
                <w:rFonts w:cs="Arial"/>
                <w:sz w:val="16"/>
                <w:szCs w:val="16"/>
              </w:rPr>
              <w:t>1.98</w:t>
            </w:r>
          </w:p>
        </w:tc>
        <w:tc>
          <w:tcPr>
            <w:tcW w:w="1270" w:type="dxa"/>
            <w:tcBorders>
              <w:top w:val="single" w:sz="4" w:space="0" w:color="auto"/>
              <w:left w:val="single" w:sz="4" w:space="0" w:color="auto"/>
              <w:bottom w:val="single" w:sz="4" w:space="0" w:color="auto"/>
              <w:right w:val="single" w:sz="4" w:space="0" w:color="auto"/>
            </w:tcBorders>
            <w:vAlign w:val="center"/>
            <w:hideMark/>
          </w:tcPr>
          <w:p w14:paraId="32E83A62" w14:textId="77777777" w:rsidR="00520EB6" w:rsidRPr="00225864" w:rsidRDefault="00520EB6" w:rsidP="00225864">
            <w:pPr>
              <w:jc w:val="center"/>
              <w:rPr>
                <w:rFonts w:cs="Arial"/>
                <w:sz w:val="16"/>
                <w:szCs w:val="16"/>
                <w:lang w:eastAsia="en-US"/>
              </w:rPr>
            </w:pPr>
            <w:r w:rsidRPr="00225864">
              <w:rPr>
                <w:rFonts w:cs="Arial"/>
                <w:sz w:val="16"/>
                <w:szCs w:val="16"/>
              </w:rPr>
              <w:t>0.58</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2149586" w14:textId="77777777" w:rsidR="00520EB6" w:rsidRPr="00225864" w:rsidRDefault="00520EB6" w:rsidP="00225864">
            <w:pPr>
              <w:jc w:val="center"/>
              <w:rPr>
                <w:rFonts w:cs="Arial"/>
                <w:sz w:val="16"/>
                <w:szCs w:val="16"/>
                <w:lang w:eastAsia="en-US"/>
              </w:rPr>
            </w:pPr>
            <w:r w:rsidRPr="00225864">
              <w:rPr>
                <w:rFonts w:cs="Arial"/>
                <w:sz w:val="16"/>
                <w:szCs w:val="16"/>
              </w:rPr>
              <w:t>0.149</w:t>
            </w:r>
          </w:p>
        </w:tc>
        <w:tc>
          <w:tcPr>
            <w:tcW w:w="1270" w:type="dxa"/>
            <w:vMerge w:val="restart"/>
            <w:tcBorders>
              <w:top w:val="single" w:sz="4" w:space="0" w:color="auto"/>
              <w:left w:val="single" w:sz="4" w:space="0" w:color="auto"/>
              <w:right w:val="single" w:sz="4" w:space="0" w:color="auto"/>
            </w:tcBorders>
            <w:vAlign w:val="center"/>
            <w:hideMark/>
          </w:tcPr>
          <w:p w14:paraId="3AB8F9F1" w14:textId="77777777" w:rsidR="00520EB6" w:rsidRPr="00225864" w:rsidRDefault="00520EB6" w:rsidP="00225864">
            <w:pPr>
              <w:jc w:val="center"/>
              <w:rPr>
                <w:rFonts w:cs="Arial"/>
                <w:sz w:val="16"/>
                <w:szCs w:val="16"/>
                <w:lang w:eastAsia="en-US"/>
              </w:rPr>
            </w:pPr>
            <w:r w:rsidRPr="00225864">
              <w:rPr>
                <w:rFonts w:cs="Arial"/>
                <w:sz w:val="16"/>
                <w:szCs w:val="16"/>
              </w:rPr>
              <w:t>0.01*</w:t>
            </w:r>
          </w:p>
        </w:tc>
      </w:tr>
      <w:tr w:rsidR="00520EB6" w:rsidRPr="00520EB6" w14:paraId="519AA3E9" w14:textId="77777777" w:rsidTr="004B6759">
        <w:trPr>
          <w:trHeight w:val="150"/>
        </w:trPr>
        <w:tc>
          <w:tcPr>
            <w:tcW w:w="1184" w:type="dxa"/>
            <w:vMerge/>
            <w:tcBorders>
              <w:left w:val="single" w:sz="4" w:space="0" w:color="auto"/>
              <w:bottom w:val="single" w:sz="4" w:space="0" w:color="auto"/>
              <w:right w:val="single" w:sz="4" w:space="0" w:color="auto"/>
            </w:tcBorders>
            <w:vAlign w:val="center"/>
          </w:tcPr>
          <w:p w14:paraId="2F9ACCCA" w14:textId="77777777" w:rsidR="00520EB6" w:rsidRPr="00225864" w:rsidRDefault="00520EB6" w:rsidP="00225864">
            <w:pPr>
              <w:jc w:val="left"/>
              <w:rPr>
                <w:rFonts w:cs="Arial"/>
                <w:sz w:val="16"/>
                <w:szCs w:val="16"/>
                <w:lang w:eastAsia="en-US"/>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AF36CD" w14:textId="77777777" w:rsidR="00520EB6" w:rsidRPr="00225864" w:rsidRDefault="00520EB6" w:rsidP="00225864">
            <w:pPr>
              <w:jc w:val="left"/>
              <w:rPr>
                <w:rFonts w:cs="Arial"/>
                <w:sz w:val="16"/>
                <w:szCs w:val="16"/>
                <w:lang w:eastAsia="en-US"/>
              </w:rPr>
            </w:pPr>
            <w:r w:rsidRPr="00225864">
              <w:rPr>
                <w:rFonts w:cs="Arial"/>
                <w:sz w:val="16"/>
                <w:szCs w:val="16"/>
              </w:rPr>
              <w:t>Max</w:t>
            </w:r>
          </w:p>
        </w:tc>
        <w:tc>
          <w:tcPr>
            <w:tcW w:w="1270" w:type="dxa"/>
            <w:tcBorders>
              <w:top w:val="single" w:sz="4" w:space="0" w:color="auto"/>
              <w:left w:val="single" w:sz="4" w:space="0" w:color="auto"/>
              <w:bottom w:val="single" w:sz="4" w:space="0" w:color="auto"/>
              <w:right w:val="single" w:sz="4" w:space="0" w:color="auto"/>
            </w:tcBorders>
            <w:vAlign w:val="center"/>
            <w:hideMark/>
          </w:tcPr>
          <w:p w14:paraId="3CD63302" w14:textId="77777777" w:rsidR="00520EB6" w:rsidRPr="00225864" w:rsidRDefault="00520EB6" w:rsidP="00225864">
            <w:pPr>
              <w:jc w:val="center"/>
              <w:rPr>
                <w:rFonts w:cs="Arial"/>
                <w:sz w:val="16"/>
                <w:szCs w:val="16"/>
                <w:lang w:eastAsia="en-US"/>
              </w:rPr>
            </w:pPr>
            <w:r w:rsidRPr="00225864">
              <w:rPr>
                <w:rFonts w:cs="Arial"/>
                <w:sz w:val="16"/>
                <w:szCs w:val="16"/>
              </w:rPr>
              <w:t>20.12</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06FBA15" w14:textId="77777777" w:rsidR="00520EB6" w:rsidRPr="00225864" w:rsidRDefault="00520EB6" w:rsidP="00225864">
            <w:pPr>
              <w:jc w:val="center"/>
              <w:rPr>
                <w:rFonts w:cs="Arial"/>
                <w:sz w:val="16"/>
                <w:szCs w:val="16"/>
                <w:lang w:eastAsia="en-US"/>
              </w:rPr>
            </w:pPr>
            <w:r w:rsidRPr="00225864">
              <w:rPr>
                <w:rFonts w:cs="Arial"/>
                <w:sz w:val="16"/>
                <w:szCs w:val="16"/>
              </w:rPr>
              <w:t>78.10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59426FC0" w14:textId="77777777" w:rsidR="00520EB6" w:rsidRPr="00225864" w:rsidRDefault="00520EB6" w:rsidP="00225864">
            <w:pPr>
              <w:jc w:val="center"/>
              <w:rPr>
                <w:rFonts w:cs="Arial"/>
                <w:sz w:val="16"/>
                <w:szCs w:val="16"/>
                <w:lang w:eastAsia="en-US"/>
              </w:rPr>
            </w:pPr>
            <w:r w:rsidRPr="00225864">
              <w:rPr>
                <w:rFonts w:cs="Arial"/>
                <w:sz w:val="16"/>
                <w:szCs w:val="16"/>
              </w:rPr>
              <w:t>2.01</w:t>
            </w:r>
          </w:p>
        </w:tc>
        <w:tc>
          <w:tcPr>
            <w:tcW w:w="1270" w:type="dxa"/>
            <w:tcBorders>
              <w:top w:val="single" w:sz="4" w:space="0" w:color="auto"/>
              <w:left w:val="single" w:sz="4" w:space="0" w:color="auto"/>
              <w:bottom w:val="single" w:sz="4" w:space="0" w:color="auto"/>
              <w:right w:val="single" w:sz="4" w:space="0" w:color="auto"/>
            </w:tcBorders>
            <w:vAlign w:val="center"/>
            <w:hideMark/>
          </w:tcPr>
          <w:p w14:paraId="64C5F476" w14:textId="77777777" w:rsidR="00520EB6" w:rsidRPr="00225864" w:rsidRDefault="00520EB6" w:rsidP="00225864">
            <w:pPr>
              <w:jc w:val="center"/>
              <w:rPr>
                <w:rFonts w:cs="Arial"/>
                <w:sz w:val="16"/>
                <w:szCs w:val="16"/>
                <w:lang w:eastAsia="en-US"/>
              </w:rPr>
            </w:pPr>
            <w:r w:rsidRPr="00225864">
              <w:rPr>
                <w:rFonts w:cs="Arial"/>
                <w:sz w:val="16"/>
                <w:szCs w:val="16"/>
              </w:rPr>
              <w:t>0.743</w:t>
            </w:r>
          </w:p>
        </w:tc>
        <w:tc>
          <w:tcPr>
            <w:tcW w:w="1270" w:type="dxa"/>
            <w:vMerge/>
            <w:tcBorders>
              <w:left w:val="single" w:sz="4" w:space="0" w:color="auto"/>
              <w:bottom w:val="single" w:sz="4" w:space="0" w:color="auto"/>
              <w:right w:val="single" w:sz="4" w:space="0" w:color="auto"/>
            </w:tcBorders>
            <w:vAlign w:val="center"/>
          </w:tcPr>
          <w:p w14:paraId="194044C3" w14:textId="77777777" w:rsidR="00520EB6" w:rsidRPr="00225864" w:rsidRDefault="00520EB6" w:rsidP="00225864">
            <w:pPr>
              <w:jc w:val="center"/>
              <w:rPr>
                <w:rFonts w:cs="Arial"/>
                <w:sz w:val="16"/>
                <w:szCs w:val="16"/>
                <w:lang w:eastAsia="en-US"/>
              </w:rPr>
            </w:pPr>
          </w:p>
        </w:tc>
      </w:tr>
      <w:tr w:rsidR="00520EB6" w:rsidRPr="00520EB6" w14:paraId="30AED972" w14:textId="77777777" w:rsidTr="004B6759">
        <w:trPr>
          <w:trHeight w:val="238"/>
        </w:trPr>
        <w:tc>
          <w:tcPr>
            <w:tcW w:w="1184" w:type="dxa"/>
            <w:vMerge w:val="restart"/>
            <w:tcBorders>
              <w:top w:val="single" w:sz="4" w:space="0" w:color="auto"/>
              <w:left w:val="single" w:sz="4" w:space="0" w:color="auto"/>
              <w:right w:val="single" w:sz="4" w:space="0" w:color="auto"/>
            </w:tcBorders>
            <w:vAlign w:val="center"/>
            <w:hideMark/>
          </w:tcPr>
          <w:p w14:paraId="348F0EE4" w14:textId="77777777" w:rsidR="00520EB6" w:rsidRPr="00225864" w:rsidRDefault="00520EB6" w:rsidP="00225864">
            <w:pPr>
              <w:jc w:val="left"/>
              <w:rPr>
                <w:rFonts w:cs="Arial"/>
                <w:sz w:val="16"/>
                <w:szCs w:val="16"/>
                <w:lang w:eastAsia="en-US"/>
              </w:rPr>
            </w:pPr>
            <w:r w:rsidRPr="00225864">
              <w:rPr>
                <w:rFonts w:cs="Arial"/>
                <w:sz w:val="16"/>
                <w:szCs w:val="16"/>
              </w:rPr>
              <w:t>PAH (µg/kg)</w:t>
            </w:r>
          </w:p>
        </w:tc>
        <w:tc>
          <w:tcPr>
            <w:tcW w:w="1270" w:type="dxa"/>
            <w:tcBorders>
              <w:top w:val="single" w:sz="4" w:space="0" w:color="auto"/>
              <w:left w:val="single" w:sz="4" w:space="0" w:color="auto"/>
              <w:bottom w:val="single" w:sz="4" w:space="0" w:color="auto"/>
              <w:right w:val="single" w:sz="4" w:space="0" w:color="auto"/>
            </w:tcBorders>
            <w:vAlign w:val="center"/>
            <w:hideMark/>
          </w:tcPr>
          <w:p w14:paraId="6F3B1439" w14:textId="77777777" w:rsidR="00520EB6" w:rsidRPr="00225864" w:rsidRDefault="00520EB6" w:rsidP="00225864">
            <w:pPr>
              <w:jc w:val="left"/>
              <w:rPr>
                <w:rFonts w:cs="Arial"/>
                <w:sz w:val="16"/>
                <w:szCs w:val="16"/>
                <w:lang w:eastAsia="en-US"/>
              </w:rPr>
            </w:pPr>
            <w:r w:rsidRPr="00225864">
              <w:rPr>
                <w:rFonts w:cs="Arial"/>
                <w:sz w:val="16"/>
                <w:szCs w:val="16"/>
              </w:rPr>
              <w:t>Avg</w:t>
            </w:r>
          </w:p>
        </w:tc>
        <w:tc>
          <w:tcPr>
            <w:tcW w:w="1270" w:type="dxa"/>
            <w:tcBorders>
              <w:top w:val="single" w:sz="4" w:space="0" w:color="auto"/>
              <w:left w:val="single" w:sz="4" w:space="0" w:color="auto"/>
              <w:bottom w:val="single" w:sz="4" w:space="0" w:color="auto"/>
              <w:right w:val="single" w:sz="4" w:space="0" w:color="auto"/>
            </w:tcBorders>
            <w:vAlign w:val="center"/>
            <w:hideMark/>
          </w:tcPr>
          <w:p w14:paraId="4883AEEA" w14:textId="77777777" w:rsidR="00520EB6" w:rsidRPr="00225864" w:rsidRDefault="00520EB6" w:rsidP="00225864">
            <w:pPr>
              <w:jc w:val="center"/>
              <w:rPr>
                <w:rFonts w:cs="Arial"/>
                <w:sz w:val="16"/>
                <w:szCs w:val="16"/>
                <w:lang w:eastAsia="en-US"/>
              </w:rPr>
            </w:pPr>
            <w:r w:rsidRPr="00225864">
              <w:rPr>
                <w:rFonts w:cs="Arial"/>
                <w:sz w:val="16"/>
                <w:szCs w:val="16"/>
              </w:rPr>
              <w:t>1.386</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EDA2989" w14:textId="77777777" w:rsidR="00520EB6" w:rsidRPr="00225864" w:rsidRDefault="00520EB6" w:rsidP="00225864">
            <w:pPr>
              <w:jc w:val="center"/>
              <w:rPr>
                <w:rFonts w:cs="Arial"/>
                <w:sz w:val="16"/>
                <w:szCs w:val="16"/>
                <w:lang w:eastAsia="en-US"/>
              </w:rPr>
            </w:pPr>
            <w:r w:rsidRPr="00225864">
              <w:rPr>
                <w:rFonts w:cs="Arial"/>
                <w:sz w:val="16"/>
                <w:szCs w:val="16"/>
              </w:rPr>
              <w:t>4.23</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2786781" w14:textId="77777777" w:rsidR="00520EB6" w:rsidRPr="00225864" w:rsidRDefault="00520EB6" w:rsidP="00225864">
            <w:pPr>
              <w:jc w:val="center"/>
              <w:rPr>
                <w:rFonts w:cs="Arial"/>
                <w:sz w:val="16"/>
                <w:szCs w:val="16"/>
                <w:lang w:eastAsia="en-US"/>
              </w:rPr>
            </w:pPr>
            <w:r w:rsidRPr="00225864">
              <w:rPr>
                <w:rFonts w:cs="Arial"/>
                <w:sz w:val="16"/>
                <w:szCs w:val="16"/>
              </w:rPr>
              <w:t>2.91</w:t>
            </w:r>
          </w:p>
        </w:tc>
        <w:tc>
          <w:tcPr>
            <w:tcW w:w="1270" w:type="dxa"/>
            <w:tcBorders>
              <w:top w:val="single" w:sz="4" w:space="0" w:color="auto"/>
              <w:left w:val="single" w:sz="4" w:space="0" w:color="auto"/>
              <w:bottom w:val="single" w:sz="4" w:space="0" w:color="auto"/>
              <w:right w:val="single" w:sz="4" w:space="0" w:color="auto"/>
            </w:tcBorders>
            <w:vAlign w:val="center"/>
            <w:hideMark/>
          </w:tcPr>
          <w:p w14:paraId="302787B9" w14:textId="77777777" w:rsidR="00520EB6" w:rsidRPr="00225864" w:rsidRDefault="00520EB6" w:rsidP="00225864">
            <w:pPr>
              <w:jc w:val="center"/>
              <w:rPr>
                <w:rFonts w:cs="Arial"/>
                <w:sz w:val="16"/>
                <w:szCs w:val="16"/>
                <w:lang w:eastAsia="en-US"/>
              </w:rPr>
            </w:pPr>
            <w:r w:rsidRPr="00225864">
              <w:rPr>
                <w:rFonts w:cs="Arial"/>
                <w:sz w:val="16"/>
                <w:szCs w:val="16"/>
              </w:rPr>
              <w:t>0.425</w:t>
            </w:r>
          </w:p>
        </w:tc>
        <w:tc>
          <w:tcPr>
            <w:tcW w:w="1270" w:type="dxa"/>
            <w:vMerge w:val="restart"/>
            <w:tcBorders>
              <w:top w:val="single" w:sz="4" w:space="0" w:color="auto"/>
              <w:left w:val="single" w:sz="4" w:space="0" w:color="auto"/>
              <w:right w:val="single" w:sz="4" w:space="0" w:color="auto"/>
            </w:tcBorders>
            <w:vAlign w:val="center"/>
            <w:hideMark/>
          </w:tcPr>
          <w:p w14:paraId="778E7F19" w14:textId="77777777" w:rsidR="00520EB6" w:rsidRPr="00225864" w:rsidRDefault="00520EB6" w:rsidP="00225864">
            <w:pPr>
              <w:jc w:val="center"/>
              <w:rPr>
                <w:rFonts w:cs="Arial"/>
                <w:sz w:val="16"/>
                <w:szCs w:val="16"/>
                <w:lang w:eastAsia="en-US"/>
              </w:rPr>
            </w:pPr>
            <w:r w:rsidRPr="00225864">
              <w:rPr>
                <w:rFonts w:cs="Arial"/>
                <w:sz w:val="16"/>
                <w:szCs w:val="16"/>
              </w:rPr>
              <w:t>0.2</w:t>
            </w:r>
          </w:p>
        </w:tc>
      </w:tr>
      <w:tr w:rsidR="00520EB6" w:rsidRPr="00520EB6" w14:paraId="1BD9D702" w14:textId="77777777" w:rsidTr="004B6759">
        <w:trPr>
          <w:trHeight w:val="150"/>
        </w:trPr>
        <w:tc>
          <w:tcPr>
            <w:tcW w:w="1184" w:type="dxa"/>
            <w:vMerge/>
            <w:tcBorders>
              <w:left w:val="single" w:sz="4" w:space="0" w:color="auto"/>
              <w:bottom w:val="single" w:sz="4" w:space="0" w:color="auto"/>
              <w:right w:val="single" w:sz="4" w:space="0" w:color="auto"/>
            </w:tcBorders>
            <w:vAlign w:val="center"/>
          </w:tcPr>
          <w:p w14:paraId="3ED8AB87" w14:textId="77777777" w:rsidR="00520EB6" w:rsidRPr="00225864" w:rsidRDefault="00520EB6" w:rsidP="00225864">
            <w:pPr>
              <w:jc w:val="left"/>
              <w:rPr>
                <w:rFonts w:cs="Arial"/>
                <w:sz w:val="16"/>
                <w:szCs w:val="16"/>
                <w:lang w:eastAsia="en-US"/>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19392DF7" w14:textId="77777777" w:rsidR="00520EB6" w:rsidRPr="00225864" w:rsidRDefault="00520EB6" w:rsidP="00225864">
            <w:pPr>
              <w:jc w:val="left"/>
              <w:rPr>
                <w:rFonts w:cs="Arial"/>
                <w:sz w:val="16"/>
                <w:szCs w:val="16"/>
                <w:lang w:eastAsia="en-US"/>
              </w:rPr>
            </w:pPr>
            <w:r w:rsidRPr="00225864">
              <w:rPr>
                <w:rFonts w:cs="Arial"/>
                <w:sz w:val="16"/>
                <w:szCs w:val="16"/>
              </w:rPr>
              <w:t>Max</w:t>
            </w:r>
          </w:p>
        </w:tc>
        <w:tc>
          <w:tcPr>
            <w:tcW w:w="1270" w:type="dxa"/>
            <w:tcBorders>
              <w:top w:val="single" w:sz="4" w:space="0" w:color="auto"/>
              <w:left w:val="single" w:sz="4" w:space="0" w:color="auto"/>
              <w:bottom w:val="single" w:sz="4" w:space="0" w:color="auto"/>
              <w:right w:val="single" w:sz="4" w:space="0" w:color="auto"/>
            </w:tcBorders>
            <w:vAlign w:val="center"/>
            <w:hideMark/>
          </w:tcPr>
          <w:p w14:paraId="41A520FE" w14:textId="77777777" w:rsidR="00520EB6" w:rsidRPr="00225864" w:rsidRDefault="00520EB6" w:rsidP="00225864">
            <w:pPr>
              <w:jc w:val="center"/>
              <w:rPr>
                <w:rFonts w:cs="Arial"/>
                <w:sz w:val="16"/>
                <w:szCs w:val="16"/>
                <w:lang w:eastAsia="en-US"/>
              </w:rPr>
            </w:pPr>
            <w:r w:rsidRPr="00225864">
              <w:rPr>
                <w:rFonts w:cs="Arial"/>
                <w:sz w:val="16"/>
                <w:szCs w:val="16"/>
              </w:rPr>
              <w:t>9.46</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6EF75F4" w14:textId="77777777" w:rsidR="00520EB6" w:rsidRPr="00225864" w:rsidRDefault="00520EB6" w:rsidP="00225864">
            <w:pPr>
              <w:jc w:val="center"/>
              <w:rPr>
                <w:rFonts w:cs="Arial"/>
                <w:sz w:val="16"/>
                <w:szCs w:val="16"/>
                <w:lang w:eastAsia="en-US"/>
              </w:rPr>
            </w:pPr>
            <w:r w:rsidRPr="00225864">
              <w:rPr>
                <w:rFonts w:cs="Arial"/>
                <w:sz w:val="16"/>
                <w:szCs w:val="16"/>
              </w:rPr>
              <w:t>198.10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5B8D0EFF" w14:textId="77777777" w:rsidR="00520EB6" w:rsidRPr="00225864" w:rsidRDefault="00520EB6" w:rsidP="00225864">
            <w:pPr>
              <w:jc w:val="center"/>
              <w:rPr>
                <w:rFonts w:cs="Arial"/>
                <w:sz w:val="16"/>
                <w:szCs w:val="16"/>
                <w:lang w:eastAsia="en-US"/>
              </w:rPr>
            </w:pPr>
            <w:r w:rsidRPr="00225864">
              <w:rPr>
                <w:rFonts w:cs="Arial"/>
                <w:sz w:val="16"/>
                <w:szCs w:val="16"/>
              </w:rPr>
              <w:t>11.90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4D852221" w14:textId="77777777" w:rsidR="00520EB6" w:rsidRPr="00225864" w:rsidRDefault="00520EB6" w:rsidP="00225864">
            <w:pPr>
              <w:jc w:val="center"/>
              <w:rPr>
                <w:rFonts w:cs="Arial"/>
                <w:sz w:val="16"/>
                <w:szCs w:val="16"/>
                <w:lang w:eastAsia="en-US"/>
              </w:rPr>
            </w:pPr>
            <w:r w:rsidRPr="00225864">
              <w:rPr>
                <w:rFonts w:cs="Arial"/>
                <w:sz w:val="16"/>
                <w:szCs w:val="16"/>
              </w:rPr>
              <w:t>1.730</w:t>
            </w:r>
          </w:p>
        </w:tc>
        <w:tc>
          <w:tcPr>
            <w:tcW w:w="1270" w:type="dxa"/>
            <w:vMerge/>
            <w:tcBorders>
              <w:left w:val="single" w:sz="4" w:space="0" w:color="auto"/>
              <w:bottom w:val="single" w:sz="4" w:space="0" w:color="auto"/>
              <w:right w:val="single" w:sz="4" w:space="0" w:color="auto"/>
            </w:tcBorders>
            <w:vAlign w:val="center"/>
          </w:tcPr>
          <w:p w14:paraId="077B2F7F" w14:textId="77777777" w:rsidR="00520EB6" w:rsidRPr="00225864" w:rsidRDefault="00520EB6" w:rsidP="00225864">
            <w:pPr>
              <w:jc w:val="center"/>
              <w:rPr>
                <w:rFonts w:cs="Arial"/>
                <w:sz w:val="16"/>
                <w:szCs w:val="16"/>
                <w:lang w:eastAsia="en-US"/>
              </w:rPr>
            </w:pPr>
          </w:p>
        </w:tc>
      </w:tr>
      <w:tr w:rsidR="00520EB6" w:rsidRPr="00520EB6" w14:paraId="3893B685" w14:textId="77777777" w:rsidTr="004B6759">
        <w:trPr>
          <w:trHeight w:val="238"/>
        </w:trPr>
        <w:tc>
          <w:tcPr>
            <w:tcW w:w="1184" w:type="dxa"/>
            <w:vMerge w:val="restart"/>
            <w:tcBorders>
              <w:top w:val="single" w:sz="4" w:space="0" w:color="auto"/>
              <w:left w:val="single" w:sz="4" w:space="0" w:color="auto"/>
              <w:right w:val="single" w:sz="4" w:space="0" w:color="auto"/>
            </w:tcBorders>
            <w:vAlign w:val="center"/>
            <w:hideMark/>
          </w:tcPr>
          <w:p w14:paraId="0F1A203A" w14:textId="77777777" w:rsidR="00520EB6" w:rsidRPr="00225864" w:rsidRDefault="00520EB6" w:rsidP="00225864">
            <w:pPr>
              <w:jc w:val="left"/>
              <w:rPr>
                <w:rFonts w:cs="Arial"/>
                <w:sz w:val="16"/>
                <w:szCs w:val="16"/>
                <w:lang w:eastAsia="en-US"/>
              </w:rPr>
            </w:pPr>
            <w:r w:rsidRPr="00225864">
              <w:rPr>
                <w:rFonts w:cs="Arial"/>
                <w:sz w:val="16"/>
                <w:szCs w:val="16"/>
              </w:rPr>
              <w:t>Phenols (µg/kg)</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85302E5" w14:textId="77777777" w:rsidR="00520EB6" w:rsidRPr="00225864" w:rsidRDefault="00520EB6" w:rsidP="00225864">
            <w:pPr>
              <w:jc w:val="left"/>
              <w:rPr>
                <w:rFonts w:cs="Arial"/>
                <w:sz w:val="16"/>
                <w:szCs w:val="16"/>
                <w:lang w:eastAsia="en-US"/>
              </w:rPr>
            </w:pPr>
            <w:r w:rsidRPr="00225864">
              <w:rPr>
                <w:rFonts w:cs="Arial"/>
                <w:sz w:val="16"/>
                <w:szCs w:val="16"/>
              </w:rPr>
              <w:t>Avg</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3A30361" w14:textId="77777777" w:rsidR="00520EB6" w:rsidRPr="00225864" w:rsidRDefault="00520EB6" w:rsidP="00225864">
            <w:pPr>
              <w:jc w:val="center"/>
              <w:rPr>
                <w:rFonts w:cs="Arial"/>
                <w:sz w:val="16"/>
                <w:szCs w:val="16"/>
                <w:lang w:eastAsia="en-US"/>
              </w:rPr>
            </w:pPr>
            <w:r w:rsidRPr="00225864">
              <w:rPr>
                <w:rFonts w:cs="Arial"/>
                <w:sz w:val="16"/>
                <w:szCs w:val="16"/>
              </w:rPr>
              <w:t>0.50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3FC56134" w14:textId="77777777" w:rsidR="00520EB6" w:rsidRPr="00225864" w:rsidRDefault="00520EB6" w:rsidP="00225864">
            <w:pPr>
              <w:jc w:val="center"/>
              <w:rPr>
                <w:rFonts w:cs="Arial"/>
                <w:sz w:val="16"/>
                <w:szCs w:val="16"/>
                <w:lang w:eastAsia="en-US"/>
              </w:rPr>
            </w:pPr>
            <w:r w:rsidRPr="00225864">
              <w:rPr>
                <w:rFonts w:cs="Arial"/>
                <w:sz w:val="16"/>
                <w:szCs w:val="16"/>
              </w:rPr>
              <w:t>2.90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122ECDE0" w14:textId="77777777" w:rsidR="00520EB6" w:rsidRPr="00225864" w:rsidRDefault="00520EB6" w:rsidP="00225864">
            <w:pPr>
              <w:jc w:val="center"/>
              <w:rPr>
                <w:rFonts w:cs="Arial"/>
                <w:sz w:val="16"/>
                <w:szCs w:val="16"/>
                <w:lang w:eastAsia="en-US"/>
              </w:rPr>
            </w:pPr>
            <w:r w:rsidRPr="00225864">
              <w:rPr>
                <w:rFonts w:cs="Arial"/>
                <w:sz w:val="16"/>
                <w:szCs w:val="16"/>
              </w:rPr>
              <w:t>1.20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289CD6E1" w14:textId="77777777" w:rsidR="00520EB6" w:rsidRPr="00225864" w:rsidRDefault="00520EB6" w:rsidP="00225864">
            <w:pPr>
              <w:jc w:val="center"/>
              <w:rPr>
                <w:rFonts w:cs="Arial"/>
                <w:sz w:val="16"/>
                <w:szCs w:val="16"/>
                <w:lang w:eastAsia="en-US"/>
              </w:rPr>
            </w:pPr>
            <w:r w:rsidRPr="00225864">
              <w:rPr>
                <w:rFonts w:cs="Arial"/>
                <w:sz w:val="16"/>
                <w:szCs w:val="16"/>
              </w:rPr>
              <w:t>0.75</w:t>
            </w:r>
          </w:p>
        </w:tc>
        <w:tc>
          <w:tcPr>
            <w:tcW w:w="1270" w:type="dxa"/>
            <w:vMerge w:val="restart"/>
            <w:tcBorders>
              <w:top w:val="single" w:sz="4" w:space="0" w:color="auto"/>
              <w:left w:val="single" w:sz="4" w:space="0" w:color="auto"/>
              <w:right w:val="single" w:sz="4" w:space="0" w:color="auto"/>
            </w:tcBorders>
            <w:vAlign w:val="center"/>
            <w:hideMark/>
          </w:tcPr>
          <w:p w14:paraId="23EC3AAD" w14:textId="77777777" w:rsidR="00520EB6" w:rsidRPr="00225864" w:rsidRDefault="00520EB6" w:rsidP="00225864">
            <w:pPr>
              <w:jc w:val="center"/>
              <w:rPr>
                <w:rFonts w:cs="Arial"/>
                <w:sz w:val="16"/>
                <w:szCs w:val="16"/>
                <w:lang w:eastAsia="en-US"/>
              </w:rPr>
            </w:pPr>
            <w:r w:rsidRPr="00225864">
              <w:rPr>
                <w:rFonts w:cs="Arial"/>
                <w:sz w:val="16"/>
                <w:szCs w:val="16"/>
              </w:rPr>
              <w:t>5.0</w:t>
            </w:r>
          </w:p>
        </w:tc>
      </w:tr>
      <w:tr w:rsidR="00520EB6" w:rsidRPr="00520EB6" w14:paraId="7323F164" w14:textId="77777777" w:rsidTr="004B6759">
        <w:trPr>
          <w:trHeight w:val="150"/>
        </w:trPr>
        <w:tc>
          <w:tcPr>
            <w:tcW w:w="1184" w:type="dxa"/>
            <w:vMerge/>
            <w:tcBorders>
              <w:left w:val="single" w:sz="4" w:space="0" w:color="auto"/>
              <w:bottom w:val="single" w:sz="4" w:space="0" w:color="auto"/>
              <w:right w:val="single" w:sz="4" w:space="0" w:color="auto"/>
            </w:tcBorders>
          </w:tcPr>
          <w:p w14:paraId="15CDE496" w14:textId="77777777" w:rsidR="00520EB6" w:rsidRPr="00225864" w:rsidRDefault="00520EB6">
            <w:pPr>
              <w:rPr>
                <w:rFonts w:cs="Arial"/>
                <w:sz w:val="16"/>
                <w:szCs w:val="16"/>
                <w:lang w:eastAsia="en-US"/>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16C700EC" w14:textId="77777777" w:rsidR="00520EB6" w:rsidRPr="00225864" w:rsidRDefault="00520EB6" w:rsidP="00225864">
            <w:pPr>
              <w:jc w:val="left"/>
              <w:rPr>
                <w:rFonts w:cs="Arial"/>
                <w:sz w:val="16"/>
                <w:szCs w:val="16"/>
                <w:lang w:eastAsia="en-US"/>
              </w:rPr>
            </w:pPr>
            <w:r w:rsidRPr="00225864">
              <w:rPr>
                <w:rFonts w:cs="Arial"/>
                <w:sz w:val="16"/>
                <w:szCs w:val="16"/>
              </w:rPr>
              <w:t>Max</w:t>
            </w:r>
          </w:p>
        </w:tc>
        <w:tc>
          <w:tcPr>
            <w:tcW w:w="1270" w:type="dxa"/>
            <w:tcBorders>
              <w:top w:val="single" w:sz="4" w:space="0" w:color="auto"/>
              <w:left w:val="single" w:sz="4" w:space="0" w:color="auto"/>
              <w:bottom w:val="single" w:sz="4" w:space="0" w:color="auto"/>
              <w:right w:val="single" w:sz="4" w:space="0" w:color="auto"/>
            </w:tcBorders>
            <w:vAlign w:val="center"/>
            <w:hideMark/>
          </w:tcPr>
          <w:p w14:paraId="6B7B1A93" w14:textId="77777777" w:rsidR="00520EB6" w:rsidRPr="00225864" w:rsidRDefault="00520EB6" w:rsidP="00225864">
            <w:pPr>
              <w:jc w:val="center"/>
              <w:rPr>
                <w:rFonts w:cs="Arial"/>
                <w:sz w:val="16"/>
                <w:szCs w:val="16"/>
                <w:lang w:eastAsia="en-US"/>
              </w:rPr>
            </w:pPr>
            <w:r w:rsidRPr="00225864">
              <w:rPr>
                <w:rFonts w:cs="Arial"/>
                <w:sz w:val="16"/>
                <w:szCs w:val="16"/>
              </w:rPr>
              <w:t>2.10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6CB7661F" w14:textId="77777777" w:rsidR="00520EB6" w:rsidRPr="00225864" w:rsidRDefault="00520EB6" w:rsidP="00225864">
            <w:pPr>
              <w:jc w:val="center"/>
              <w:rPr>
                <w:rFonts w:cs="Arial"/>
                <w:sz w:val="16"/>
                <w:szCs w:val="16"/>
                <w:lang w:eastAsia="en-US"/>
              </w:rPr>
            </w:pPr>
            <w:r w:rsidRPr="00225864">
              <w:rPr>
                <w:rFonts w:cs="Arial"/>
                <w:sz w:val="16"/>
                <w:szCs w:val="16"/>
              </w:rPr>
              <w:t>12.60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52D5A2AE" w14:textId="77777777" w:rsidR="00520EB6" w:rsidRPr="00225864" w:rsidRDefault="00520EB6" w:rsidP="00225864">
            <w:pPr>
              <w:jc w:val="center"/>
              <w:rPr>
                <w:rFonts w:cs="Arial"/>
                <w:sz w:val="16"/>
                <w:szCs w:val="16"/>
                <w:lang w:eastAsia="en-US"/>
              </w:rPr>
            </w:pPr>
            <w:r w:rsidRPr="00225864">
              <w:rPr>
                <w:rFonts w:cs="Arial"/>
                <w:sz w:val="16"/>
                <w:szCs w:val="16"/>
              </w:rPr>
              <w:t>2.30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68CECAF2" w14:textId="77777777" w:rsidR="00520EB6" w:rsidRPr="00225864" w:rsidRDefault="00520EB6" w:rsidP="00225864">
            <w:pPr>
              <w:jc w:val="center"/>
              <w:rPr>
                <w:rFonts w:cs="Arial"/>
                <w:sz w:val="16"/>
                <w:szCs w:val="16"/>
                <w:lang w:eastAsia="en-US"/>
              </w:rPr>
            </w:pPr>
            <w:r w:rsidRPr="00225864">
              <w:rPr>
                <w:rFonts w:cs="Arial"/>
                <w:sz w:val="16"/>
                <w:szCs w:val="16"/>
              </w:rPr>
              <w:t>1.55</w:t>
            </w:r>
          </w:p>
        </w:tc>
        <w:tc>
          <w:tcPr>
            <w:tcW w:w="1270" w:type="dxa"/>
            <w:vMerge/>
            <w:tcBorders>
              <w:left w:val="single" w:sz="4" w:space="0" w:color="auto"/>
              <w:bottom w:val="single" w:sz="4" w:space="0" w:color="auto"/>
              <w:right w:val="single" w:sz="4" w:space="0" w:color="auto"/>
            </w:tcBorders>
            <w:vAlign w:val="center"/>
          </w:tcPr>
          <w:p w14:paraId="604C88AB" w14:textId="77777777" w:rsidR="00520EB6" w:rsidRPr="00225864" w:rsidRDefault="00520EB6" w:rsidP="00225864">
            <w:pPr>
              <w:jc w:val="center"/>
              <w:rPr>
                <w:rFonts w:cs="Arial"/>
                <w:sz w:val="16"/>
                <w:szCs w:val="16"/>
                <w:lang w:eastAsia="en-US"/>
              </w:rPr>
            </w:pPr>
          </w:p>
        </w:tc>
      </w:tr>
    </w:tbl>
    <w:p w14:paraId="2768BB73" w14:textId="77777777" w:rsidR="007A4DEC" w:rsidRPr="0088582C" w:rsidRDefault="007A4DEC" w:rsidP="007A4DEC"/>
    <w:p w14:paraId="77EBE0F3" w14:textId="6ECEDCE9" w:rsidR="007A4DEC" w:rsidRPr="0088582C" w:rsidRDefault="007A4DEC" w:rsidP="007A4DEC">
      <w:pPr>
        <w:autoSpaceDE w:val="0"/>
        <w:autoSpaceDN w:val="0"/>
        <w:adjustRightInd w:val="0"/>
        <w:jc w:val="center"/>
        <w:rPr>
          <w:rFonts w:cs="Arial"/>
          <w:szCs w:val="20"/>
        </w:rPr>
      </w:pPr>
    </w:p>
    <w:p w14:paraId="2F21B0A1" w14:textId="77777777" w:rsidR="007A4DEC" w:rsidRPr="0088582C" w:rsidRDefault="007A4DEC" w:rsidP="007A4DEC">
      <w:pPr>
        <w:autoSpaceDE w:val="0"/>
        <w:autoSpaceDN w:val="0"/>
        <w:adjustRightInd w:val="0"/>
        <w:rPr>
          <w:rFonts w:cs="Arial"/>
          <w:szCs w:val="20"/>
        </w:rPr>
      </w:pPr>
    </w:p>
    <w:p w14:paraId="3A81EF20" w14:textId="77777777" w:rsidR="007A4DEC" w:rsidRPr="0088582C" w:rsidRDefault="007A4DEC" w:rsidP="007A4DEC">
      <w:pPr>
        <w:autoSpaceDE w:val="0"/>
        <w:autoSpaceDN w:val="0"/>
        <w:adjustRightInd w:val="0"/>
        <w:rPr>
          <w:rFonts w:cs="Arial"/>
          <w:szCs w:val="20"/>
        </w:rPr>
      </w:pPr>
    </w:p>
    <w:p w14:paraId="25BF61EA" w14:textId="77777777" w:rsidR="007A4DEC" w:rsidRPr="0088582C" w:rsidRDefault="007A4DEC" w:rsidP="007A4DEC">
      <w:pPr>
        <w:autoSpaceDE w:val="0"/>
        <w:autoSpaceDN w:val="0"/>
        <w:adjustRightInd w:val="0"/>
        <w:rPr>
          <w:rFonts w:cs="Arial"/>
          <w:szCs w:val="20"/>
        </w:rPr>
      </w:pPr>
      <w:r w:rsidRPr="0088582C">
        <w:rPr>
          <w:rFonts w:cs="Arial"/>
          <w:szCs w:val="20"/>
        </w:rPr>
        <w:lastRenderedPageBreak/>
        <w:t xml:space="preserve">Average values of pH ranged from 7.20 to 8.24, while maximum values ranged from 7.50 up to 12.31, which indicate an increase in accordance to MAC. The average concentration of fluorides ranged from 0.125 to 1.44 mg/l. Their maximum concentrations at locations II (51.56 mg/l) and IV (2.66 mg/l) were higher than the allowed concentration of 1.5 mg/l. The average and maximum concentrations of polychlorinated biphenyls exceeded the maximum allowable concentrations at all four locations, after these standards. Average concentrations ranged from 0.149 μg/kg (IV) to 1.98 μg/kg (II), which is about 200 times higher than MAC. When it comes to maximum concentrations, these differences are even more drastic. Maximal values ranged from 0.743 μg/kg, which is 74 times higher than MAC, and up to 78.1 μg/kg, which is 7 810 times higher than MAC. Polyaromatic hydrocarbons concentrations have also been much higher than allowed at all locations. Average concentrations ranged from 0.425 to 4.23 μg/kg, which is from 2 to 20 times higher than MAC. The maximum concentration of PAH ranged from 1.73 to 198.1 μg/kg (990 times higher than the allowable value). The average concentrations of phenols ranged within allowable limits (0.5-2.9 μg/kg). </w:t>
      </w:r>
    </w:p>
    <w:p w14:paraId="3A1C05D5" w14:textId="77777777" w:rsidR="007A4DEC" w:rsidRPr="0088582C" w:rsidRDefault="007A4DEC" w:rsidP="007A4DEC">
      <w:pPr>
        <w:autoSpaceDE w:val="0"/>
        <w:autoSpaceDN w:val="0"/>
        <w:adjustRightInd w:val="0"/>
        <w:rPr>
          <w:rFonts w:cs="Arial"/>
          <w:szCs w:val="20"/>
        </w:rPr>
      </w:pPr>
    </w:p>
    <w:p w14:paraId="60187C37" w14:textId="77777777" w:rsidR="007A4DEC" w:rsidRPr="0088582C" w:rsidRDefault="007A4DEC" w:rsidP="007A4DEC">
      <w:pPr>
        <w:rPr>
          <w:rFonts w:cs="Arial"/>
          <w:szCs w:val="20"/>
        </w:rPr>
      </w:pPr>
    </w:p>
    <w:p w14:paraId="266240E5" w14:textId="77777777" w:rsidR="007A4DEC" w:rsidRPr="0088582C" w:rsidRDefault="007A4DEC" w:rsidP="007A4DEC">
      <w:pPr>
        <w:pStyle w:val="Heading3"/>
      </w:pPr>
      <w:bookmarkStart w:id="89" w:name="_Toc220945051"/>
      <w:r w:rsidRPr="0088582C">
        <w:t>Solid Waste Characterization</w:t>
      </w:r>
      <w:bookmarkEnd w:id="89"/>
    </w:p>
    <w:p w14:paraId="22604EC9" w14:textId="77777777" w:rsidR="007A4DEC" w:rsidRPr="0088582C" w:rsidRDefault="007A4DEC" w:rsidP="007A4DEC"/>
    <w:p w14:paraId="63BB3455" w14:textId="72E9455F" w:rsidR="007A4DEC" w:rsidRPr="0088582C" w:rsidRDefault="007A4DEC" w:rsidP="007A4DEC">
      <w:r w:rsidRPr="0088582C">
        <w:t xml:space="preserve">The background conditions at the solid waste </w:t>
      </w:r>
      <w:r w:rsidR="00014C7A">
        <w:t>area</w:t>
      </w:r>
      <w:r w:rsidRPr="0088582C">
        <w:t xml:space="preserve"> at zero-state </w:t>
      </w:r>
      <w:r w:rsidR="00265B84" w:rsidRPr="0088582C">
        <w:t>are</w:t>
      </w:r>
      <w:r w:rsidRPr="0088582C">
        <w:t xml:space="preserve"> not known at the moment since there were no soil sampling and analysis performed before the accumulation of the solid waste at the disposal site. </w:t>
      </w:r>
    </w:p>
    <w:p w14:paraId="1FD38D61" w14:textId="77777777" w:rsidR="007A4DEC" w:rsidRPr="0088582C" w:rsidRDefault="007A4DEC" w:rsidP="007A4DEC"/>
    <w:p w14:paraId="11E37651" w14:textId="15D562C3" w:rsidR="007A4DEC" w:rsidRPr="0088582C" w:rsidRDefault="007A4DEC" w:rsidP="007A4DEC">
      <w:r w:rsidRPr="0088582C">
        <w:t xml:space="preserve">To come up with a long-term solution </w:t>
      </w:r>
      <w:r w:rsidR="00856733" w:rsidRPr="0088582C">
        <w:t>to</w:t>
      </w:r>
      <w:r w:rsidRPr="0088582C">
        <w:t xml:space="preserve"> the problem, the quality of the stored material should be determined in addition to its quantity. To have an idea on the quality of stored waste, CETI performed a sampling and analysis campaign at the waste disposal site in 2021. Several boreholes were drilled</w:t>
      </w:r>
      <w:r w:rsidR="00265B84">
        <w:t>;</w:t>
      </w:r>
      <w:r w:rsidRPr="0088582C">
        <w:t xml:space="preserve"> samples were taken from these boreholes and sent to laboratories for detailed analysis. The characterization results are presented in </w:t>
      </w:r>
      <w:r w:rsidRPr="0088582C">
        <w:fldChar w:fldCharType="begin"/>
      </w:r>
      <w:r w:rsidRPr="0088582C">
        <w:instrText xml:space="preserve"> REF _Ref100550863 \h </w:instrText>
      </w:r>
      <w:r w:rsidRPr="0088582C">
        <w:fldChar w:fldCharType="separate"/>
      </w:r>
      <w:r w:rsidR="006B5D64" w:rsidRPr="0088582C">
        <w:t xml:space="preserve">Table </w:t>
      </w:r>
      <w:r w:rsidR="006B5D64">
        <w:rPr>
          <w:noProof/>
        </w:rPr>
        <w:t>6</w:t>
      </w:r>
      <w:r w:rsidRPr="0088582C">
        <w:fldChar w:fldCharType="end"/>
      </w:r>
      <w:r w:rsidRPr="0088582C">
        <w:t xml:space="preserve">. </w:t>
      </w:r>
    </w:p>
    <w:p w14:paraId="5E3EBE1E" w14:textId="77777777" w:rsidR="007A4DEC" w:rsidRPr="0088582C" w:rsidRDefault="007A4DEC" w:rsidP="007A4DEC"/>
    <w:p w14:paraId="281063AF" w14:textId="77777777" w:rsidR="007A4DEC" w:rsidRPr="0088582C" w:rsidRDefault="007A4DEC" w:rsidP="007A4DEC"/>
    <w:p w14:paraId="17CD01CD" w14:textId="77777777" w:rsidR="007A4DEC" w:rsidRPr="0088582C" w:rsidRDefault="007A4DEC" w:rsidP="007A4DEC">
      <w:pPr>
        <w:sectPr w:rsidR="007A4DEC" w:rsidRPr="0088582C" w:rsidSect="00225864">
          <w:footerReference w:type="default" r:id="rId64"/>
          <w:pgSz w:w="11907" w:h="16839" w:code="9"/>
          <w:pgMar w:top="1418" w:right="1418" w:bottom="1418" w:left="1701" w:header="720" w:footer="444" w:gutter="0"/>
          <w:cols w:space="720"/>
          <w:docGrid w:linePitch="360"/>
        </w:sectPr>
      </w:pPr>
    </w:p>
    <w:p w14:paraId="2ECAC50E" w14:textId="77777777" w:rsidR="007A4DEC" w:rsidRPr="0088582C" w:rsidRDefault="007A4DEC" w:rsidP="007A4DEC"/>
    <w:p w14:paraId="33F66AAD" w14:textId="363A9C45" w:rsidR="007A4DEC" w:rsidRPr="0088582C" w:rsidRDefault="007A4DEC" w:rsidP="007A4DEC">
      <w:pPr>
        <w:pStyle w:val="Caption"/>
      </w:pPr>
      <w:bookmarkStart w:id="90" w:name="_Ref100550863"/>
      <w:bookmarkStart w:id="91" w:name="_Toc220945194"/>
      <w:r w:rsidRPr="0088582C">
        <w:t xml:space="preserve">Table </w:t>
      </w:r>
      <w:r w:rsidR="00944A6E">
        <w:fldChar w:fldCharType="begin"/>
      </w:r>
      <w:r w:rsidR="00944A6E">
        <w:instrText xml:space="preserve"> SEQ Table \* ARABIC </w:instrText>
      </w:r>
      <w:r w:rsidR="00944A6E">
        <w:fldChar w:fldCharType="separate"/>
      </w:r>
      <w:r w:rsidR="006B5D64">
        <w:rPr>
          <w:noProof/>
        </w:rPr>
        <w:t>6</w:t>
      </w:r>
      <w:r w:rsidR="00944A6E">
        <w:fldChar w:fldCharType="end"/>
      </w:r>
      <w:bookmarkEnd w:id="90"/>
      <w:r w:rsidRPr="0088582C">
        <w:t xml:space="preserve"> Waste Characterization Results (CETI, 2021)</w:t>
      </w:r>
      <w:bookmarkEnd w:id="91"/>
    </w:p>
    <w:p w14:paraId="0F67385B" w14:textId="77777777" w:rsidR="007A4DEC" w:rsidRPr="0088582C" w:rsidRDefault="007A4DEC" w:rsidP="007A4DEC">
      <w:pPr>
        <w:rPr>
          <w:sz w:val="16"/>
          <w:szCs w:val="20"/>
        </w:rPr>
      </w:pPr>
    </w:p>
    <w:tbl>
      <w:tblPr>
        <w:tblW w:w="209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3"/>
        <w:gridCol w:w="1167"/>
        <w:gridCol w:w="1202"/>
        <w:gridCol w:w="1202"/>
        <w:gridCol w:w="1202"/>
        <w:gridCol w:w="1202"/>
        <w:gridCol w:w="1202"/>
        <w:gridCol w:w="1202"/>
        <w:gridCol w:w="1202"/>
        <w:gridCol w:w="1202"/>
        <w:gridCol w:w="1202"/>
        <w:gridCol w:w="1202"/>
        <w:gridCol w:w="1202"/>
        <w:gridCol w:w="1202"/>
        <w:gridCol w:w="1202"/>
        <w:gridCol w:w="1202"/>
        <w:gridCol w:w="1202"/>
      </w:tblGrid>
      <w:tr w:rsidR="007A4DEC" w:rsidRPr="0088582C" w14:paraId="3D8D5799" w14:textId="77777777" w:rsidTr="00E07088">
        <w:trPr>
          <w:trHeight w:val="689"/>
        </w:trPr>
        <w:tc>
          <w:tcPr>
            <w:tcW w:w="1753" w:type="dxa"/>
            <w:shd w:val="clear" w:color="auto" w:fill="D9D9D9" w:themeFill="background1" w:themeFillShade="D9"/>
            <w:vAlign w:val="center"/>
          </w:tcPr>
          <w:p w14:paraId="05E9B5CE" w14:textId="77777777" w:rsidR="007A4DEC" w:rsidRPr="0088582C" w:rsidRDefault="007A4DEC" w:rsidP="00E07088">
            <w:pPr>
              <w:pStyle w:val="TableParagraph"/>
              <w:spacing w:before="40" w:after="40"/>
              <w:ind w:left="0"/>
              <w:jc w:val="left"/>
              <w:rPr>
                <w:rFonts w:ascii="Arial" w:hAnsi="Arial" w:cs="Arial"/>
                <w:b/>
                <w:bCs/>
                <w:sz w:val="16"/>
                <w:szCs w:val="16"/>
              </w:rPr>
            </w:pPr>
            <w:r w:rsidRPr="0088582C">
              <w:rPr>
                <w:rFonts w:ascii="Arial" w:hAnsi="Arial" w:cs="Arial"/>
                <w:b/>
                <w:bCs/>
                <w:spacing w:val="-2"/>
                <w:sz w:val="16"/>
                <w:szCs w:val="16"/>
              </w:rPr>
              <w:t>Parameter</w:t>
            </w:r>
          </w:p>
        </w:tc>
        <w:tc>
          <w:tcPr>
            <w:tcW w:w="1167" w:type="dxa"/>
            <w:shd w:val="clear" w:color="auto" w:fill="D9D9D9" w:themeFill="background1" w:themeFillShade="D9"/>
            <w:vAlign w:val="center"/>
          </w:tcPr>
          <w:p w14:paraId="71F062E5"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pacing w:val="-4"/>
                <w:sz w:val="16"/>
                <w:szCs w:val="16"/>
              </w:rPr>
              <w:t>Limit</w:t>
            </w:r>
            <w:r w:rsidRPr="0088582C">
              <w:rPr>
                <w:rFonts w:ascii="Arial" w:hAnsi="Arial" w:cs="Arial"/>
                <w:b/>
                <w:bCs/>
                <w:spacing w:val="-2"/>
                <w:sz w:val="16"/>
                <w:szCs w:val="16"/>
              </w:rPr>
              <w:t xml:space="preserve"> value</w:t>
            </w:r>
          </w:p>
        </w:tc>
        <w:tc>
          <w:tcPr>
            <w:tcW w:w="1202" w:type="dxa"/>
            <w:shd w:val="clear" w:color="auto" w:fill="D9D9D9" w:themeFill="background1" w:themeFillShade="D9"/>
            <w:vAlign w:val="center"/>
          </w:tcPr>
          <w:p w14:paraId="2E0EDAD6"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B-3</w:t>
            </w:r>
          </w:p>
          <w:p w14:paraId="0AEE1019"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(0.2-0.9m)</w:t>
            </w:r>
          </w:p>
        </w:tc>
        <w:tc>
          <w:tcPr>
            <w:tcW w:w="1202" w:type="dxa"/>
            <w:shd w:val="clear" w:color="auto" w:fill="D9D9D9" w:themeFill="background1" w:themeFillShade="D9"/>
            <w:vAlign w:val="center"/>
          </w:tcPr>
          <w:p w14:paraId="69EC4614"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B-3</w:t>
            </w:r>
          </w:p>
          <w:p w14:paraId="2849538B"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(1-2m)</w:t>
            </w:r>
          </w:p>
        </w:tc>
        <w:tc>
          <w:tcPr>
            <w:tcW w:w="1202" w:type="dxa"/>
            <w:shd w:val="clear" w:color="auto" w:fill="D9D9D9" w:themeFill="background1" w:themeFillShade="D9"/>
            <w:vAlign w:val="center"/>
          </w:tcPr>
          <w:p w14:paraId="2016D304"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B-3</w:t>
            </w:r>
          </w:p>
          <w:p w14:paraId="26A9F9ED"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(2.1-2.9m)</w:t>
            </w:r>
          </w:p>
        </w:tc>
        <w:tc>
          <w:tcPr>
            <w:tcW w:w="1202" w:type="dxa"/>
            <w:shd w:val="clear" w:color="auto" w:fill="D9D9D9" w:themeFill="background1" w:themeFillShade="D9"/>
            <w:vAlign w:val="center"/>
          </w:tcPr>
          <w:p w14:paraId="61E5B8C9"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B-4</w:t>
            </w:r>
          </w:p>
          <w:p w14:paraId="44EEDFFE"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(0.4-1m)</w:t>
            </w:r>
          </w:p>
        </w:tc>
        <w:tc>
          <w:tcPr>
            <w:tcW w:w="1202" w:type="dxa"/>
            <w:shd w:val="clear" w:color="auto" w:fill="D9D9D9" w:themeFill="background1" w:themeFillShade="D9"/>
            <w:vAlign w:val="center"/>
          </w:tcPr>
          <w:p w14:paraId="1B13FF79"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B-4</w:t>
            </w:r>
          </w:p>
          <w:p w14:paraId="693C8385"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(2.3-2.8m)</w:t>
            </w:r>
          </w:p>
        </w:tc>
        <w:tc>
          <w:tcPr>
            <w:tcW w:w="1202" w:type="dxa"/>
            <w:shd w:val="clear" w:color="auto" w:fill="D9D9D9" w:themeFill="background1" w:themeFillShade="D9"/>
            <w:vAlign w:val="center"/>
          </w:tcPr>
          <w:p w14:paraId="518E78DB"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B-7</w:t>
            </w:r>
          </w:p>
          <w:p w14:paraId="61BF46D8"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(0-1m)</w:t>
            </w:r>
          </w:p>
        </w:tc>
        <w:tc>
          <w:tcPr>
            <w:tcW w:w="1202" w:type="dxa"/>
            <w:shd w:val="clear" w:color="auto" w:fill="D9D9D9" w:themeFill="background1" w:themeFillShade="D9"/>
            <w:vAlign w:val="center"/>
          </w:tcPr>
          <w:p w14:paraId="020DABC8"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B-7</w:t>
            </w:r>
          </w:p>
          <w:p w14:paraId="6183CCEE"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(1.8-2.7m)</w:t>
            </w:r>
          </w:p>
        </w:tc>
        <w:tc>
          <w:tcPr>
            <w:tcW w:w="1202" w:type="dxa"/>
            <w:shd w:val="clear" w:color="auto" w:fill="D9D9D9" w:themeFill="background1" w:themeFillShade="D9"/>
            <w:vAlign w:val="center"/>
          </w:tcPr>
          <w:p w14:paraId="1859A5ED"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B-8</w:t>
            </w:r>
          </w:p>
          <w:p w14:paraId="423F28F3"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(0-1m)</w:t>
            </w:r>
          </w:p>
        </w:tc>
        <w:tc>
          <w:tcPr>
            <w:tcW w:w="1202" w:type="dxa"/>
            <w:shd w:val="clear" w:color="auto" w:fill="D9D9D9" w:themeFill="background1" w:themeFillShade="D9"/>
            <w:vAlign w:val="center"/>
          </w:tcPr>
          <w:p w14:paraId="0C12C06E"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B-8</w:t>
            </w:r>
          </w:p>
          <w:p w14:paraId="466D00BF"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(4-4.8m)</w:t>
            </w:r>
          </w:p>
        </w:tc>
        <w:tc>
          <w:tcPr>
            <w:tcW w:w="1202" w:type="dxa"/>
            <w:shd w:val="clear" w:color="auto" w:fill="D9D9D9" w:themeFill="background1" w:themeFillShade="D9"/>
            <w:vAlign w:val="center"/>
          </w:tcPr>
          <w:p w14:paraId="5EC26F7C"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B-9</w:t>
            </w:r>
          </w:p>
          <w:p w14:paraId="643BC88D"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(1-2m)</w:t>
            </w:r>
          </w:p>
        </w:tc>
        <w:tc>
          <w:tcPr>
            <w:tcW w:w="1202" w:type="dxa"/>
            <w:shd w:val="clear" w:color="auto" w:fill="D9D9D9" w:themeFill="background1" w:themeFillShade="D9"/>
            <w:vAlign w:val="center"/>
          </w:tcPr>
          <w:p w14:paraId="6489C7A0"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B-9</w:t>
            </w:r>
          </w:p>
          <w:p w14:paraId="14BC2F60"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(5-6m)</w:t>
            </w:r>
          </w:p>
        </w:tc>
        <w:tc>
          <w:tcPr>
            <w:tcW w:w="1202" w:type="dxa"/>
            <w:shd w:val="clear" w:color="auto" w:fill="D9D9D9" w:themeFill="background1" w:themeFillShade="D9"/>
            <w:vAlign w:val="center"/>
          </w:tcPr>
          <w:p w14:paraId="12723F15"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B-9</w:t>
            </w:r>
          </w:p>
          <w:p w14:paraId="43EACDDD"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(9-10m)</w:t>
            </w:r>
          </w:p>
        </w:tc>
        <w:tc>
          <w:tcPr>
            <w:tcW w:w="1202" w:type="dxa"/>
            <w:shd w:val="clear" w:color="auto" w:fill="D9D9D9" w:themeFill="background1" w:themeFillShade="D9"/>
            <w:vAlign w:val="center"/>
          </w:tcPr>
          <w:p w14:paraId="21E86AD5"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B-12</w:t>
            </w:r>
          </w:p>
          <w:p w14:paraId="6C573528"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(0-0.8m)</w:t>
            </w:r>
          </w:p>
        </w:tc>
        <w:tc>
          <w:tcPr>
            <w:tcW w:w="1202" w:type="dxa"/>
            <w:shd w:val="clear" w:color="auto" w:fill="D9D9D9" w:themeFill="background1" w:themeFillShade="D9"/>
            <w:vAlign w:val="center"/>
          </w:tcPr>
          <w:p w14:paraId="689F402E"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B-12</w:t>
            </w:r>
          </w:p>
          <w:p w14:paraId="406E2045"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(1-2m)</w:t>
            </w:r>
          </w:p>
        </w:tc>
        <w:tc>
          <w:tcPr>
            <w:tcW w:w="1202" w:type="dxa"/>
            <w:shd w:val="clear" w:color="auto" w:fill="D9D9D9" w:themeFill="background1" w:themeFillShade="D9"/>
            <w:vAlign w:val="center"/>
          </w:tcPr>
          <w:p w14:paraId="5BD8BEB2"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B-16</w:t>
            </w:r>
          </w:p>
          <w:p w14:paraId="2518A562"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(0-1.2m)</w:t>
            </w:r>
          </w:p>
        </w:tc>
      </w:tr>
      <w:tr w:rsidR="007A4DEC" w:rsidRPr="0088582C" w14:paraId="64DAB99E" w14:textId="77777777" w:rsidTr="00E07088">
        <w:trPr>
          <w:trHeight w:val="385"/>
        </w:trPr>
        <w:tc>
          <w:tcPr>
            <w:tcW w:w="1753" w:type="dxa"/>
          </w:tcPr>
          <w:p w14:paraId="72666EDB"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5"/>
                <w:sz w:val="16"/>
                <w:szCs w:val="16"/>
              </w:rPr>
              <w:t>pH</w:t>
            </w:r>
          </w:p>
        </w:tc>
        <w:tc>
          <w:tcPr>
            <w:tcW w:w="1167" w:type="dxa"/>
            <w:vAlign w:val="center"/>
          </w:tcPr>
          <w:p w14:paraId="5EB7C570" w14:textId="77777777" w:rsidR="007A4DEC" w:rsidRPr="0088582C" w:rsidRDefault="007A4DEC" w:rsidP="00E07088">
            <w:pPr>
              <w:pStyle w:val="TableParagraph"/>
              <w:tabs>
                <w:tab w:val="left" w:pos="734"/>
              </w:tabs>
              <w:spacing w:before="40" w:after="40"/>
              <w:ind w:left="0"/>
              <w:rPr>
                <w:rFonts w:ascii="Arial" w:hAnsi="Arial" w:cs="Arial"/>
                <w:sz w:val="16"/>
                <w:szCs w:val="16"/>
              </w:rPr>
            </w:pPr>
            <w:r w:rsidRPr="0088582C">
              <w:rPr>
                <w:rFonts w:ascii="Arial" w:hAnsi="Arial" w:cs="Arial"/>
                <w:spacing w:val="-10"/>
                <w:sz w:val="16"/>
                <w:szCs w:val="16"/>
              </w:rPr>
              <w:t>&gt;</w:t>
            </w:r>
            <w:r w:rsidRPr="0088582C">
              <w:rPr>
                <w:rFonts w:ascii="Arial" w:hAnsi="Arial" w:cs="Arial"/>
                <w:sz w:val="16"/>
                <w:szCs w:val="16"/>
              </w:rPr>
              <w:t xml:space="preserve"> </w:t>
            </w:r>
            <w:r w:rsidRPr="0088582C">
              <w:rPr>
                <w:rFonts w:ascii="Arial" w:hAnsi="Arial" w:cs="Arial"/>
                <w:spacing w:val="-10"/>
                <w:sz w:val="16"/>
                <w:szCs w:val="16"/>
              </w:rPr>
              <w:t>6</w:t>
            </w:r>
          </w:p>
        </w:tc>
        <w:tc>
          <w:tcPr>
            <w:tcW w:w="1202" w:type="dxa"/>
            <w:vAlign w:val="center"/>
          </w:tcPr>
          <w:p w14:paraId="4B1E3985"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7.85±0.12</w:t>
            </w:r>
          </w:p>
        </w:tc>
        <w:tc>
          <w:tcPr>
            <w:tcW w:w="1202" w:type="dxa"/>
            <w:vAlign w:val="center"/>
          </w:tcPr>
          <w:p w14:paraId="6191895E"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8.21±0.13</w:t>
            </w:r>
          </w:p>
        </w:tc>
        <w:tc>
          <w:tcPr>
            <w:tcW w:w="1202" w:type="dxa"/>
            <w:vAlign w:val="center"/>
          </w:tcPr>
          <w:p w14:paraId="274FC420"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7.71±0.12</w:t>
            </w:r>
          </w:p>
        </w:tc>
        <w:tc>
          <w:tcPr>
            <w:tcW w:w="1202" w:type="dxa"/>
            <w:vAlign w:val="center"/>
          </w:tcPr>
          <w:p w14:paraId="3A23C575"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8.13±0.13</w:t>
            </w:r>
          </w:p>
        </w:tc>
        <w:tc>
          <w:tcPr>
            <w:tcW w:w="1202" w:type="dxa"/>
            <w:vAlign w:val="center"/>
          </w:tcPr>
          <w:p w14:paraId="095AFE70"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8.53±0.13</w:t>
            </w:r>
          </w:p>
        </w:tc>
        <w:tc>
          <w:tcPr>
            <w:tcW w:w="1202" w:type="dxa"/>
            <w:vAlign w:val="center"/>
          </w:tcPr>
          <w:p w14:paraId="02DFB581"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8.30±0.13</w:t>
            </w:r>
          </w:p>
        </w:tc>
        <w:tc>
          <w:tcPr>
            <w:tcW w:w="1202" w:type="dxa"/>
            <w:vAlign w:val="center"/>
          </w:tcPr>
          <w:p w14:paraId="5B42CCC9"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8.16±0.13</w:t>
            </w:r>
          </w:p>
        </w:tc>
        <w:tc>
          <w:tcPr>
            <w:tcW w:w="1202" w:type="dxa"/>
            <w:vAlign w:val="center"/>
          </w:tcPr>
          <w:p w14:paraId="2CB71A55"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8.30±0.013</w:t>
            </w:r>
          </w:p>
        </w:tc>
        <w:tc>
          <w:tcPr>
            <w:tcW w:w="1202" w:type="dxa"/>
            <w:vAlign w:val="center"/>
          </w:tcPr>
          <w:p w14:paraId="0779FB29"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7.80±0.12</w:t>
            </w:r>
          </w:p>
        </w:tc>
        <w:tc>
          <w:tcPr>
            <w:tcW w:w="1202" w:type="dxa"/>
            <w:vAlign w:val="center"/>
          </w:tcPr>
          <w:p w14:paraId="6DA503EC"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9.90±0.15</w:t>
            </w:r>
          </w:p>
        </w:tc>
        <w:tc>
          <w:tcPr>
            <w:tcW w:w="1202" w:type="dxa"/>
            <w:vAlign w:val="center"/>
          </w:tcPr>
          <w:p w14:paraId="6E945F21"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8.24±0.13</w:t>
            </w:r>
          </w:p>
        </w:tc>
        <w:tc>
          <w:tcPr>
            <w:tcW w:w="1202" w:type="dxa"/>
            <w:vAlign w:val="center"/>
          </w:tcPr>
          <w:p w14:paraId="4D12727E"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8.13±0.13</w:t>
            </w:r>
          </w:p>
        </w:tc>
        <w:tc>
          <w:tcPr>
            <w:tcW w:w="1202" w:type="dxa"/>
            <w:vAlign w:val="center"/>
          </w:tcPr>
          <w:p w14:paraId="57BF2F34"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8.30±0.13</w:t>
            </w:r>
          </w:p>
        </w:tc>
        <w:tc>
          <w:tcPr>
            <w:tcW w:w="1202" w:type="dxa"/>
            <w:vAlign w:val="center"/>
          </w:tcPr>
          <w:p w14:paraId="5C82B927"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8.55±0.13</w:t>
            </w:r>
          </w:p>
        </w:tc>
        <w:tc>
          <w:tcPr>
            <w:tcW w:w="1202" w:type="dxa"/>
            <w:vAlign w:val="center"/>
          </w:tcPr>
          <w:p w14:paraId="1E05F02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6.9±0.1</w:t>
            </w:r>
          </w:p>
        </w:tc>
      </w:tr>
      <w:tr w:rsidR="007A4DEC" w:rsidRPr="0088582C" w14:paraId="71714BDB" w14:textId="77777777" w:rsidTr="00E07088">
        <w:trPr>
          <w:trHeight w:val="385"/>
        </w:trPr>
        <w:tc>
          <w:tcPr>
            <w:tcW w:w="1753" w:type="dxa"/>
          </w:tcPr>
          <w:p w14:paraId="360FDE1B"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Copper</w:t>
            </w:r>
            <w:r w:rsidRPr="0088582C">
              <w:rPr>
                <w:rFonts w:ascii="Arial" w:hAnsi="Arial" w:cs="Arial"/>
                <w:spacing w:val="-8"/>
                <w:sz w:val="16"/>
                <w:szCs w:val="16"/>
              </w:rPr>
              <w:t xml:space="preserve"> </w:t>
            </w:r>
            <w:r w:rsidRPr="0088582C">
              <w:rPr>
                <w:rFonts w:ascii="Arial" w:hAnsi="Arial" w:cs="Arial"/>
                <w:spacing w:val="-4"/>
                <w:sz w:val="16"/>
                <w:szCs w:val="16"/>
              </w:rPr>
              <w:t>(Cu) (mg/kg)</w:t>
            </w:r>
          </w:p>
        </w:tc>
        <w:tc>
          <w:tcPr>
            <w:tcW w:w="1167" w:type="dxa"/>
            <w:vAlign w:val="center"/>
          </w:tcPr>
          <w:p w14:paraId="19C8876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1</w:t>
            </w:r>
          </w:p>
        </w:tc>
        <w:tc>
          <w:tcPr>
            <w:tcW w:w="1202" w:type="dxa"/>
            <w:vAlign w:val="center"/>
          </w:tcPr>
          <w:p w14:paraId="3CFE5859"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84±8</w:t>
            </w:r>
          </w:p>
        </w:tc>
        <w:tc>
          <w:tcPr>
            <w:tcW w:w="1202" w:type="dxa"/>
            <w:vAlign w:val="center"/>
          </w:tcPr>
          <w:p w14:paraId="04902C72"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43±3</w:t>
            </w:r>
          </w:p>
        </w:tc>
        <w:tc>
          <w:tcPr>
            <w:tcW w:w="1202" w:type="dxa"/>
            <w:vAlign w:val="center"/>
          </w:tcPr>
          <w:p w14:paraId="2A05CA49"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224±20</w:t>
            </w:r>
          </w:p>
        </w:tc>
        <w:tc>
          <w:tcPr>
            <w:tcW w:w="1202" w:type="dxa"/>
            <w:vAlign w:val="center"/>
          </w:tcPr>
          <w:p w14:paraId="3B2E2730"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153±15</w:t>
            </w:r>
          </w:p>
        </w:tc>
        <w:tc>
          <w:tcPr>
            <w:tcW w:w="1202" w:type="dxa"/>
            <w:vAlign w:val="center"/>
          </w:tcPr>
          <w:p w14:paraId="74A24004"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234±22</w:t>
            </w:r>
          </w:p>
        </w:tc>
        <w:tc>
          <w:tcPr>
            <w:tcW w:w="1202" w:type="dxa"/>
            <w:vAlign w:val="center"/>
          </w:tcPr>
          <w:p w14:paraId="0F7EC2A8"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87±8</w:t>
            </w:r>
          </w:p>
        </w:tc>
        <w:tc>
          <w:tcPr>
            <w:tcW w:w="1202" w:type="dxa"/>
            <w:vAlign w:val="center"/>
          </w:tcPr>
          <w:p w14:paraId="0CFE5B69"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59±5</w:t>
            </w:r>
          </w:p>
        </w:tc>
        <w:tc>
          <w:tcPr>
            <w:tcW w:w="1202" w:type="dxa"/>
            <w:vAlign w:val="center"/>
          </w:tcPr>
          <w:p w14:paraId="15057D59"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175±17</w:t>
            </w:r>
          </w:p>
        </w:tc>
        <w:tc>
          <w:tcPr>
            <w:tcW w:w="1202" w:type="dxa"/>
            <w:vAlign w:val="center"/>
          </w:tcPr>
          <w:p w14:paraId="0EA68DA3"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55±5</w:t>
            </w:r>
          </w:p>
        </w:tc>
        <w:tc>
          <w:tcPr>
            <w:tcW w:w="1202" w:type="dxa"/>
            <w:vAlign w:val="center"/>
          </w:tcPr>
          <w:p w14:paraId="26945293"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50±4</w:t>
            </w:r>
          </w:p>
        </w:tc>
        <w:tc>
          <w:tcPr>
            <w:tcW w:w="1202" w:type="dxa"/>
            <w:vAlign w:val="center"/>
          </w:tcPr>
          <w:p w14:paraId="23309943"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63±5</w:t>
            </w:r>
          </w:p>
        </w:tc>
        <w:tc>
          <w:tcPr>
            <w:tcW w:w="1202" w:type="dxa"/>
            <w:vAlign w:val="center"/>
          </w:tcPr>
          <w:p w14:paraId="1A745A3C"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4.3±0.4</w:t>
            </w:r>
          </w:p>
        </w:tc>
        <w:tc>
          <w:tcPr>
            <w:tcW w:w="1202" w:type="dxa"/>
            <w:vAlign w:val="center"/>
          </w:tcPr>
          <w:p w14:paraId="7CB680CA"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17±2</w:t>
            </w:r>
          </w:p>
        </w:tc>
        <w:tc>
          <w:tcPr>
            <w:tcW w:w="1202" w:type="dxa"/>
            <w:vAlign w:val="center"/>
          </w:tcPr>
          <w:p w14:paraId="0077D327"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44±3</w:t>
            </w:r>
          </w:p>
        </w:tc>
        <w:tc>
          <w:tcPr>
            <w:tcW w:w="1202" w:type="dxa"/>
            <w:vAlign w:val="center"/>
          </w:tcPr>
          <w:p w14:paraId="0FEC25C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4"/>
                <w:sz w:val="16"/>
                <w:szCs w:val="16"/>
              </w:rPr>
              <w:t>71±7</w:t>
            </w:r>
          </w:p>
        </w:tc>
      </w:tr>
      <w:tr w:rsidR="007A4DEC" w:rsidRPr="0088582C" w14:paraId="7CA83F6B" w14:textId="77777777" w:rsidTr="00E07088">
        <w:trPr>
          <w:trHeight w:val="385"/>
        </w:trPr>
        <w:tc>
          <w:tcPr>
            <w:tcW w:w="1753" w:type="dxa"/>
          </w:tcPr>
          <w:p w14:paraId="227807BC"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Mercury</w:t>
            </w:r>
            <w:r w:rsidRPr="0088582C">
              <w:rPr>
                <w:rFonts w:ascii="Arial" w:hAnsi="Arial" w:cs="Arial"/>
                <w:spacing w:val="-5"/>
                <w:sz w:val="16"/>
                <w:szCs w:val="16"/>
              </w:rPr>
              <w:t xml:space="preserve"> </w:t>
            </w:r>
            <w:r w:rsidRPr="0088582C">
              <w:rPr>
                <w:rFonts w:ascii="Arial" w:hAnsi="Arial" w:cs="Arial"/>
                <w:spacing w:val="-4"/>
                <w:sz w:val="16"/>
                <w:szCs w:val="16"/>
              </w:rPr>
              <w:t>(Hg) (mg/kg)</w:t>
            </w:r>
          </w:p>
        </w:tc>
        <w:tc>
          <w:tcPr>
            <w:tcW w:w="1167" w:type="dxa"/>
            <w:vAlign w:val="center"/>
          </w:tcPr>
          <w:p w14:paraId="71CD7A3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1.5</w:t>
            </w:r>
          </w:p>
        </w:tc>
        <w:tc>
          <w:tcPr>
            <w:tcW w:w="1202" w:type="dxa"/>
            <w:vAlign w:val="center"/>
          </w:tcPr>
          <w:p w14:paraId="72D624F5"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0.032</w:t>
            </w:r>
          </w:p>
        </w:tc>
        <w:tc>
          <w:tcPr>
            <w:tcW w:w="1202" w:type="dxa"/>
            <w:vAlign w:val="center"/>
          </w:tcPr>
          <w:p w14:paraId="1C54C5D0"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0.037</w:t>
            </w:r>
          </w:p>
        </w:tc>
        <w:tc>
          <w:tcPr>
            <w:tcW w:w="1202" w:type="dxa"/>
            <w:vAlign w:val="center"/>
          </w:tcPr>
          <w:p w14:paraId="7B358B4F"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0.019</w:t>
            </w:r>
          </w:p>
        </w:tc>
        <w:tc>
          <w:tcPr>
            <w:tcW w:w="1202" w:type="dxa"/>
            <w:vAlign w:val="center"/>
          </w:tcPr>
          <w:p w14:paraId="502E523B"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0.055</w:t>
            </w:r>
          </w:p>
        </w:tc>
        <w:tc>
          <w:tcPr>
            <w:tcW w:w="1202" w:type="dxa"/>
            <w:vAlign w:val="center"/>
          </w:tcPr>
          <w:p w14:paraId="1C157714"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0.087</w:t>
            </w:r>
          </w:p>
        </w:tc>
        <w:tc>
          <w:tcPr>
            <w:tcW w:w="1202" w:type="dxa"/>
            <w:vAlign w:val="center"/>
          </w:tcPr>
          <w:p w14:paraId="7E860557"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0.022</w:t>
            </w:r>
          </w:p>
        </w:tc>
        <w:tc>
          <w:tcPr>
            <w:tcW w:w="1202" w:type="dxa"/>
            <w:vAlign w:val="center"/>
          </w:tcPr>
          <w:p w14:paraId="7687DAF4"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0.045</w:t>
            </w:r>
          </w:p>
        </w:tc>
        <w:tc>
          <w:tcPr>
            <w:tcW w:w="1202" w:type="dxa"/>
            <w:vAlign w:val="center"/>
          </w:tcPr>
          <w:p w14:paraId="54E7C8B0"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0.010</w:t>
            </w:r>
          </w:p>
        </w:tc>
        <w:tc>
          <w:tcPr>
            <w:tcW w:w="1202" w:type="dxa"/>
            <w:vAlign w:val="center"/>
          </w:tcPr>
          <w:p w14:paraId="5B0AE020"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0.014</w:t>
            </w:r>
          </w:p>
        </w:tc>
        <w:tc>
          <w:tcPr>
            <w:tcW w:w="1202" w:type="dxa"/>
            <w:vAlign w:val="center"/>
          </w:tcPr>
          <w:p w14:paraId="4B4523CF"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4"/>
                <w:sz w:val="16"/>
                <w:szCs w:val="16"/>
              </w:rPr>
              <w:t>0.21</w:t>
            </w:r>
          </w:p>
        </w:tc>
        <w:tc>
          <w:tcPr>
            <w:tcW w:w="1202" w:type="dxa"/>
            <w:vAlign w:val="center"/>
          </w:tcPr>
          <w:p w14:paraId="367BA387"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0.058</w:t>
            </w:r>
          </w:p>
        </w:tc>
        <w:tc>
          <w:tcPr>
            <w:tcW w:w="1202" w:type="dxa"/>
            <w:vAlign w:val="center"/>
          </w:tcPr>
          <w:p w14:paraId="403D3807"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0.010</w:t>
            </w:r>
          </w:p>
        </w:tc>
        <w:tc>
          <w:tcPr>
            <w:tcW w:w="1202" w:type="dxa"/>
            <w:vAlign w:val="center"/>
          </w:tcPr>
          <w:p w14:paraId="079B310C"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0.036</w:t>
            </w:r>
          </w:p>
        </w:tc>
        <w:tc>
          <w:tcPr>
            <w:tcW w:w="1202" w:type="dxa"/>
            <w:vAlign w:val="center"/>
          </w:tcPr>
          <w:p w14:paraId="67B55E4B"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0.046</w:t>
            </w:r>
          </w:p>
        </w:tc>
        <w:tc>
          <w:tcPr>
            <w:tcW w:w="1202" w:type="dxa"/>
            <w:vAlign w:val="center"/>
          </w:tcPr>
          <w:p w14:paraId="33EF414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0.018</w:t>
            </w:r>
          </w:p>
        </w:tc>
      </w:tr>
      <w:tr w:rsidR="007A4DEC" w:rsidRPr="0088582C" w14:paraId="0FBC46AF" w14:textId="77777777" w:rsidTr="00E07088">
        <w:trPr>
          <w:trHeight w:val="385"/>
        </w:trPr>
        <w:tc>
          <w:tcPr>
            <w:tcW w:w="1753" w:type="dxa"/>
          </w:tcPr>
          <w:p w14:paraId="5D95EB06"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Cadmium</w:t>
            </w:r>
            <w:r w:rsidRPr="0088582C">
              <w:rPr>
                <w:rFonts w:ascii="Arial" w:hAnsi="Arial" w:cs="Arial"/>
                <w:spacing w:val="-4"/>
                <w:sz w:val="16"/>
                <w:szCs w:val="16"/>
              </w:rPr>
              <w:t xml:space="preserve"> (Cd) (mg/kg)</w:t>
            </w:r>
          </w:p>
        </w:tc>
        <w:tc>
          <w:tcPr>
            <w:tcW w:w="1167" w:type="dxa"/>
            <w:vAlign w:val="center"/>
          </w:tcPr>
          <w:p w14:paraId="5B66287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4"/>
                <w:sz w:val="16"/>
                <w:szCs w:val="16"/>
              </w:rPr>
              <w:t>0.07</w:t>
            </w:r>
          </w:p>
        </w:tc>
        <w:tc>
          <w:tcPr>
            <w:tcW w:w="1202" w:type="dxa"/>
            <w:vAlign w:val="center"/>
          </w:tcPr>
          <w:p w14:paraId="792B0431"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0.44±0.04</w:t>
            </w:r>
          </w:p>
        </w:tc>
        <w:tc>
          <w:tcPr>
            <w:tcW w:w="1202" w:type="dxa"/>
            <w:vAlign w:val="center"/>
          </w:tcPr>
          <w:p w14:paraId="024CB707"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0.36±0.03</w:t>
            </w:r>
          </w:p>
        </w:tc>
        <w:tc>
          <w:tcPr>
            <w:tcW w:w="1202" w:type="dxa"/>
            <w:vAlign w:val="center"/>
          </w:tcPr>
          <w:p w14:paraId="54163852"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054±0.05</w:t>
            </w:r>
          </w:p>
        </w:tc>
        <w:tc>
          <w:tcPr>
            <w:tcW w:w="1202" w:type="dxa"/>
            <w:vAlign w:val="center"/>
          </w:tcPr>
          <w:p w14:paraId="737B8525"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2.4±0.2</w:t>
            </w:r>
          </w:p>
        </w:tc>
        <w:tc>
          <w:tcPr>
            <w:tcW w:w="1202" w:type="dxa"/>
            <w:vAlign w:val="center"/>
          </w:tcPr>
          <w:p w14:paraId="64AFC7BD"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1.9±0.2</w:t>
            </w:r>
          </w:p>
        </w:tc>
        <w:tc>
          <w:tcPr>
            <w:tcW w:w="1202" w:type="dxa"/>
            <w:vAlign w:val="center"/>
          </w:tcPr>
          <w:p w14:paraId="468E7BB2"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0.086±0.08</w:t>
            </w:r>
          </w:p>
        </w:tc>
        <w:tc>
          <w:tcPr>
            <w:tcW w:w="1202" w:type="dxa"/>
            <w:vAlign w:val="center"/>
          </w:tcPr>
          <w:p w14:paraId="632C33EE"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2.2±0.2</w:t>
            </w:r>
          </w:p>
        </w:tc>
        <w:tc>
          <w:tcPr>
            <w:tcW w:w="1202" w:type="dxa"/>
            <w:vAlign w:val="center"/>
          </w:tcPr>
          <w:p w14:paraId="31D10A41"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0.62±0.06</w:t>
            </w:r>
          </w:p>
        </w:tc>
        <w:tc>
          <w:tcPr>
            <w:tcW w:w="1202" w:type="dxa"/>
            <w:vAlign w:val="center"/>
          </w:tcPr>
          <w:p w14:paraId="3B831C75"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0.95±0.09</w:t>
            </w:r>
          </w:p>
        </w:tc>
        <w:tc>
          <w:tcPr>
            <w:tcW w:w="1202" w:type="dxa"/>
            <w:vAlign w:val="center"/>
          </w:tcPr>
          <w:p w14:paraId="2FE77ADD"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4.2±0.4</w:t>
            </w:r>
          </w:p>
        </w:tc>
        <w:tc>
          <w:tcPr>
            <w:tcW w:w="1202" w:type="dxa"/>
            <w:vAlign w:val="center"/>
          </w:tcPr>
          <w:p w14:paraId="5E613944"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2.4±0.2</w:t>
            </w:r>
          </w:p>
        </w:tc>
        <w:tc>
          <w:tcPr>
            <w:tcW w:w="1202" w:type="dxa"/>
            <w:vAlign w:val="center"/>
          </w:tcPr>
          <w:p w14:paraId="52DEBC65"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0.46±0.04</w:t>
            </w:r>
          </w:p>
        </w:tc>
        <w:tc>
          <w:tcPr>
            <w:tcW w:w="1202" w:type="dxa"/>
            <w:vAlign w:val="center"/>
          </w:tcPr>
          <w:p w14:paraId="45EE4E99"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0.41±0.03</w:t>
            </w:r>
          </w:p>
        </w:tc>
        <w:tc>
          <w:tcPr>
            <w:tcW w:w="1202" w:type="dxa"/>
            <w:vAlign w:val="center"/>
          </w:tcPr>
          <w:p w14:paraId="624A309A"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1.6±0.2</w:t>
            </w:r>
          </w:p>
        </w:tc>
        <w:tc>
          <w:tcPr>
            <w:tcW w:w="1202" w:type="dxa"/>
            <w:vAlign w:val="center"/>
          </w:tcPr>
          <w:p w14:paraId="533768C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2"/>
                <w:sz w:val="16"/>
                <w:szCs w:val="16"/>
              </w:rPr>
              <w:t>0.54±0.05</w:t>
            </w:r>
          </w:p>
        </w:tc>
      </w:tr>
      <w:tr w:rsidR="007A4DEC" w:rsidRPr="0088582C" w14:paraId="4C3AFA1A" w14:textId="77777777" w:rsidTr="00E07088">
        <w:trPr>
          <w:trHeight w:val="383"/>
        </w:trPr>
        <w:tc>
          <w:tcPr>
            <w:tcW w:w="1753" w:type="dxa"/>
          </w:tcPr>
          <w:p w14:paraId="44F0629E"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Magnesium</w:t>
            </w:r>
            <w:r w:rsidRPr="0088582C">
              <w:rPr>
                <w:rFonts w:ascii="Arial" w:hAnsi="Arial" w:cs="Arial"/>
                <w:spacing w:val="-8"/>
                <w:sz w:val="16"/>
                <w:szCs w:val="16"/>
              </w:rPr>
              <w:t xml:space="preserve"> </w:t>
            </w:r>
            <w:r w:rsidRPr="0088582C">
              <w:rPr>
                <w:rFonts w:ascii="Arial" w:hAnsi="Arial" w:cs="Arial"/>
                <w:spacing w:val="-4"/>
                <w:sz w:val="16"/>
                <w:szCs w:val="16"/>
              </w:rPr>
              <w:t>(Mg) (mg/kg)</w:t>
            </w:r>
          </w:p>
        </w:tc>
        <w:tc>
          <w:tcPr>
            <w:tcW w:w="1167" w:type="dxa"/>
            <w:vAlign w:val="center"/>
          </w:tcPr>
          <w:p w14:paraId="5504265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1</w:t>
            </w:r>
          </w:p>
        </w:tc>
        <w:tc>
          <w:tcPr>
            <w:tcW w:w="1202" w:type="dxa"/>
            <w:vAlign w:val="center"/>
          </w:tcPr>
          <w:p w14:paraId="1B3F6A0A"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5"/>
                <w:sz w:val="16"/>
                <w:szCs w:val="16"/>
              </w:rPr>
              <w:t>229</w:t>
            </w:r>
          </w:p>
        </w:tc>
        <w:tc>
          <w:tcPr>
            <w:tcW w:w="1202" w:type="dxa"/>
            <w:vAlign w:val="center"/>
          </w:tcPr>
          <w:p w14:paraId="6AD3CF55"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2"/>
                <w:sz w:val="16"/>
                <w:szCs w:val="16"/>
              </w:rPr>
              <w:t>14570</w:t>
            </w:r>
          </w:p>
        </w:tc>
        <w:tc>
          <w:tcPr>
            <w:tcW w:w="1202" w:type="dxa"/>
            <w:vAlign w:val="center"/>
          </w:tcPr>
          <w:p w14:paraId="5AC5D794"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230</w:t>
            </w:r>
          </w:p>
        </w:tc>
        <w:tc>
          <w:tcPr>
            <w:tcW w:w="1202" w:type="dxa"/>
            <w:vAlign w:val="center"/>
          </w:tcPr>
          <w:p w14:paraId="72EC3196"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905</w:t>
            </w:r>
          </w:p>
        </w:tc>
        <w:tc>
          <w:tcPr>
            <w:tcW w:w="1202" w:type="dxa"/>
            <w:vAlign w:val="center"/>
          </w:tcPr>
          <w:p w14:paraId="6A374C1D"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4"/>
                <w:sz w:val="16"/>
                <w:szCs w:val="16"/>
              </w:rPr>
              <w:t>1407</w:t>
            </w:r>
          </w:p>
        </w:tc>
        <w:tc>
          <w:tcPr>
            <w:tcW w:w="1202" w:type="dxa"/>
            <w:vAlign w:val="center"/>
          </w:tcPr>
          <w:p w14:paraId="666FE1DA"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504</w:t>
            </w:r>
          </w:p>
        </w:tc>
        <w:tc>
          <w:tcPr>
            <w:tcW w:w="1202" w:type="dxa"/>
            <w:vAlign w:val="center"/>
          </w:tcPr>
          <w:p w14:paraId="6D3868EB"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4"/>
                <w:sz w:val="16"/>
                <w:szCs w:val="16"/>
              </w:rPr>
              <w:t>1270</w:t>
            </w:r>
          </w:p>
        </w:tc>
        <w:tc>
          <w:tcPr>
            <w:tcW w:w="1202" w:type="dxa"/>
            <w:vAlign w:val="center"/>
          </w:tcPr>
          <w:p w14:paraId="281E01D3"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276</w:t>
            </w:r>
          </w:p>
        </w:tc>
        <w:tc>
          <w:tcPr>
            <w:tcW w:w="1202" w:type="dxa"/>
            <w:vAlign w:val="center"/>
          </w:tcPr>
          <w:p w14:paraId="2238B845"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371</w:t>
            </w:r>
          </w:p>
        </w:tc>
        <w:tc>
          <w:tcPr>
            <w:tcW w:w="1202" w:type="dxa"/>
            <w:vAlign w:val="center"/>
          </w:tcPr>
          <w:p w14:paraId="750206E1"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493</w:t>
            </w:r>
          </w:p>
        </w:tc>
        <w:tc>
          <w:tcPr>
            <w:tcW w:w="1202" w:type="dxa"/>
            <w:vAlign w:val="center"/>
          </w:tcPr>
          <w:p w14:paraId="69CEE171"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4"/>
                <w:sz w:val="16"/>
                <w:szCs w:val="16"/>
              </w:rPr>
              <w:t>1649</w:t>
            </w:r>
          </w:p>
        </w:tc>
        <w:tc>
          <w:tcPr>
            <w:tcW w:w="1202" w:type="dxa"/>
            <w:vAlign w:val="center"/>
          </w:tcPr>
          <w:p w14:paraId="40ABA80F"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4"/>
                <w:sz w:val="16"/>
                <w:szCs w:val="16"/>
              </w:rPr>
              <w:t>4297</w:t>
            </w:r>
          </w:p>
        </w:tc>
        <w:tc>
          <w:tcPr>
            <w:tcW w:w="1202" w:type="dxa"/>
            <w:vAlign w:val="center"/>
          </w:tcPr>
          <w:p w14:paraId="145B1288"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4"/>
                <w:sz w:val="16"/>
                <w:szCs w:val="16"/>
              </w:rPr>
              <w:t>6574</w:t>
            </w:r>
          </w:p>
        </w:tc>
        <w:tc>
          <w:tcPr>
            <w:tcW w:w="1202" w:type="dxa"/>
            <w:vAlign w:val="center"/>
          </w:tcPr>
          <w:p w14:paraId="04E29F09"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4"/>
                <w:sz w:val="16"/>
                <w:szCs w:val="16"/>
              </w:rPr>
              <w:t>4237</w:t>
            </w:r>
          </w:p>
        </w:tc>
        <w:tc>
          <w:tcPr>
            <w:tcW w:w="1202" w:type="dxa"/>
            <w:vAlign w:val="center"/>
          </w:tcPr>
          <w:p w14:paraId="04FBD58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5"/>
                <w:sz w:val="16"/>
                <w:szCs w:val="16"/>
              </w:rPr>
              <w:t>696</w:t>
            </w:r>
          </w:p>
        </w:tc>
      </w:tr>
      <w:tr w:rsidR="007A4DEC" w:rsidRPr="0088582C" w14:paraId="5E0D952A" w14:textId="77777777" w:rsidTr="00E07088">
        <w:trPr>
          <w:trHeight w:val="385"/>
        </w:trPr>
        <w:tc>
          <w:tcPr>
            <w:tcW w:w="1753" w:type="dxa"/>
          </w:tcPr>
          <w:p w14:paraId="0D99866C"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Nickel</w:t>
            </w:r>
            <w:r w:rsidRPr="0088582C">
              <w:rPr>
                <w:rFonts w:ascii="Arial" w:hAnsi="Arial" w:cs="Arial"/>
                <w:spacing w:val="-4"/>
                <w:sz w:val="16"/>
                <w:szCs w:val="16"/>
              </w:rPr>
              <w:t xml:space="preserve"> (Ni) (mg/kg)</w:t>
            </w:r>
          </w:p>
        </w:tc>
        <w:tc>
          <w:tcPr>
            <w:tcW w:w="1167" w:type="dxa"/>
            <w:vAlign w:val="center"/>
          </w:tcPr>
          <w:p w14:paraId="55C6A1F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0.3</w:t>
            </w:r>
          </w:p>
        </w:tc>
        <w:tc>
          <w:tcPr>
            <w:tcW w:w="1202" w:type="dxa"/>
            <w:vAlign w:val="center"/>
          </w:tcPr>
          <w:p w14:paraId="403F8A0B"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52±5</w:t>
            </w:r>
          </w:p>
        </w:tc>
        <w:tc>
          <w:tcPr>
            <w:tcW w:w="1202" w:type="dxa"/>
            <w:vAlign w:val="center"/>
          </w:tcPr>
          <w:p w14:paraId="609FACA0"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22±2</w:t>
            </w:r>
          </w:p>
        </w:tc>
        <w:tc>
          <w:tcPr>
            <w:tcW w:w="1202" w:type="dxa"/>
            <w:vAlign w:val="center"/>
          </w:tcPr>
          <w:p w14:paraId="68AE4DCA"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66±6</w:t>
            </w:r>
          </w:p>
        </w:tc>
        <w:tc>
          <w:tcPr>
            <w:tcW w:w="1202" w:type="dxa"/>
            <w:vAlign w:val="center"/>
          </w:tcPr>
          <w:p w14:paraId="01EB2C28"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79±7</w:t>
            </w:r>
          </w:p>
        </w:tc>
        <w:tc>
          <w:tcPr>
            <w:tcW w:w="1202" w:type="dxa"/>
            <w:vAlign w:val="center"/>
          </w:tcPr>
          <w:p w14:paraId="3609B1FB"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71±7</w:t>
            </w:r>
          </w:p>
        </w:tc>
        <w:tc>
          <w:tcPr>
            <w:tcW w:w="1202" w:type="dxa"/>
            <w:vAlign w:val="center"/>
          </w:tcPr>
          <w:p w14:paraId="2CFDAD8C"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55±5</w:t>
            </w:r>
          </w:p>
        </w:tc>
        <w:tc>
          <w:tcPr>
            <w:tcW w:w="1202" w:type="dxa"/>
            <w:vAlign w:val="center"/>
          </w:tcPr>
          <w:p w14:paraId="1AF7A9A8"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98±9</w:t>
            </w:r>
          </w:p>
        </w:tc>
        <w:tc>
          <w:tcPr>
            <w:tcW w:w="1202" w:type="dxa"/>
            <w:vAlign w:val="center"/>
          </w:tcPr>
          <w:p w14:paraId="2A3444AF"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60±6</w:t>
            </w:r>
          </w:p>
        </w:tc>
        <w:tc>
          <w:tcPr>
            <w:tcW w:w="1202" w:type="dxa"/>
            <w:vAlign w:val="center"/>
          </w:tcPr>
          <w:p w14:paraId="323BBF52"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41±3</w:t>
            </w:r>
          </w:p>
        </w:tc>
        <w:tc>
          <w:tcPr>
            <w:tcW w:w="1202" w:type="dxa"/>
            <w:vAlign w:val="center"/>
          </w:tcPr>
          <w:p w14:paraId="39278D26"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91±8</w:t>
            </w:r>
          </w:p>
        </w:tc>
        <w:tc>
          <w:tcPr>
            <w:tcW w:w="1202" w:type="dxa"/>
            <w:vAlign w:val="center"/>
          </w:tcPr>
          <w:p w14:paraId="3D5EB4E9"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50±5</w:t>
            </w:r>
          </w:p>
        </w:tc>
        <w:tc>
          <w:tcPr>
            <w:tcW w:w="1202" w:type="dxa"/>
            <w:vAlign w:val="center"/>
          </w:tcPr>
          <w:p w14:paraId="754F1AC5"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6.1±0.5</w:t>
            </w:r>
          </w:p>
        </w:tc>
        <w:tc>
          <w:tcPr>
            <w:tcW w:w="1202" w:type="dxa"/>
            <w:vAlign w:val="center"/>
          </w:tcPr>
          <w:p w14:paraId="76C2E662"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31±3</w:t>
            </w:r>
          </w:p>
        </w:tc>
        <w:tc>
          <w:tcPr>
            <w:tcW w:w="1202" w:type="dxa"/>
            <w:vAlign w:val="center"/>
          </w:tcPr>
          <w:p w14:paraId="2E0D3051"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72±7</w:t>
            </w:r>
          </w:p>
        </w:tc>
        <w:tc>
          <w:tcPr>
            <w:tcW w:w="1202" w:type="dxa"/>
            <w:vAlign w:val="center"/>
          </w:tcPr>
          <w:p w14:paraId="4B0370D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4"/>
                <w:sz w:val="16"/>
                <w:szCs w:val="16"/>
              </w:rPr>
              <w:t>41±4</w:t>
            </w:r>
          </w:p>
        </w:tc>
      </w:tr>
      <w:tr w:rsidR="007A4DEC" w:rsidRPr="0088582C" w14:paraId="36D18265" w14:textId="77777777" w:rsidTr="00E07088">
        <w:trPr>
          <w:trHeight w:val="386"/>
        </w:trPr>
        <w:tc>
          <w:tcPr>
            <w:tcW w:w="1753" w:type="dxa"/>
          </w:tcPr>
          <w:p w14:paraId="4A206604"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Lead</w:t>
            </w:r>
            <w:r w:rsidRPr="0088582C">
              <w:rPr>
                <w:rFonts w:ascii="Arial" w:hAnsi="Arial" w:cs="Arial"/>
                <w:spacing w:val="46"/>
                <w:sz w:val="16"/>
                <w:szCs w:val="16"/>
              </w:rPr>
              <w:t xml:space="preserve"> </w:t>
            </w:r>
            <w:r w:rsidRPr="0088582C">
              <w:rPr>
                <w:rFonts w:ascii="Arial" w:hAnsi="Arial" w:cs="Arial"/>
                <w:spacing w:val="-4"/>
                <w:sz w:val="16"/>
                <w:szCs w:val="16"/>
              </w:rPr>
              <w:t>(Pb) (mg/kg)</w:t>
            </w:r>
          </w:p>
        </w:tc>
        <w:tc>
          <w:tcPr>
            <w:tcW w:w="1167" w:type="dxa"/>
            <w:vAlign w:val="center"/>
          </w:tcPr>
          <w:p w14:paraId="57F687A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2</w:t>
            </w:r>
          </w:p>
        </w:tc>
        <w:tc>
          <w:tcPr>
            <w:tcW w:w="1202" w:type="dxa"/>
            <w:vAlign w:val="center"/>
          </w:tcPr>
          <w:p w14:paraId="27BF40ED"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32±3</w:t>
            </w:r>
          </w:p>
        </w:tc>
        <w:tc>
          <w:tcPr>
            <w:tcW w:w="1202" w:type="dxa"/>
            <w:vAlign w:val="center"/>
          </w:tcPr>
          <w:p w14:paraId="6F2A9877"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18±2</w:t>
            </w:r>
          </w:p>
        </w:tc>
        <w:tc>
          <w:tcPr>
            <w:tcW w:w="1202" w:type="dxa"/>
            <w:vAlign w:val="center"/>
          </w:tcPr>
          <w:p w14:paraId="5027FB4D"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44±4</w:t>
            </w:r>
          </w:p>
        </w:tc>
        <w:tc>
          <w:tcPr>
            <w:tcW w:w="1202" w:type="dxa"/>
            <w:vAlign w:val="center"/>
          </w:tcPr>
          <w:p w14:paraId="28E08C5F"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73±7</w:t>
            </w:r>
          </w:p>
        </w:tc>
        <w:tc>
          <w:tcPr>
            <w:tcW w:w="1202" w:type="dxa"/>
            <w:vAlign w:val="center"/>
          </w:tcPr>
          <w:p w14:paraId="4975D25B"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77±8</w:t>
            </w:r>
          </w:p>
        </w:tc>
        <w:tc>
          <w:tcPr>
            <w:tcW w:w="1202" w:type="dxa"/>
            <w:vAlign w:val="center"/>
          </w:tcPr>
          <w:p w14:paraId="4813CF97"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64±5</w:t>
            </w:r>
          </w:p>
        </w:tc>
        <w:tc>
          <w:tcPr>
            <w:tcW w:w="1202" w:type="dxa"/>
            <w:vAlign w:val="center"/>
          </w:tcPr>
          <w:p w14:paraId="3B0FA83A"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72±7</w:t>
            </w:r>
          </w:p>
        </w:tc>
        <w:tc>
          <w:tcPr>
            <w:tcW w:w="1202" w:type="dxa"/>
            <w:vAlign w:val="center"/>
          </w:tcPr>
          <w:p w14:paraId="62B580C6"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68±6</w:t>
            </w:r>
          </w:p>
        </w:tc>
        <w:tc>
          <w:tcPr>
            <w:tcW w:w="1202" w:type="dxa"/>
            <w:vAlign w:val="center"/>
          </w:tcPr>
          <w:p w14:paraId="681A259C"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51±5</w:t>
            </w:r>
          </w:p>
        </w:tc>
        <w:tc>
          <w:tcPr>
            <w:tcW w:w="1202" w:type="dxa"/>
            <w:vAlign w:val="center"/>
          </w:tcPr>
          <w:p w14:paraId="4E21D146"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104±10</w:t>
            </w:r>
          </w:p>
        </w:tc>
        <w:tc>
          <w:tcPr>
            <w:tcW w:w="1202" w:type="dxa"/>
            <w:vAlign w:val="center"/>
          </w:tcPr>
          <w:p w14:paraId="02665116"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43±4</w:t>
            </w:r>
          </w:p>
        </w:tc>
        <w:tc>
          <w:tcPr>
            <w:tcW w:w="1202" w:type="dxa"/>
            <w:vAlign w:val="center"/>
          </w:tcPr>
          <w:p w14:paraId="2A4166A0"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2.0±0.2</w:t>
            </w:r>
          </w:p>
        </w:tc>
        <w:tc>
          <w:tcPr>
            <w:tcW w:w="1202" w:type="dxa"/>
            <w:vAlign w:val="center"/>
          </w:tcPr>
          <w:p w14:paraId="2A0AD35B"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22±2</w:t>
            </w:r>
          </w:p>
        </w:tc>
        <w:tc>
          <w:tcPr>
            <w:tcW w:w="1202" w:type="dxa"/>
            <w:vAlign w:val="center"/>
          </w:tcPr>
          <w:p w14:paraId="7C5B229F"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38±3</w:t>
            </w:r>
          </w:p>
        </w:tc>
        <w:tc>
          <w:tcPr>
            <w:tcW w:w="1202" w:type="dxa"/>
            <w:vAlign w:val="center"/>
          </w:tcPr>
          <w:p w14:paraId="4F4C226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4"/>
                <w:sz w:val="16"/>
                <w:szCs w:val="16"/>
              </w:rPr>
              <w:t>32±2</w:t>
            </w:r>
          </w:p>
        </w:tc>
      </w:tr>
      <w:tr w:rsidR="007A4DEC" w:rsidRPr="0088582C" w14:paraId="07BEB937" w14:textId="77777777" w:rsidTr="00E07088">
        <w:trPr>
          <w:trHeight w:val="383"/>
        </w:trPr>
        <w:tc>
          <w:tcPr>
            <w:tcW w:w="1753" w:type="dxa"/>
          </w:tcPr>
          <w:p w14:paraId="1E842B85"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Zinc</w:t>
            </w:r>
            <w:r w:rsidRPr="0088582C">
              <w:rPr>
                <w:rFonts w:ascii="Arial" w:hAnsi="Arial" w:cs="Arial"/>
                <w:spacing w:val="47"/>
                <w:sz w:val="16"/>
                <w:szCs w:val="16"/>
              </w:rPr>
              <w:t xml:space="preserve"> </w:t>
            </w:r>
            <w:r w:rsidRPr="0088582C">
              <w:rPr>
                <w:rFonts w:ascii="Arial" w:hAnsi="Arial" w:cs="Arial"/>
                <w:spacing w:val="-4"/>
                <w:sz w:val="16"/>
                <w:szCs w:val="16"/>
              </w:rPr>
              <w:t>(Zn) (mg/kg)</w:t>
            </w:r>
          </w:p>
        </w:tc>
        <w:tc>
          <w:tcPr>
            <w:tcW w:w="1167" w:type="dxa"/>
            <w:vAlign w:val="center"/>
          </w:tcPr>
          <w:p w14:paraId="4F86441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1</w:t>
            </w:r>
          </w:p>
        </w:tc>
        <w:tc>
          <w:tcPr>
            <w:tcW w:w="1202" w:type="dxa"/>
            <w:vAlign w:val="center"/>
          </w:tcPr>
          <w:p w14:paraId="6CEEF7BA"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221±20</w:t>
            </w:r>
          </w:p>
        </w:tc>
        <w:tc>
          <w:tcPr>
            <w:tcW w:w="1202" w:type="dxa"/>
            <w:vAlign w:val="center"/>
          </w:tcPr>
          <w:p w14:paraId="26A27E74"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4"/>
                <w:sz w:val="16"/>
                <w:szCs w:val="16"/>
              </w:rPr>
              <w:t>25±2</w:t>
            </w:r>
          </w:p>
        </w:tc>
        <w:tc>
          <w:tcPr>
            <w:tcW w:w="1202" w:type="dxa"/>
            <w:vAlign w:val="center"/>
          </w:tcPr>
          <w:p w14:paraId="42D9E090"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275±22</w:t>
            </w:r>
          </w:p>
        </w:tc>
        <w:tc>
          <w:tcPr>
            <w:tcW w:w="1202" w:type="dxa"/>
            <w:vAlign w:val="center"/>
          </w:tcPr>
          <w:p w14:paraId="3B88C589"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209±20</w:t>
            </w:r>
          </w:p>
        </w:tc>
        <w:tc>
          <w:tcPr>
            <w:tcW w:w="1202" w:type="dxa"/>
            <w:vAlign w:val="center"/>
          </w:tcPr>
          <w:p w14:paraId="090EEEB7"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291±28</w:t>
            </w:r>
          </w:p>
        </w:tc>
        <w:tc>
          <w:tcPr>
            <w:tcW w:w="1202" w:type="dxa"/>
            <w:vAlign w:val="center"/>
          </w:tcPr>
          <w:p w14:paraId="1CE8A312"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202±20</w:t>
            </w:r>
          </w:p>
        </w:tc>
        <w:tc>
          <w:tcPr>
            <w:tcW w:w="1202" w:type="dxa"/>
            <w:vAlign w:val="center"/>
          </w:tcPr>
          <w:p w14:paraId="23C4B30C"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135±12</w:t>
            </w:r>
          </w:p>
        </w:tc>
        <w:tc>
          <w:tcPr>
            <w:tcW w:w="1202" w:type="dxa"/>
            <w:vAlign w:val="center"/>
          </w:tcPr>
          <w:p w14:paraId="4C158E1A"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236±22</w:t>
            </w:r>
          </w:p>
        </w:tc>
        <w:tc>
          <w:tcPr>
            <w:tcW w:w="1202" w:type="dxa"/>
            <w:vAlign w:val="center"/>
          </w:tcPr>
          <w:p w14:paraId="71F964DE"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110±10</w:t>
            </w:r>
          </w:p>
        </w:tc>
        <w:tc>
          <w:tcPr>
            <w:tcW w:w="1202" w:type="dxa"/>
            <w:vAlign w:val="center"/>
          </w:tcPr>
          <w:p w14:paraId="079F884C"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409±40</w:t>
            </w:r>
          </w:p>
        </w:tc>
        <w:tc>
          <w:tcPr>
            <w:tcW w:w="1202" w:type="dxa"/>
            <w:vAlign w:val="center"/>
          </w:tcPr>
          <w:p w14:paraId="0E3C719A"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189±17</w:t>
            </w:r>
          </w:p>
        </w:tc>
        <w:tc>
          <w:tcPr>
            <w:tcW w:w="1202" w:type="dxa"/>
            <w:vAlign w:val="center"/>
          </w:tcPr>
          <w:p w14:paraId="3FDED7F1"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10.4±1.0</w:t>
            </w:r>
          </w:p>
        </w:tc>
        <w:tc>
          <w:tcPr>
            <w:tcW w:w="1202" w:type="dxa"/>
            <w:vAlign w:val="center"/>
          </w:tcPr>
          <w:p w14:paraId="630F1ED3"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4"/>
                <w:sz w:val="16"/>
                <w:szCs w:val="16"/>
              </w:rPr>
              <w:t>38±4</w:t>
            </w:r>
          </w:p>
        </w:tc>
        <w:tc>
          <w:tcPr>
            <w:tcW w:w="1202" w:type="dxa"/>
            <w:vAlign w:val="center"/>
          </w:tcPr>
          <w:p w14:paraId="561E8288"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107±10</w:t>
            </w:r>
          </w:p>
        </w:tc>
        <w:tc>
          <w:tcPr>
            <w:tcW w:w="1202" w:type="dxa"/>
            <w:vAlign w:val="center"/>
          </w:tcPr>
          <w:p w14:paraId="6B827B3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2"/>
                <w:sz w:val="16"/>
                <w:szCs w:val="16"/>
              </w:rPr>
              <w:t>117±12</w:t>
            </w:r>
          </w:p>
        </w:tc>
      </w:tr>
      <w:tr w:rsidR="007A4DEC" w:rsidRPr="0088582C" w14:paraId="3EF3D9F3" w14:textId="77777777" w:rsidTr="00E07088">
        <w:trPr>
          <w:trHeight w:val="385"/>
        </w:trPr>
        <w:tc>
          <w:tcPr>
            <w:tcW w:w="1753" w:type="dxa"/>
          </w:tcPr>
          <w:p w14:paraId="3AD435BE"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Chrome</w:t>
            </w:r>
            <w:r w:rsidRPr="0088582C">
              <w:rPr>
                <w:rFonts w:ascii="Arial" w:hAnsi="Arial" w:cs="Arial"/>
                <w:spacing w:val="-8"/>
                <w:sz w:val="16"/>
                <w:szCs w:val="16"/>
              </w:rPr>
              <w:t xml:space="preserve"> </w:t>
            </w:r>
            <w:r w:rsidRPr="0088582C">
              <w:rPr>
                <w:rFonts w:ascii="Arial" w:hAnsi="Arial" w:cs="Arial"/>
                <w:spacing w:val="-4"/>
                <w:sz w:val="16"/>
                <w:szCs w:val="16"/>
              </w:rPr>
              <w:t>(Cr) (mg/kg)</w:t>
            </w:r>
          </w:p>
        </w:tc>
        <w:tc>
          <w:tcPr>
            <w:tcW w:w="1167" w:type="dxa"/>
            <w:vAlign w:val="center"/>
          </w:tcPr>
          <w:p w14:paraId="7A1E8DC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5</w:t>
            </w:r>
          </w:p>
        </w:tc>
        <w:tc>
          <w:tcPr>
            <w:tcW w:w="1202" w:type="dxa"/>
            <w:vAlign w:val="center"/>
          </w:tcPr>
          <w:p w14:paraId="01328170"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29±3</w:t>
            </w:r>
          </w:p>
        </w:tc>
        <w:tc>
          <w:tcPr>
            <w:tcW w:w="1202" w:type="dxa"/>
            <w:vAlign w:val="center"/>
          </w:tcPr>
          <w:p w14:paraId="099C4D54"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29±3</w:t>
            </w:r>
          </w:p>
        </w:tc>
        <w:tc>
          <w:tcPr>
            <w:tcW w:w="1202" w:type="dxa"/>
            <w:vAlign w:val="center"/>
          </w:tcPr>
          <w:p w14:paraId="4C4F465D"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41±4</w:t>
            </w:r>
          </w:p>
        </w:tc>
        <w:tc>
          <w:tcPr>
            <w:tcW w:w="1202" w:type="dxa"/>
            <w:vAlign w:val="center"/>
          </w:tcPr>
          <w:p w14:paraId="184B41A1"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116±11</w:t>
            </w:r>
          </w:p>
        </w:tc>
        <w:tc>
          <w:tcPr>
            <w:tcW w:w="1202" w:type="dxa"/>
            <w:vAlign w:val="center"/>
          </w:tcPr>
          <w:p w14:paraId="1A218592"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109±10</w:t>
            </w:r>
          </w:p>
        </w:tc>
        <w:tc>
          <w:tcPr>
            <w:tcW w:w="1202" w:type="dxa"/>
            <w:vAlign w:val="center"/>
          </w:tcPr>
          <w:p w14:paraId="130E01D7"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55.3±5.4</w:t>
            </w:r>
          </w:p>
        </w:tc>
        <w:tc>
          <w:tcPr>
            <w:tcW w:w="1202" w:type="dxa"/>
            <w:vAlign w:val="center"/>
          </w:tcPr>
          <w:p w14:paraId="1B6959BE"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142±14</w:t>
            </w:r>
          </w:p>
        </w:tc>
        <w:tc>
          <w:tcPr>
            <w:tcW w:w="1202" w:type="dxa"/>
            <w:vAlign w:val="center"/>
          </w:tcPr>
          <w:p w14:paraId="33A49030"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51±5</w:t>
            </w:r>
          </w:p>
        </w:tc>
        <w:tc>
          <w:tcPr>
            <w:tcW w:w="1202" w:type="dxa"/>
            <w:vAlign w:val="center"/>
          </w:tcPr>
          <w:p w14:paraId="4B3C43D3"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62±6</w:t>
            </w:r>
          </w:p>
        </w:tc>
        <w:tc>
          <w:tcPr>
            <w:tcW w:w="1202" w:type="dxa"/>
            <w:vAlign w:val="center"/>
          </w:tcPr>
          <w:p w14:paraId="6202CCF1"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265±22</w:t>
            </w:r>
          </w:p>
        </w:tc>
        <w:tc>
          <w:tcPr>
            <w:tcW w:w="1202" w:type="dxa"/>
            <w:vAlign w:val="center"/>
          </w:tcPr>
          <w:p w14:paraId="207D2AD8"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104±10</w:t>
            </w:r>
          </w:p>
        </w:tc>
        <w:tc>
          <w:tcPr>
            <w:tcW w:w="1202" w:type="dxa"/>
            <w:vAlign w:val="center"/>
          </w:tcPr>
          <w:p w14:paraId="7CE16C84"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7.2±0.7</w:t>
            </w:r>
          </w:p>
        </w:tc>
        <w:tc>
          <w:tcPr>
            <w:tcW w:w="1202" w:type="dxa"/>
            <w:vAlign w:val="center"/>
          </w:tcPr>
          <w:p w14:paraId="6F0D122A"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38±4</w:t>
            </w:r>
          </w:p>
        </w:tc>
        <w:tc>
          <w:tcPr>
            <w:tcW w:w="1202" w:type="dxa"/>
            <w:vAlign w:val="center"/>
          </w:tcPr>
          <w:p w14:paraId="637ECC2B"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109±10</w:t>
            </w:r>
          </w:p>
        </w:tc>
        <w:tc>
          <w:tcPr>
            <w:tcW w:w="1202" w:type="dxa"/>
            <w:vAlign w:val="center"/>
          </w:tcPr>
          <w:p w14:paraId="126B71A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4"/>
                <w:sz w:val="16"/>
                <w:szCs w:val="16"/>
              </w:rPr>
              <w:t>45±4</w:t>
            </w:r>
          </w:p>
        </w:tc>
      </w:tr>
      <w:tr w:rsidR="007A4DEC" w:rsidRPr="0088582C" w14:paraId="5334DF6A" w14:textId="77777777" w:rsidTr="00E07088">
        <w:trPr>
          <w:trHeight w:val="385"/>
        </w:trPr>
        <w:tc>
          <w:tcPr>
            <w:tcW w:w="1753" w:type="dxa"/>
          </w:tcPr>
          <w:p w14:paraId="2BFD27A7"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Vanadium</w:t>
            </w:r>
            <w:r w:rsidRPr="0088582C">
              <w:rPr>
                <w:rFonts w:ascii="Arial" w:hAnsi="Arial" w:cs="Arial"/>
                <w:spacing w:val="-4"/>
                <w:sz w:val="16"/>
                <w:szCs w:val="16"/>
              </w:rPr>
              <w:t xml:space="preserve"> </w:t>
            </w:r>
            <w:r w:rsidRPr="0088582C">
              <w:rPr>
                <w:rFonts w:ascii="Arial" w:hAnsi="Arial" w:cs="Arial"/>
                <w:spacing w:val="-5"/>
                <w:sz w:val="16"/>
                <w:szCs w:val="16"/>
              </w:rPr>
              <w:t xml:space="preserve">(V) </w:t>
            </w:r>
            <w:r w:rsidRPr="0088582C">
              <w:rPr>
                <w:rFonts w:ascii="Arial" w:hAnsi="Arial" w:cs="Arial"/>
                <w:spacing w:val="-4"/>
                <w:sz w:val="16"/>
                <w:szCs w:val="16"/>
              </w:rPr>
              <w:t>(mg/kg)</w:t>
            </w:r>
          </w:p>
        </w:tc>
        <w:tc>
          <w:tcPr>
            <w:tcW w:w="1167" w:type="dxa"/>
            <w:vAlign w:val="center"/>
          </w:tcPr>
          <w:p w14:paraId="29E70C7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1</w:t>
            </w:r>
          </w:p>
        </w:tc>
        <w:tc>
          <w:tcPr>
            <w:tcW w:w="1202" w:type="dxa"/>
            <w:vAlign w:val="center"/>
          </w:tcPr>
          <w:p w14:paraId="1FD6AA38"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55</w:t>
            </w:r>
          </w:p>
        </w:tc>
        <w:tc>
          <w:tcPr>
            <w:tcW w:w="1202" w:type="dxa"/>
            <w:vAlign w:val="center"/>
          </w:tcPr>
          <w:p w14:paraId="094CF087"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15</w:t>
            </w:r>
          </w:p>
        </w:tc>
        <w:tc>
          <w:tcPr>
            <w:tcW w:w="1202" w:type="dxa"/>
            <w:vAlign w:val="center"/>
          </w:tcPr>
          <w:p w14:paraId="67B417C6"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96</w:t>
            </w:r>
          </w:p>
        </w:tc>
        <w:tc>
          <w:tcPr>
            <w:tcW w:w="1202" w:type="dxa"/>
            <w:vAlign w:val="center"/>
          </w:tcPr>
          <w:p w14:paraId="0300F1A2"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2"/>
                <w:sz w:val="16"/>
                <w:szCs w:val="16"/>
              </w:rPr>
              <w:t>134.4</w:t>
            </w:r>
          </w:p>
        </w:tc>
        <w:tc>
          <w:tcPr>
            <w:tcW w:w="1202" w:type="dxa"/>
            <w:vAlign w:val="center"/>
          </w:tcPr>
          <w:p w14:paraId="56427A24"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96</w:t>
            </w:r>
          </w:p>
        </w:tc>
        <w:tc>
          <w:tcPr>
            <w:tcW w:w="1202" w:type="dxa"/>
            <w:vAlign w:val="center"/>
          </w:tcPr>
          <w:p w14:paraId="4F5489F3"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66</w:t>
            </w:r>
          </w:p>
        </w:tc>
        <w:tc>
          <w:tcPr>
            <w:tcW w:w="1202" w:type="dxa"/>
            <w:vAlign w:val="center"/>
          </w:tcPr>
          <w:p w14:paraId="793D1C12"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132</w:t>
            </w:r>
          </w:p>
        </w:tc>
        <w:tc>
          <w:tcPr>
            <w:tcW w:w="1202" w:type="dxa"/>
            <w:vAlign w:val="center"/>
          </w:tcPr>
          <w:p w14:paraId="386AD4DA"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1.3</w:t>
            </w:r>
          </w:p>
        </w:tc>
        <w:tc>
          <w:tcPr>
            <w:tcW w:w="1202" w:type="dxa"/>
            <w:vAlign w:val="center"/>
          </w:tcPr>
          <w:p w14:paraId="757481D7"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64</w:t>
            </w:r>
          </w:p>
        </w:tc>
        <w:tc>
          <w:tcPr>
            <w:tcW w:w="1202" w:type="dxa"/>
            <w:vAlign w:val="center"/>
          </w:tcPr>
          <w:p w14:paraId="11A5FC5C"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263</w:t>
            </w:r>
          </w:p>
        </w:tc>
        <w:tc>
          <w:tcPr>
            <w:tcW w:w="1202" w:type="dxa"/>
            <w:vAlign w:val="center"/>
          </w:tcPr>
          <w:p w14:paraId="27CF1497"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90</w:t>
            </w:r>
          </w:p>
        </w:tc>
        <w:tc>
          <w:tcPr>
            <w:tcW w:w="1202" w:type="dxa"/>
            <w:vAlign w:val="center"/>
          </w:tcPr>
          <w:p w14:paraId="4E559D0D"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7.9</w:t>
            </w:r>
          </w:p>
        </w:tc>
        <w:tc>
          <w:tcPr>
            <w:tcW w:w="1202" w:type="dxa"/>
            <w:vAlign w:val="center"/>
          </w:tcPr>
          <w:p w14:paraId="4576DE67"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26</w:t>
            </w:r>
          </w:p>
        </w:tc>
        <w:tc>
          <w:tcPr>
            <w:tcW w:w="1202" w:type="dxa"/>
            <w:vAlign w:val="center"/>
          </w:tcPr>
          <w:p w14:paraId="7C3EF7B8"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87</w:t>
            </w:r>
          </w:p>
        </w:tc>
        <w:tc>
          <w:tcPr>
            <w:tcW w:w="1202" w:type="dxa"/>
            <w:vAlign w:val="center"/>
          </w:tcPr>
          <w:p w14:paraId="16B25A0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5"/>
                <w:sz w:val="16"/>
                <w:szCs w:val="16"/>
              </w:rPr>
              <w:t>54</w:t>
            </w:r>
          </w:p>
        </w:tc>
      </w:tr>
      <w:tr w:rsidR="007A4DEC" w:rsidRPr="0088582C" w14:paraId="5BB5A8F1" w14:textId="77777777" w:rsidTr="00E07088">
        <w:trPr>
          <w:trHeight w:val="385"/>
        </w:trPr>
        <w:tc>
          <w:tcPr>
            <w:tcW w:w="1753" w:type="dxa"/>
          </w:tcPr>
          <w:p w14:paraId="2E6BBEAD"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Fluorides</w:t>
            </w:r>
            <w:r w:rsidRPr="0088582C">
              <w:rPr>
                <w:rFonts w:ascii="Arial" w:hAnsi="Arial" w:cs="Arial"/>
                <w:spacing w:val="-5"/>
                <w:sz w:val="16"/>
                <w:szCs w:val="16"/>
              </w:rPr>
              <w:t xml:space="preserve"> (F) </w:t>
            </w:r>
            <w:r w:rsidRPr="0088582C">
              <w:rPr>
                <w:rFonts w:ascii="Arial" w:hAnsi="Arial" w:cs="Arial"/>
                <w:spacing w:val="-4"/>
                <w:sz w:val="16"/>
                <w:szCs w:val="16"/>
              </w:rPr>
              <w:t>(mg/kg)</w:t>
            </w:r>
          </w:p>
        </w:tc>
        <w:tc>
          <w:tcPr>
            <w:tcW w:w="1167" w:type="dxa"/>
            <w:vAlign w:val="center"/>
          </w:tcPr>
          <w:p w14:paraId="767EAC2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300</w:t>
            </w:r>
          </w:p>
        </w:tc>
        <w:tc>
          <w:tcPr>
            <w:tcW w:w="1202" w:type="dxa"/>
            <w:vAlign w:val="center"/>
          </w:tcPr>
          <w:p w14:paraId="749FC5BC"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23200</w:t>
            </w:r>
          </w:p>
        </w:tc>
        <w:tc>
          <w:tcPr>
            <w:tcW w:w="1202" w:type="dxa"/>
            <w:vAlign w:val="center"/>
          </w:tcPr>
          <w:p w14:paraId="3071AE84"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15600</w:t>
            </w:r>
          </w:p>
        </w:tc>
        <w:tc>
          <w:tcPr>
            <w:tcW w:w="1202" w:type="dxa"/>
            <w:vAlign w:val="center"/>
          </w:tcPr>
          <w:p w14:paraId="1440C31D"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7120</w:t>
            </w:r>
          </w:p>
        </w:tc>
        <w:tc>
          <w:tcPr>
            <w:tcW w:w="1202" w:type="dxa"/>
            <w:vAlign w:val="center"/>
          </w:tcPr>
          <w:p w14:paraId="1389FC1D"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96000</w:t>
            </w:r>
          </w:p>
        </w:tc>
        <w:tc>
          <w:tcPr>
            <w:tcW w:w="1202" w:type="dxa"/>
            <w:vAlign w:val="center"/>
          </w:tcPr>
          <w:p w14:paraId="2F99B070"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8400</w:t>
            </w:r>
          </w:p>
        </w:tc>
        <w:tc>
          <w:tcPr>
            <w:tcW w:w="1202" w:type="dxa"/>
            <w:vAlign w:val="center"/>
          </w:tcPr>
          <w:p w14:paraId="3612929A"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18800</w:t>
            </w:r>
          </w:p>
        </w:tc>
        <w:tc>
          <w:tcPr>
            <w:tcW w:w="1202" w:type="dxa"/>
            <w:vAlign w:val="center"/>
          </w:tcPr>
          <w:p w14:paraId="018EF697"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13200</w:t>
            </w:r>
          </w:p>
        </w:tc>
        <w:tc>
          <w:tcPr>
            <w:tcW w:w="1202" w:type="dxa"/>
            <w:vAlign w:val="center"/>
          </w:tcPr>
          <w:p w14:paraId="6496ADC2"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8000</w:t>
            </w:r>
          </w:p>
        </w:tc>
        <w:tc>
          <w:tcPr>
            <w:tcW w:w="1202" w:type="dxa"/>
            <w:vAlign w:val="center"/>
          </w:tcPr>
          <w:p w14:paraId="0394E072"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2"/>
                <w:sz w:val="16"/>
                <w:szCs w:val="16"/>
              </w:rPr>
              <w:t>16800</w:t>
            </w:r>
          </w:p>
        </w:tc>
        <w:tc>
          <w:tcPr>
            <w:tcW w:w="1202" w:type="dxa"/>
            <w:vAlign w:val="center"/>
          </w:tcPr>
          <w:p w14:paraId="017322C0"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5"/>
                <w:sz w:val="16"/>
                <w:szCs w:val="16"/>
              </w:rPr>
              <w:t>880</w:t>
            </w:r>
          </w:p>
        </w:tc>
        <w:tc>
          <w:tcPr>
            <w:tcW w:w="1202" w:type="dxa"/>
            <w:vAlign w:val="center"/>
          </w:tcPr>
          <w:p w14:paraId="3908CF1B"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6040</w:t>
            </w:r>
          </w:p>
        </w:tc>
        <w:tc>
          <w:tcPr>
            <w:tcW w:w="1202" w:type="dxa"/>
            <w:vAlign w:val="center"/>
          </w:tcPr>
          <w:p w14:paraId="21FE10DC"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5"/>
                <w:sz w:val="16"/>
                <w:szCs w:val="16"/>
              </w:rPr>
              <w:t>548</w:t>
            </w:r>
          </w:p>
        </w:tc>
        <w:tc>
          <w:tcPr>
            <w:tcW w:w="1202" w:type="dxa"/>
            <w:vAlign w:val="center"/>
          </w:tcPr>
          <w:p w14:paraId="2AD982E4"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5280</w:t>
            </w:r>
          </w:p>
        </w:tc>
        <w:tc>
          <w:tcPr>
            <w:tcW w:w="1202" w:type="dxa"/>
            <w:vAlign w:val="center"/>
          </w:tcPr>
          <w:p w14:paraId="757F3CCA"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5800</w:t>
            </w:r>
          </w:p>
        </w:tc>
        <w:tc>
          <w:tcPr>
            <w:tcW w:w="1202" w:type="dxa"/>
            <w:vAlign w:val="center"/>
          </w:tcPr>
          <w:p w14:paraId="2D4C1B0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4"/>
                <w:sz w:val="16"/>
                <w:szCs w:val="16"/>
              </w:rPr>
              <w:t>1120</w:t>
            </w:r>
          </w:p>
        </w:tc>
      </w:tr>
      <w:tr w:rsidR="007A4DEC" w:rsidRPr="0088582C" w14:paraId="65C0FBE9" w14:textId="77777777" w:rsidTr="00E07088">
        <w:trPr>
          <w:trHeight w:val="383"/>
        </w:trPr>
        <w:tc>
          <w:tcPr>
            <w:tcW w:w="1753" w:type="dxa"/>
          </w:tcPr>
          <w:p w14:paraId="631F17BD"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Chlorides</w:t>
            </w:r>
            <w:r w:rsidRPr="0088582C">
              <w:rPr>
                <w:rFonts w:ascii="Arial" w:hAnsi="Arial" w:cs="Arial"/>
                <w:spacing w:val="-8"/>
                <w:sz w:val="16"/>
                <w:szCs w:val="16"/>
              </w:rPr>
              <w:t xml:space="preserve"> </w:t>
            </w:r>
            <w:r w:rsidRPr="0088582C">
              <w:rPr>
                <w:rFonts w:ascii="Arial" w:hAnsi="Arial" w:cs="Arial"/>
                <w:spacing w:val="-4"/>
                <w:sz w:val="16"/>
                <w:szCs w:val="16"/>
              </w:rPr>
              <w:t>(Cl) (mg/kg)</w:t>
            </w:r>
          </w:p>
        </w:tc>
        <w:tc>
          <w:tcPr>
            <w:tcW w:w="1167" w:type="dxa"/>
            <w:vAlign w:val="center"/>
          </w:tcPr>
          <w:p w14:paraId="3ADEA6F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800</w:t>
            </w:r>
          </w:p>
        </w:tc>
        <w:tc>
          <w:tcPr>
            <w:tcW w:w="1202" w:type="dxa"/>
            <w:vAlign w:val="center"/>
          </w:tcPr>
          <w:p w14:paraId="0AB854DC"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3.3</w:t>
            </w:r>
          </w:p>
        </w:tc>
        <w:tc>
          <w:tcPr>
            <w:tcW w:w="1202" w:type="dxa"/>
            <w:vAlign w:val="center"/>
          </w:tcPr>
          <w:p w14:paraId="5C9C2A73"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2.6</w:t>
            </w:r>
          </w:p>
        </w:tc>
        <w:tc>
          <w:tcPr>
            <w:tcW w:w="1202" w:type="dxa"/>
            <w:vAlign w:val="center"/>
          </w:tcPr>
          <w:p w14:paraId="6E157642"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2.1</w:t>
            </w:r>
          </w:p>
        </w:tc>
        <w:tc>
          <w:tcPr>
            <w:tcW w:w="1202" w:type="dxa"/>
            <w:vAlign w:val="center"/>
          </w:tcPr>
          <w:p w14:paraId="4866C52D"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4.3</w:t>
            </w:r>
          </w:p>
        </w:tc>
        <w:tc>
          <w:tcPr>
            <w:tcW w:w="1202" w:type="dxa"/>
            <w:vAlign w:val="center"/>
          </w:tcPr>
          <w:p w14:paraId="29A72B49"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3.1</w:t>
            </w:r>
          </w:p>
        </w:tc>
        <w:tc>
          <w:tcPr>
            <w:tcW w:w="1202" w:type="dxa"/>
            <w:vAlign w:val="center"/>
          </w:tcPr>
          <w:p w14:paraId="0D34647E"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1.9</w:t>
            </w:r>
          </w:p>
        </w:tc>
        <w:tc>
          <w:tcPr>
            <w:tcW w:w="1202" w:type="dxa"/>
            <w:vAlign w:val="center"/>
          </w:tcPr>
          <w:p w14:paraId="2DFFE880"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1.7</w:t>
            </w:r>
          </w:p>
        </w:tc>
        <w:tc>
          <w:tcPr>
            <w:tcW w:w="1202" w:type="dxa"/>
            <w:vAlign w:val="center"/>
          </w:tcPr>
          <w:p w14:paraId="4D874F37"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2.6</w:t>
            </w:r>
          </w:p>
        </w:tc>
        <w:tc>
          <w:tcPr>
            <w:tcW w:w="1202" w:type="dxa"/>
            <w:vAlign w:val="center"/>
          </w:tcPr>
          <w:p w14:paraId="5AF6CD37"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2.3</w:t>
            </w:r>
          </w:p>
        </w:tc>
        <w:tc>
          <w:tcPr>
            <w:tcW w:w="1202" w:type="dxa"/>
            <w:vAlign w:val="center"/>
          </w:tcPr>
          <w:p w14:paraId="492BA7D2"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2.6</w:t>
            </w:r>
          </w:p>
        </w:tc>
        <w:tc>
          <w:tcPr>
            <w:tcW w:w="1202" w:type="dxa"/>
            <w:vAlign w:val="center"/>
          </w:tcPr>
          <w:p w14:paraId="2AD21242"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1.9</w:t>
            </w:r>
          </w:p>
        </w:tc>
        <w:tc>
          <w:tcPr>
            <w:tcW w:w="1202" w:type="dxa"/>
            <w:vAlign w:val="center"/>
          </w:tcPr>
          <w:p w14:paraId="58134830"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1.7</w:t>
            </w:r>
          </w:p>
        </w:tc>
        <w:tc>
          <w:tcPr>
            <w:tcW w:w="1202" w:type="dxa"/>
            <w:vAlign w:val="center"/>
          </w:tcPr>
          <w:p w14:paraId="76C54DF3"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z w:val="16"/>
                <w:szCs w:val="16"/>
              </w:rPr>
              <w:t>5</w:t>
            </w:r>
          </w:p>
        </w:tc>
        <w:tc>
          <w:tcPr>
            <w:tcW w:w="1202" w:type="dxa"/>
            <w:vAlign w:val="center"/>
          </w:tcPr>
          <w:p w14:paraId="0A4C4E6E"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72</w:t>
            </w:r>
          </w:p>
        </w:tc>
        <w:tc>
          <w:tcPr>
            <w:tcW w:w="1202" w:type="dxa"/>
            <w:vAlign w:val="center"/>
          </w:tcPr>
          <w:p w14:paraId="2C697BD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3.9</w:t>
            </w:r>
          </w:p>
        </w:tc>
      </w:tr>
      <w:tr w:rsidR="007A4DEC" w:rsidRPr="0088582C" w14:paraId="22C5EA1D" w14:textId="77777777" w:rsidTr="00E07088">
        <w:trPr>
          <w:trHeight w:val="387"/>
        </w:trPr>
        <w:tc>
          <w:tcPr>
            <w:tcW w:w="1753" w:type="dxa"/>
          </w:tcPr>
          <w:p w14:paraId="378D0FCF"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Cyanides</w:t>
            </w:r>
            <w:r w:rsidRPr="0088582C">
              <w:rPr>
                <w:rFonts w:ascii="Arial" w:hAnsi="Arial" w:cs="Arial"/>
                <w:spacing w:val="-8"/>
                <w:sz w:val="16"/>
                <w:szCs w:val="16"/>
              </w:rPr>
              <w:t xml:space="preserve"> </w:t>
            </w:r>
            <w:r w:rsidRPr="0088582C">
              <w:rPr>
                <w:rFonts w:ascii="Arial" w:hAnsi="Arial" w:cs="Arial"/>
                <w:spacing w:val="-4"/>
                <w:sz w:val="16"/>
                <w:szCs w:val="16"/>
              </w:rPr>
              <w:t>(CN) (mg/kg)</w:t>
            </w:r>
          </w:p>
        </w:tc>
        <w:tc>
          <w:tcPr>
            <w:tcW w:w="1167" w:type="dxa"/>
            <w:vAlign w:val="center"/>
          </w:tcPr>
          <w:p w14:paraId="39A43CD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5</w:t>
            </w:r>
          </w:p>
        </w:tc>
        <w:tc>
          <w:tcPr>
            <w:tcW w:w="1202" w:type="dxa"/>
            <w:vAlign w:val="center"/>
          </w:tcPr>
          <w:p w14:paraId="6CBE9FE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5"/>
                <w:sz w:val="16"/>
                <w:szCs w:val="16"/>
              </w:rPr>
              <w:t>146</w:t>
            </w:r>
          </w:p>
        </w:tc>
        <w:tc>
          <w:tcPr>
            <w:tcW w:w="1202" w:type="dxa"/>
            <w:vAlign w:val="center"/>
          </w:tcPr>
          <w:p w14:paraId="680949AA"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0.4</w:t>
            </w:r>
          </w:p>
        </w:tc>
        <w:tc>
          <w:tcPr>
            <w:tcW w:w="1202" w:type="dxa"/>
            <w:vAlign w:val="center"/>
          </w:tcPr>
          <w:p w14:paraId="475BFC90"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5"/>
                <w:sz w:val="16"/>
                <w:szCs w:val="16"/>
              </w:rPr>
              <w:t>48</w:t>
            </w:r>
          </w:p>
        </w:tc>
        <w:tc>
          <w:tcPr>
            <w:tcW w:w="1202" w:type="dxa"/>
            <w:vAlign w:val="center"/>
          </w:tcPr>
          <w:p w14:paraId="2EF4F92E"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5"/>
                <w:sz w:val="16"/>
                <w:szCs w:val="16"/>
              </w:rPr>
              <w:t>16</w:t>
            </w:r>
          </w:p>
        </w:tc>
        <w:tc>
          <w:tcPr>
            <w:tcW w:w="1202" w:type="dxa"/>
            <w:vAlign w:val="center"/>
          </w:tcPr>
          <w:p w14:paraId="07081D86"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4"/>
                <w:sz w:val="16"/>
                <w:szCs w:val="16"/>
              </w:rPr>
              <w:t>13.5</w:t>
            </w:r>
          </w:p>
        </w:tc>
        <w:tc>
          <w:tcPr>
            <w:tcW w:w="1202" w:type="dxa"/>
            <w:vAlign w:val="center"/>
          </w:tcPr>
          <w:p w14:paraId="5D615FEA"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5"/>
                <w:sz w:val="16"/>
                <w:szCs w:val="16"/>
              </w:rPr>
              <w:t>43</w:t>
            </w:r>
          </w:p>
        </w:tc>
        <w:tc>
          <w:tcPr>
            <w:tcW w:w="1202" w:type="dxa"/>
            <w:vAlign w:val="center"/>
          </w:tcPr>
          <w:p w14:paraId="7BA983B9"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5"/>
                <w:sz w:val="16"/>
                <w:szCs w:val="16"/>
              </w:rPr>
              <w:t>5.5</w:t>
            </w:r>
          </w:p>
        </w:tc>
        <w:tc>
          <w:tcPr>
            <w:tcW w:w="1202" w:type="dxa"/>
            <w:vAlign w:val="center"/>
          </w:tcPr>
          <w:p w14:paraId="312F49BE"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4"/>
                <w:sz w:val="16"/>
                <w:szCs w:val="16"/>
              </w:rPr>
              <w:t>20.7</w:t>
            </w:r>
          </w:p>
        </w:tc>
        <w:tc>
          <w:tcPr>
            <w:tcW w:w="1202" w:type="dxa"/>
            <w:vAlign w:val="center"/>
          </w:tcPr>
          <w:p w14:paraId="7E2CC979"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5"/>
                <w:sz w:val="16"/>
                <w:szCs w:val="16"/>
              </w:rPr>
              <w:t>172</w:t>
            </w:r>
          </w:p>
        </w:tc>
        <w:tc>
          <w:tcPr>
            <w:tcW w:w="1202" w:type="dxa"/>
            <w:vAlign w:val="center"/>
          </w:tcPr>
          <w:p w14:paraId="173A23CA"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5"/>
                <w:sz w:val="16"/>
                <w:szCs w:val="16"/>
              </w:rPr>
              <w:t>1.2</w:t>
            </w:r>
          </w:p>
        </w:tc>
        <w:tc>
          <w:tcPr>
            <w:tcW w:w="1202" w:type="dxa"/>
            <w:vAlign w:val="center"/>
          </w:tcPr>
          <w:p w14:paraId="2C7BC78A"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5"/>
                <w:sz w:val="16"/>
                <w:szCs w:val="16"/>
              </w:rPr>
              <w:t>6.3</w:t>
            </w:r>
          </w:p>
        </w:tc>
        <w:tc>
          <w:tcPr>
            <w:tcW w:w="1202" w:type="dxa"/>
            <w:vAlign w:val="center"/>
          </w:tcPr>
          <w:p w14:paraId="23A2B3BB"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0.72</w:t>
            </w:r>
          </w:p>
        </w:tc>
        <w:tc>
          <w:tcPr>
            <w:tcW w:w="1202" w:type="dxa"/>
            <w:vAlign w:val="center"/>
          </w:tcPr>
          <w:p w14:paraId="33D5C20F"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5"/>
                <w:sz w:val="16"/>
                <w:szCs w:val="16"/>
              </w:rPr>
              <w:t>0.4</w:t>
            </w:r>
          </w:p>
        </w:tc>
        <w:tc>
          <w:tcPr>
            <w:tcW w:w="1202" w:type="dxa"/>
            <w:vAlign w:val="center"/>
          </w:tcPr>
          <w:p w14:paraId="2A828AF9"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3.29</w:t>
            </w:r>
          </w:p>
        </w:tc>
        <w:tc>
          <w:tcPr>
            <w:tcW w:w="1202" w:type="dxa"/>
            <w:vAlign w:val="center"/>
          </w:tcPr>
          <w:p w14:paraId="6D1A3DE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4"/>
                <w:sz w:val="16"/>
                <w:szCs w:val="16"/>
              </w:rPr>
              <w:t>3.76</w:t>
            </w:r>
          </w:p>
        </w:tc>
      </w:tr>
      <w:tr w:rsidR="007A4DEC" w:rsidRPr="0088582C" w14:paraId="5B001CB1" w14:textId="77777777" w:rsidTr="00E07088">
        <w:trPr>
          <w:trHeight w:val="386"/>
        </w:trPr>
        <w:tc>
          <w:tcPr>
            <w:tcW w:w="1753" w:type="dxa"/>
          </w:tcPr>
          <w:p w14:paraId="1DB325B1"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PAHs</w:t>
            </w:r>
            <w:r w:rsidRPr="0088582C">
              <w:rPr>
                <w:rFonts w:ascii="Arial" w:hAnsi="Arial" w:cs="Arial"/>
                <w:spacing w:val="-5"/>
                <w:sz w:val="16"/>
                <w:szCs w:val="16"/>
              </w:rPr>
              <w:t xml:space="preserve"> </w:t>
            </w:r>
            <w:r w:rsidRPr="0088582C">
              <w:rPr>
                <w:rFonts w:ascii="Arial" w:hAnsi="Arial" w:cs="Arial"/>
                <w:spacing w:val="-2"/>
                <w:sz w:val="16"/>
                <w:szCs w:val="16"/>
              </w:rPr>
              <w:t xml:space="preserve">(16PAHs) </w:t>
            </w:r>
            <w:r w:rsidRPr="0088582C">
              <w:rPr>
                <w:rFonts w:ascii="Arial" w:hAnsi="Arial" w:cs="Arial"/>
                <w:spacing w:val="-4"/>
                <w:sz w:val="16"/>
                <w:szCs w:val="16"/>
              </w:rPr>
              <w:t>(mg/kg)</w:t>
            </w:r>
          </w:p>
        </w:tc>
        <w:tc>
          <w:tcPr>
            <w:tcW w:w="1167" w:type="dxa"/>
            <w:vAlign w:val="center"/>
          </w:tcPr>
          <w:p w14:paraId="7CB9B1E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0.005</w:t>
            </w:r>
          </w:p>
        </w:tc>
        <w:tc>
          <w:tcPr>
            <w:tcW w:w="1202" w:type="dxa"/>
            <w:vAlign w:val="center"/>
          </w:tcPr>
          <w:p w14:paraId="7AEA79AD"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77.7±13.4</w:t>
            </w:r>
          </w:p>
        </w:tc>
        <w:tc>
          <w:tcPr>
            <w:tcW w:w="1202" w:type="dxa"/>
            <w:vAlign w:val="center"/>
          </w:tcPr>
          <w:p w14:paraId="104AD9D0"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4.8±0.8</w:t>
            </w:r>
          </w:p>
        </w:tc>
        <w:tc>
          <w:tcPr>
            <w:tcW w:w="1202" w:type="dxa"/>
            <w:vAlign w:val="center"/>
          </w:tcPr>
          <w:p w14:paraId="2292ACB3"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1163±202</w:t>
            </w:r>
          </w:p>
        </w:tc>
        <w:tc>
          <w:tcPr>
            <w:tcW w:w="1202" w:type="dxa"/>
            <w:vAlign w:val="center"/>
          </w:tcPr>
          <w:p w14:paraId="6FF801FA"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212±37</w:t>
            </w:r>
          </w:p>
        </w:tc>
        <w:tc>
          <w:tcPr>
            <w:tcW w:w="1202" w:type="dxa"/>
            <w:vAlign w:val="center"/>
          </w:tcPr>
          <w:p w14:paraId="1870C171"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495±86</w:t>
            </w:r>
          </w:p>
        </w:tc>
        <w:tc>
          <w:tcPr>
            <w:tcW w:w="1202" w:type="dxa"/>
            <w:vAlign w:val="center"/>
          </w:tcPr>
          <w:p w14:paraId="38B9DC00"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124±22</w:t>
            </w:r>
          </w:p>
        </w:tc>
        <w:tc>
          <w:tcPr>
            <w:tcW w:w="1202" w:type="dxa"/>
            <w:vAlign w:val="center"/>
          </w:tcPr>
          <w:p w14:paraId="4D39BE92"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130±23</w:t>
            </w:r>
          </w:p>
        </w:tc>
        <w:tc>
          <w:tcPr>
            <w:tcW w:w="1202" w:type="dxa"/>
            <w:vAlign w:val="center"/>
          </w:tcPr>
          <w:p w14:paraId="3B50C753"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1167±202</w:t>
            </w:r>
          </w:p>
        </w:tc>
        <w:tc>
          <w:tcPr>
            <w:tcW w:w="1202" w:type="dxa"/>
            <w:vAlign w:val="center"/>
          </w:tcPr>
          <w:p w14:paraId="24FB7E4A"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2176±377</w:t>
            </w:r>
          </w:p>
        </w:tc>
        <w:tc>
          <w:tcPr>
            <w:tcW w:w="1202" w:type="dxa"/>
            <w:vAlign w:val="center"/>
          </w:tcPr>
          <w:p w14:paraId="5F28AD21"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15.7±2.7</w:t>
            </w:r>
          </w:p>
        </w:tc>
        <w:tc>
          <w:tcPr>
            <w:tcW w:w="1202" w:type="dxa"/>
            <w:vAlign w:val="center"/>
          </w:tcPr>
          <w:p w14:paraId="3686B96F"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112±19</w:t>
            </w:r>
          </w:p>
        </w:tc>
        <w:tc>
          <w:tcPr>
            <w:tcW w:w="1202" w:type="dxa"/>
            <w:vAlign w:val="center"/>
          </w:tcPr>
          <w:p w14:paraId="6984A71F"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3.7±0.6</w:t>
            </w:r>
          </w:p>
        </w:tc>
        <w:tc>
          <w:tcPr>
            <w:tcW w:w="1202" w:type="dxa"/>
            <w:vAlign w:val="center"/>
          </w:tcPr>
          <w:p w14:paraId="210C3B43"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16.5±2.9</w:t>
            </w:r>
          </w:p>
        </w:tc>
        <w:tc>
          <w:tcPr>
            <w:tcW w:w="1202" w:type="dxa"/>
            <w:vAlign w:val="center"/>
          </w:tcPr>
          <w:p w14:paraId="6D4A3B80"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130±23</w:t>
            </w:r>
          </w:p>
        </w:tc>
        <w:tc>
          <w:tcPr>
            <w:tcW w:w="1202" w:type="dxa"/>
            <w:vAlign w:val="center"/>
          </w:tcPr>
          <w:p w14:paraId="53D9864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2"/>
                <w:sz w:val="16"/>
                <w:szCs w:val="16"/>
              </w:rPr>
              <w:t>71.1±12.3</w:t>
            </w:r>
          </w:p>
        </w:tc>
      </w:tr>
      <w:tr w:rsidR="007A4DEC" w:rsidRPr="0088582C" w14:paraId="4746F59D" w14:textId="77777777" w:rsidTr="00E07088">
        <w:trPr>
          <w:trHeight w:val="383"/>
        </w:trPr>
        <w:tc>
          <w:tcPr>
            <w:tcW w:w="1753" w:type="dxa"/>
          </w:tcPr>
          <w:p w14:paraId="2E598B2B"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 xml:space="preserve">PCB </w:t>
            </w:r>
            <w:r w:rsidRPr="0088582C">
              <w:rPr>
                <w:rFonts w:ascii="Arial" w:hAnsi="Arial" w:cs="Arial"/>
                <w:spacing w:val="-2"/>
                <w:sz w:val="16"/>
                <w:szCs w:val="16"/>
              </w:rPr>
              <w:t xml:space="preserve">congeners </w:t>
            </w:r>
            <w:r w:rsidRPr="0088582C">
              <w:rPr>
                <w:rFonts w:ascii="Arial" w:hAnsi="Arial" w:cs="Arial"/>
                <w:spacing w:val="-4"/>
                <w:sz w:val="16"/>
                <w:szCs w:val="16"/>
              </w:rPr>
              <w:t>(mg/kg)</w:t>
            </w:r>
          </w:p>
        </w:tc>
        <w:tc>
          <w:tcPr>
            <w:tcW w:w="1167" w:type="dxa"/>
            <w:vAlign w:val="center"/>
          </w:tcPr>
          <w:p w14:paraId="3C3CB46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10</w:t>
            </w:r>
          </w:p>
        </w:tc>
        <w:tc>
          <w:tcPr>
            <w:tcW w:w="1202" w:type="dxa"/>
            <w:vAlign w:val="center"/>
          </w:tcPr>
          <w:p w14:paraId="7FE2C88F"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0.23</w:t>
            </w:r>
          </w:p>
        </w:tc>
        <w:tc>
          <w:tcPr>
            <w:tcW w:w="1202" w:type="dxa"/>
            <w:vAlign w:val="center"/>
          </w:tcPr>
          <w:p w14:paraId="3A3505AB"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0.05</w:t>
            </w:r>
          </w:p>
        </w:tc>
        <w:tc>
          <w:tcPr>
            <w:tcW w:w="1202" w:type="dxa"/>
            <w:vAlign w:val="center"/>
          </w:tcPr>
          <w:p w14:paraId="1F27445E"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0.30</w:t>
            </w:r>
          </w:p>
        </w:tc>
        <w:tc>
          <w:tcPr>
            <w:tcW w:w="1202" w:type="dxa"/>
            <w:vAlign w:val="center"/>
          </w:tcPr>
          <w:p w14:paraId="40769C6C"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4"/>
                <w:sz w:val="16"/>
                <w:szCs w:val="16"/>
              </w:rPr>
              <w:t>11.4</w:t>
            </w:r>
          </w:p>
        </w:tc>
        <w:tc>
          <w:tcPr>
            <w:tcW w:w="1202" w:type="dxa"/>
            <w:vAlign w:val="center"/>
          </w:tcPr>
          <w:p w14:paraId="215B9FA5"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5"/>
                <w:sz w:val="16"/>
                <w:szCs w:val="16"/>
              </w:rPr>
              <w:t>4.2</w:t>
            </w:r>
          </w:p>
        </w:tc>
        <w:tc>
          <w:tcPr>
            <w:tcW w:w="1202" w:type="dxa"/>
            <w:vAlign w:val="center"/>
          </w:tcPr>
          <w:p w14:paraId="5308508F"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5"/>
                <w:sz w:val="16"/>
                <w:szCs w:val="16"/>
              </w:rPr>
              <w:t>3.4</w:t>
            </w:r>
          </w:p>
        </w:tc>
        <w:tc>
          <w:tcPr>
            <w:tcW w:w="1202" w:type="dxa"/>
            <w:vAlign w:val="center"/>
          </w:tcPr>
          <w:p w14:paraId="01077311"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5"/>
                <w:sz w:val="16"/>
                <w:szCs w:val="16"/>
              </w:rPr>
              <w:t>2.3</w:t>
            </w:r>
          </w:p>
        </w:tc>
        <w:tc>
          <w:tcPr>
            <w:tcW w:w="1202" w:type="dxa"/>
            <w:vAlign w:val="center"/>
          </w:tcPr>
          <w:p w14:paraId="15D602FC"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5"/>
                <w:sz w:val="16"/>
                <w:szCs w:val="16"/>
              </w:rPr>
              <w:t>0.6</w:t>
            </w:r>
          </w:p>
        </w:tc>
        <w:tc>
          <w:tcPr>
            <w:tcW w:w="1202" w:type="dxa"/>
            <w:vAlign w:val="center"/>
          </w:tcPr>
          <w:p w14:paraId="4E3D2CAD"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5"/>
                <w:sz w:val="16"/>
                <w:szCs w:val="16"/>
              </w:rPr>
              <w:t>6.9</w:t>
            </w:r>
          </w:p>
        </w:tc>
        <w:tc>
          <w:tcPr>
            <w:tcW w:w="1202" w:type="dxa"/>
            <w:vAlign w:val="center"/>
          </w:tcPr>
          <w:p w14:paraId="1BE7D7DB"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5"/>
                <w:sz w:val="16"/>
                <w:szCs w:val="16"/>
              </w:rPr>
              <w:t>1.8</w:t>
            </w:r>
          </w:p>
        </w:tc>
        <w:tc>
          <w:tcPr>
            <w:tcW w:w="1202" w:type="dxa"/>
            <w:vAlign w:val="center"/>
          </w:tcPr>
          <w:p w14:paraId="2850B70A"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5"/>
                <w:sz w:val="16"/>
                <w:szCs w:val="16"/>
              </w:rPr>
              <w:t>0.5</w:t>
            </w:r>
          </w:p>
        </w:tc>
        <w:tc>
          <w:tcPr>
            <w:tcW w:w="1202" w:type="dxa"/>
            <w:vAlign w:val="center"/>
          </w:tcPr>
          <w:p w14:paraId="3B8AC33D"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0.02</w:t>
            </w:r>
          </w:p>
        </w:tc>
        <w:tc>
          <w:tcPr>
            <w:tcW w:w="1202" w:type="dxa"/>
            <w:vAlign w:val="center"/>
          </w:tcPr>
          <w:p w14:paraId="5570D55F"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0.04</w:t>
            </w:r>
          </w:p>
        </w:tc>
        <w:tc>
          <w:tcPr>
            <w:tcW w:w="1202" w:type="dxa"/>
            <w:vAlign w:val="center"/>
          </w:tcPr>
          <w:p w14:paraId="64B69206"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0.69</w:t>
            </w:r>
          </w:p>
        </w:tc>
        <w:tc>
          <w:tcPr>
            <w:tcW w:w="1202" w:type="dxa"/>
            <w:vAlign w:val="center"/>
          </w:tcPr>
          <w:p w14:paraId="4B0CDB5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4"/>
                <w:sz w:val="16"/>
                <w:szCs w:val="16"/>
              </w:rPr>
              <w:t>0.39</w:t>
            </w:r>
          </w:p>
        </w:tc>
      </w:tr>
      <w:tr w:rsidR="007A4DEC" w:rsidRPr="0088582C" w14:paraId="7EE3D97E" w14:textId="77777777" w:rsidTr="00E07088">
        <w:trPr>
          <w:trHeight w:val="385"/>
        </w:trPr>
        <w:tc>
          <w:tcPr>
            <w:tcW w:w="1753" w:type="dxa"/>
          </w:tcPr>
          <w:p w14:paraId="0849688C"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Arsenic</w:t>
            </w:r>
            <w:r w:rsidRPr="0088582C">
              <w:rPr>
                <w:rFonts w:ascii="Arial" w:hAnsi="Arial" w:cs="Arial"/>
                <w:spacing w:val="-8"/>
                <w:sz w:val="16"/>
                <w:szCs w:val="16"/>
              </w:rPr>
              <w:t xml:space="preserve"> </w:t>
            </w:r>
            <w:r w:rsidRPr="0088582C">
              <w:rPr>
                <w:rFonts w:ascii="Arial" w:hAnsi="Arial" w:cs="Arial"/>
                <w:spacing w:val="-4"/>
                <w:sz w:val="16"/>
                <w:szCs w:val="16"/>
              </w:rPr>
              <w:t>(As) (mg/kg)</w:t>
            </w:r>
          </w:p>
        </w:tc>
        <w:tc>
          <w:tcPr>
            <w:tcW w:w="1167" w:type="dxa"/>
            <w:vAlign w:val="center"/>
          </w:tcPr>
          <w:p w14:paraId="033C748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2</w:t>
            </w:r>
          </w:p>
        </w:tc>
        <w:tc>
          <w:tcPr>
            <w:tcW w:w="1202" w:type="dxa"/>
            <w:vAlign w:val="center"/>
          </w:tcPr>
          <w:p w14:paraId="414F960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253B070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64894D6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026BCC5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7C8B614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0A20A13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20D493A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1631C9C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0F17D70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209FFBC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348C01C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7A2BFC8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4"/>
                <w:sz w:val="16"/>
                <w:szCs w:val="16"/>
              </w:rPr>
              <w:t>0.25</w:t>
            </w:r>
          </w:p>
        </w:tc>
        <w:tc>
          <w:tcPr>
            <w:tcW w:w="1202" w:type="dxa"/>
            <w:vAlign w:val="center"/>
          </w:tcPr>
          <w:p w14:paraId="04831EA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4"/>
                <w:sz w:val="16"/>
                <w:szCs w:val="16"/>
              </w:rPr>
              <w:t>0.25</w:t>
            </w:r>
          </w:p>
        </w:tc>
        <w:tc>
          <w:tcPr>
            <w:tcW w:w="1202" w:type="dxa"/>
            <w:vAlign w:val="center"/>
          </w:tcPr>
          <w:p w14:paraId="353BF09E"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c>
          <w:tcPr>
            <w:tcW w:w="1202" w:type="dxa"/>
            <w:vAlign w:val="center"/>
          </w:tcPr>
          <w:p w14:paraId="578AB23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0.25</w:t>
            </w:r>
          </w:p>
        </w:tc>
      </w:tr>
      <w:tr w:rsidR="007A4DEC" w:rsidRPr="0088582C" w14:paraId="43A1C1FF" w14:textId="77777777" w:rsidTr="00E07088">
        <w:trPr>
          <w:trHeight w:val="383"/>
        </w:trPr>
        <w:tc>
          <w:tcPr>
            <w:tcW w:w="1753" w:type="dxa"/>
          </w:tcPr>
          <w:p w14:paraId="061BBE19"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Barium</w:t>
            </w:r>
            <w:r w:rsidRPr="0088582C">
              <w:rPr>
                <w:rFonts w:ascii="Arial" w:hAnsi="Arial" w:cs="Arial"/>
                <w:spacing w:val="-6"/>
                <w:sz w:val="16"/>
                <w:szCs w:val="16"/>
              </w:rPr>
              <w:t xml:space="preserve"> </w:t>
            </w:r>
            <w:r w:rsidRPr="0088582C">
              <w:rPr>
                <w:rFonts w:ascii="Arial" w:hAnsi="Arial" w:cs="Arial"/>
                <w:spacing w:val="-4"/>
                <w:sz w:val="16"/>
                <w:szCs w:val="16"/>
              </w:rPr>
              <w:t>(Ba) (mg/kg)</w:t>
            </w:r>
          </w:p>
        </w:tc>
        <w:tc>
          <w:tcPr>
            <w:tcW w:w="1167" w:type="dxa"/>
            <w:vAlign w:val="center"/>
          </w:tcPr>
          <w:p w14:paraId="71587A5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100</w:t>
            </w:r>
          </w:p>
        </w:tc>
        <w:tc>
          <w:tcPr>
            <w:tcW w:w="1202" w:type="dxa"/>
            <w:vAlign w:val="center"/>
          </w:tcPr>
          <w:p w14:paraId="6A5AD484"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997B5A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0.010</w:t>
            </w:r>
          </w:p>
        </w:tc>
        <w:tc>
          <w:tcPr>
            <w:tcW w:w="1202" w:type="dxa"/>
            <w:vAlign w:val="center"/>
          </w:tcPr>
          <w:p w14:paraId="0C21930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7F11491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52D7B8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4"/>
                <w:sz w:val="16"/>
                <w:szCs w:val="16"/>
              </w:rPr>
              <w:t>0.13</w:t>
            </w:r>
          </w:p>
        </w:tc>
        <w:tc>
          <w:tcPr>
            <w:tcW w:w="1202" w:type="dxa"/>
            <w:vAlign w:val="center"/>
          </w:tcPr>
          <w:p w14:paraId="4CE9B0A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C2AEE1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5FD49D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71059FC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7FCE9E3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49925A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7246915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1842CBB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5"/>
                <w:sz w:val="16"/>
                <w:szCs w:val="16"/>
              </w:rPr>
              <w:t>0.1</w:t>
            </w:r>
          </w:p>
        </w:tc>
        <w:tc>
          <w:tcPr>
            <w:tcW w:w="1202" w:type="dxa"/>
            <w:vAlign w:val="center"/>
          </w:tcPr>
          <w:p w14:paraId="558DF0F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4"/>
                <w:sz w:val="16"/>
                <w:szCs w:val="16"/>
              </w:rPr>
              <w:t>0.10</w:t>
            </w:r>
          </w:p>
        </w:tc>
        <w:tc>
          <w:tcPr>
            <w:tcW w:w="1202" w:type="dxa"/>
            <w:vAlign w:val="center"/>
          </w:tcPr>
          <w:p w14:paraId="41610FA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r>
      <w:tr w:rsidR="007A4DEC" w:rsidRPr="0088582C" w14:paraId="5E689D9E" w14:textId="77777777" w:rsidTr="00E07088">
        <w:trPr>
          <w:trHeight w:val="387"/>
        </w:trPr>
        <w:tc>
          <w:tcPr>
            <w:tcW w:w="1753" w:type="dxa"/>
          </w:tcPr>
          <w:p w14:paraId="2F9C2F0D"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Cadmium</w:t>
            </w:r>
            <w:r w:rsidRPr="0088582C">
              <w:rPr>
                <w:rFonts w:ascii="Arial" w:hAnsi="Arial" w:cs="Arial"/>
                <w:spacing w:val="-6"/>
                <w:sz w:val="16"/>
                <w:szCs w:val="16"/>
              </w:rPr>
              <w:t xml:space="preserve"> </w:t>
            </w:r>
            <w:r w:rsidRPr="0088582C">
              <w:rPr>
                <w:rFonts w:ascii="Arial" w:hAnsi="Arial" w:cs="Arial"/>
                <w:spacing w:val="-4"/>
                <w:sz w:val="16"/>
                <w:szCs w:val="16"/>
              </w:rPr>
              <w:t>(Cd) (mg/kg)</w:t>
            </w:r>
          </w:p>
        </w:tc>
        <w:tc>
          <w:tcPr>
            <w:tcW w:w="1167" w:type="dxa"/>
            <w:vAlign w:val="center"/>
          </w:tcPr>
          <w:p w14:paraId="15C5D04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1</w:t>
            </w:r>
          </w:p>
        </w:tc>
        <w:tc>
          <w:tcPr>
            <w:tcW w:w="1202" w:type="dxa"/>
            <w:vAlign w:val="center"/>
          </w:tcPr>
          <w:p w14:paraId="60D4035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4092033E"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3C93300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75A723F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281C5C6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6311BDF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3AB0E7A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2FB3930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171BAD6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1BD86E6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590F8C4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44846D9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276DC4E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4"/>
                <w:sz w:val="16"/>
                <w:szCs w:val="16"/>
              </w:rPr>
              <w:t>0.01</w:t>
            </w:r>
          </w:p>
        </w:tc>
        <w:tc>
          <w:tcPr>
            <w:tcW w:w="1202" w:type="dxa"/>
            <w:vAlign w:val="center"/>
          </w:tcPr>
          <w:p w14:paraId="3927937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3E51AD0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r>
      <w:tr w:rsidR="007A4DEC" w:rsidRPr="0088582C" w14:paraId="6DAA417D" w14:textId="77777777" w:rsidTr="00E07088">
        <w:trPr>
          <w:trHeight w:val="386"/>
        </w:trPr>
        <w:tc>
          <w:tcPr>
            <w:tcW w:w="1753" w:type="dxa"/>
          </w:tcPr>
          <w:p w14:paraId="6E73A4B1"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Total</w:t>
            </w:r>
            <w:r w:rsidRPr="0088582C">
              <w:rPr>
                <w:rFonts w:ascii="Arial" w:hAnsi="Arial" w:cs="Arial"/>
                <w:spacing w:val="-5"/>
                <w:sz w:val="16"/>
                <w:szCs w:val="16"/>
              </w:rPr>
              <w:t xml:space="preserve"> </w:t>
            </w:r>
            <w:r w:rsidRPr="0088582C">
              <w:rPr>
                <w:rFonts w:ascii="Arial" w:hAnsi="Arial" w:cs="Arial"/>
                <w:sz w:val="16"/>
                <w:szCs w:val="16"/>
              </w:rPr>
              <w:t>chrome</w:t>
            </w:r>
            <w:r w:rsidRPr="0088582C">
              <w:rPr>
                <w:rFonts w:ascii="Arial" w:hAnsi="Arial" w:cs="Arial"/>
                <w:spacing w:val="-4"/>
                <w:sz w:val="16"/>
                <w:szCs w:val="16"/>
              </w:rPr>
              <w:t xml:space="preserve"> (Cr) (mg/kg)</w:t>
            </w:r>
          </w:p>
        </w:tc>
        <w:tc>
          <w:tcPr>
            <w:tcW w:w="1167" w:type="dxa"/>
            <w:vAlign w:val="center"/>
          </w:tcPr>
          <w:p w14:paraId="6582028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10</w:t>
            </w:r>
          </w:p>
        </w:tc>
        <w:tc>
          <w:tcPr>
            <w:tcW w:w="1202" w:type="dxa"/>
            <w:vAlign w:val="center"/>
          </w:tcPr>
          <w:p w14:paraId="47A7C1F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09CA1C0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29A1B12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B14F32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2DC06FB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4A8B805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64C6C1B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803B52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014A2B5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156D274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1787DE7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26EC8F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7F1FCD3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5"/>
                <w:sz w:val="16"/>
                <w:szCs w:val="16"/>
              </w:rPr>
              <w:t>0.1</w:t>
            </w:r>
          </w:p>
        </w:tc>
        <w:tc>
          <w:tcPr>
            <w:tcW w:w="1202" w:type="dxa"/>
            <w:vAlign w:val="center"/>
          </w:tcPr>
          <w:p w14:paraId="021051F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4724E67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r>
      <w:tr w:rsidR="007A4DEC" w:rsidRPr="0088582C" w14:paraId="76EDDF11" w14:textId="77777777" w:rsidTr="00E07088">
        <w:trPr>
          <w:trHeight w:val="385"/>
        </w:trPr>
        <w:tc>
          <w:tcPr>
            <w:tcW w:w="1753" w:type="dxa"/>
          </w:tcPr>
          <w:p w14:paraId="379F5C96"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Copper</w:t>
            </w:r>
            <w:r w:rsidRPr="0088582C">
              <w:rPr>
                <w:rFonts w:ascii="Arial" w:hAnsi="Arial" w:cs="Arial"/>
                <w:spacing w:val="-8"/>
                <w:sz w:val="16"/>
                <w:szCs w:val="16"/>
              </w:rPr>
              <w:t xml:space="preserve"> </w:t>
            </w:r>
            <w:r w:rsidRPr="0088582C">
              <w:rPr>
                <w:rFonts w:ascii="Arial" w:hAnsi="Arial" w:cs="Arial"/>
                <w:spacing w:val="-4"/>
                <w:sz w:val="16"/>
                <w:szCs w:val="16"/>
              </w:rPr>
              <w:t>(Cu) (mg/kg)</w:t>
            </w:r>
          </w:p>
        </w:tc>
        <w:tc>
          <w:tcPr>
            <w:tcW w:w="1167" w:type="dxa"/>
            <w:vAlign w:val="center"/>
          </w:tcPr>
          <w:p w14:paraId="77AFA9D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50</w:t>
            </w:r>
          </w:p>
        </w:tc>
        <w:tc>
          <w:tcPr>
            <w:tcW w:w="1202" w:type="dxa"/>
            <w:vAlign w:val="center"/>
          </w:tcPr>
          <w:p w14:paraId="2913F55A"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0.080</w:t>
            </w:r>
          </w:p>
        </w:tc>
        <w:tc>
          <w:tcPr>
            <w:tcW w:w="1202" w:type="dxa"/>
            <w:vAlign w:val="center"/>
          </w:tcPr>
          <w:p w14:paraId="7DB8398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0.050</w:t>
            </w:r>
          </w:p>
        </w:tc>
        <w:tc>
          <w:tcPr>
            <w:tcW w:w="1202" w:type="dxa"/>
            <w:vAlign w:val="center"/>
          </w:tcPr>
          <w:p w14:paraId="1F85282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0.050</w:t>
            </w:r>
          </w:p>
        </w:tc>
        <w:tc>
          <w:tcPr>
            <w:tcW w:w="1202" w:type="dxa"/>
            <w:vAlign w:val="center"/>
          </w:tcPr>
          <w:p w14:paraId="5262F85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0.050</w:t>
            </w:r>
          </w:p>
        </w:tc>
        <w:tc>
          <w:tcPr>
            <w:tcW w:w="1202" w:type="dxa"/>
            <w:vAlign w:val="center"/>
          </w:tcPr>
          <w:p w14:paraId="39DD67E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0.070</w:t>
            </w:r>
          </w:p>
        </w:tc>
        <w:tc>
          <w:tcPr>
            <w:tcW w:w="1202" w:type="dxa"/>
            <w:vAlign w:val="center"/>
          </w:tcPr>
          <w:p w14:paraId="7DE834B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0.070</w:t>
            </w:r>
          </w:p>
        </w:tc>
        <w:tc>
          <w:tcPr>
            <w:tcW w:w="1202" w:type="dxa"/>
            <w:vAlign w:val="center"/>
          </w:tcPr>
          <w:p w14:paraId="503BB0A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0.060</w:t>
            </w:r>
          </w:p>
        </w:tc>
        <w:tc>
          <w:tcPr>
            <w:tcW w:w="1202" w:type="dxa"/>
            <w:vAlign w:val="center"/>
          </w:tcPr>
          <w:p w14:paraId="1CF5559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0.050</w:t>
            </w:r>
          </w:p>
        </w:tc>
        <w:tc>
          <w:tcPr>
            <w:tcW w:w="1202" w:type="dxa"/>
            <w:vAlign w:val="center"/>
          </w:tcPr>
          <w:p w14:paraId="0AE0F73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0.050</w:t>
            </w:r>
          </w:p>
        </w:tc>
        <w:tc>
          <w:tcPr>
            <w:tcW w:w="1202" w:type="dxa"/>
            <w:vAlign w:val="center"/>
          </w:tcPr>
          <w:p w14:paraId="7378DAC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0.050</w:t>
            </w:r>
          </w:p>
        </w:tc>
        <w:tc>
          <w:tcPr>
            <w:tcW w:w="1202" w:type="dxa"/>
            <w:vAlign w:val="center"/>
          </w:tcPr>
          <w:p w14:paraId="7E6D464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0.050</w:t>
            </w:r>
          </w:p>
        </w:tc>
        <w:tc>
          <w:tcPr>
            <w:tcW w:w="1202" w:type="dxa"/>
            <w:vAlign w:val="center"/>
          </w:tcPr>
          <w:p w14:paraId="412CF62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0.040</w:t>
            </w:r>
          </w:p>
        </w:tc>
        <w:tc>
          <w:tcPr>
            <w:tcW w:w="1202" w:type="dxa"/>
            <w:vAlign w:val="center"/>
          </w:tcPr>
          <w:p w14:paraId="74EC9F4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0.040</w:t>
            </w:r>
          </w:p>
        </w:tc>
        <w:tc>
          <w:tcPr>
            <w:tcW w:w="1202" w:type="dxa"/>
            <w:vAlign w:val="center"/>
          </w:tcPr>
          <w:p w14:paraId="34A6F72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0.060</w:t>
            </w:r>
          </w:p>
        </w:tc>
        <w:tc>
          <w:tcPr>
            <w:tcW w:w="1202" w:type="dxa"/>
            <w:vAlign w:val="center"/>
          </w:tcPr>
          <w:p w14:paraId="0463778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0.040</w:t>
            </w:r>
          </w:p>
        </w:tc>
      </w:tr>
      <w:tr w:rsidR="007A4DEC" w:rsidRPr="0088582C" w14:paraId="43690294" w14:textId="77777777" w:rsidTr="00E07088">
        <w:trPr>
          <w:trHeight w:val="385"/>
        </w:trPr>
        <w:tc>
          <w:tcPr>
            <w:tcW w:w="1753" w:type="dxa"/>
          </w:tcPr>
          <w:p w14:paraId="1E938BA2"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 xml:space="preserve">Molybden (Mo) </w:t>
            </w:r>
            <w:r w:rsidRPr="0088582C">
              <w:rPr>
                <w:rFonts w:ascii="Arial" w:hAnsi="Arial" w:cs="Arial"/>
                <w:spacing w:val="-4"/>
                <w:sz w:val="16"/>
                <w:szCs w:val="16"/>
              </w:rPr>
              <w:t>(mg/kg)</w:t>
            </w:r>
          </w:p>
        </w:tc>
        <w:tc>
          <w:tcPr>
            <w:tcW w:w="1167" w:type="dxa"/>
            <w:vAlign w:val="center"/>
          </w:tcPr>
          <w:p w14:paraId="1D60947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10</w:t>
            </w:r>
          </w:p>
        </w:tc>
        <w:tc>
          <w:tcPr>
            <w:tcW w:w="1202" w:type="dxa"/>
            <w:vAlign w:val="center"/>
          </w:tcPr>
          <w:p w14:paraId="1D2BEE6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964903F"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61FEA3A4"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0.53</w:t>
            </w:r>
          </w:p>
        </w:tc>
        <w:tc>
          <w:tcPr>
            <w:tcW w:w="1202" w:type="dxa"/>
            <w:vAlign w:val="center"/>
          </w:tcPr>
          <w:p w14:paraId="00D8B3DB"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147893E8"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70CED95C"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4A759EF6"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1D602141"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0BE884F2"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7240F295"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40A72096"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4"/>
                <w:sz w:val="16"/>
                <w:szCs w:val="16"/>
              </w:rPr>
              <w:t>0.12</w:t>
            </w:r>
          </w:p>
        </w:tc>
        <w:tc>
          <w:tcPr>
            <w:tcW w:w="1202" w:type="dxa"/>
            <w:vAlign w:val="center"/>
          </w:tcPr>
          <w:p w14:paraId="6699E80A"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967C7C3"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5"/>
                <w:sz w:val="16"/>
                <w:szCs w:val="16"/>
              </w:rPr>
              <w:t>0.1</w:t>
            </w:r>
          </w:p>
        </w:tc>
        <w:tc>
          <w:tcPr>
            <w:tcW w:w="1202" w:type="dxa"/>
            <w:vAlign w:val="center"/>
          </w:tcPr>
          <w:p w14:paraId="5D674E8B"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F3D080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4"/>
                <w:sz w:val="16"/>
                <w:szCs w:val="16"/>
              </w:rPr>
              <w:t>0.11</w:t>
            </w:r>
          </w:p>
        </w:tc>
      </w:tr>
      <w:tr w:rsidR="007A4DEC" w:rsidRPr="0088582C" w14:paraId="06D15D8C" w14:textId="77777777" w:rsidTr="00E07088">
        <w:trPr>
          <w:trHeight w:val="383"/>
        </w:trPr>
        <w:tc>
          <w:tcPr>
            <w:tcW w:w="1753" w:type="dxa"/>
          </w:tcPr>
          <w:p w14:paraId="2E94B70B"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Nickel</w:t>
            </w:r>
            <w:r w:rsidRPr="0088582C">
              <w:rPr>
                <w:rFonts w:ascii="Arial" w:hAnsi="Arial" w:cs="Arial"/>
                <w:spacing w:val="-7"/>
                <w:sz w:val="16"/>
                <w:szCs w:val="16"/>
              </w:rPr>
              <w:t xml:space="preserve"> </w:t>
            </w:r>
            <w:r w:rsidRPr="0088582C">
              <w:rPr>
                <w:rFonts w:ascii="Arial" w:hAnsi="Arial" w:cs="Arial"/>
                <w:spacing w:val="-4"/>
                <w:sz w:val="16"/>
                <w:szCs w:val="16"/>
              </w:rPr>
              <w:t>(Ni) (mg/kg)</w:t>
            </w:r>
          </w:p>
        </w:tc>
        <w:tc>
          <w:tcPr>
            <w:tcW w:w="1167" w:type="dxa"/>
            <w:vAlign w:val="center"/>
          </w:tcPr>
          <w:p w14:paraId="1A3EDB3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10</w:t>
            </w:r>
          </w:p>
        </w:tc>
        <w:tc>
          <w:tcPr>
            <w:tcW w:w="1202" w:type="dxa"/>
            <w:vAlign w:val="center"/>
          </w:tcPr>
          <w:p w14:paraId="786CABF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7C0EEF0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63F51C4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4D4B0BA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530A545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4E53600E"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6F98E4F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5795609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18A7D1A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4"/>
                <w:sz w:val="16"/>
                <w:szCs w:val="16"/>
              </w:rPr>
              <w:t>0.01</w:t>
            </w:r>
          </w:p>
        </w:tc>
        <w:tc>
          <w:tcPr>
            <w:tcW w:w="1202" w:type="dxa"/>
            <w:vAlign w:val="center"/>
          </w:tcPr>
          <w:p w14:paraId="7923E2F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70C7070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1E64932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136DCDE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4"/>
                <w:sz w:val="16"/>
                <w:szCs w:val="16"/>
              </w:rPr>
              <w:t>0.01</w:t>
            </w:r>
          </w:p>
        </w:tc>
        <w:tc>
          <w:tcPr>
            <w:tcW w:w="1202" w:type="dxa"/>
            <w:vAlign w:val="center"/>
          </w:tcPr>
          <w:p w14:paraId="7681F4F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c>
          <w:tcPr>
            <w:tcW w:w="1202" w:type="dxa"/>
            <w:vAlign w:val="center"/>
          </w:tcPr>
          <w:p w14:paraId="72A032F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0.01</w:t>
            </w:r>
          </w:p>
        </w:tc>
      </w:tr>
      <w:tr w:rsidR="007A4DEC" w:rsidRPr="0088582C" w14:paraId="624CF371" w14:textId="77777777" w:rsidTr="00E07088">
        <w:trPr>
          <w:trHeight w:val="385"/>
        </w:trPr>
        <w:tc>
          <w:tcPr>
            <w:tcW w:w="1753" w:type="dxa"/>
          </w:tcPr>
          <w:p w14:paraId="28FE6F8B"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Lead</w:t>
            </w:r>
            <w:r w:rsidRPr="0088582C">
              <w:rPr>
                <w:rFonts w:ascii="Arial" w:hAnsi="Arial" w:cs="Arial"/>
                <w:spacing w:val="-2"/>
                <w:sz w:val="16"/>
                <w:szCs w:val="16"/>
              </w:rPr>
              <w:t xml:space="preserve"> </w:t>
            </w:r>
            <w:r w:rsidRPr="0088582C">
              <w:rPr>
                <w:rFonts w:ascii="Arial" w:hAnsi="Arial" w:cs="Arial"/>
                <w:spacing w:val="-4"/>
                <w:sz w:val="16"/>
                <w:szCs w:val="16"/>
              </w:rPr>
              <w:t>(Pb) (mg/kg)</w:t>
            </w:r>
          </w:p>
        </w:tc>
        <w:tc>
          <w:tcPr>
            <w:tcW w:w="1167" w:type="dxa"/>
            <w:vAlign w:val="center"/>
          </w:tcPr>
          <w:p w14:paraId="4409FD5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10</w:t>
            </w:r>
          </w:p>
        </w:tc>
        <w:tc>
          <w:tcPr>
            <w:tcW w:w="1202" w:type="dxa"/>
            <w:vAlign w:val="center"/>
          </w:tcPr>
          <w:p w14:paraId="4E49B8C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7D422B3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6E7FD78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97C696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74E55F8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1E8E8B3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D7FC0C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09137F8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4C10A48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3584AF4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E440CC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3AB290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6851B93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5"/>
                <w:sz w:val="16"/>
                <w:szCs w:val="16"/>
              </w:rPr>
              <w:t>0.1</w:t>
            </w:r>
          </w:p>
        </w:tc>
        <w:tc>
          <w:tcPr>
            <w:tcW w:w="1202" w:type="dxa"/>
            <w:vAlign w:val="center"/>
          </w:tcPr>
          <w:p w14:paraId="223C9F9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0AC27D4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r>
      <w:tr w:rsidR="007A4DEC" w:rsidRPr="0088582C" w14:paraId="5CF1AD15" w14:textId="77777777" w:rsidTr="00E07088">
        <w:trPr>
          <w:trHeight w:val="386"/>
        </w:trPr>
        <w:tc>
          <w:tcPr>
            <w:tcW w:w="1753" w:type="dxa"/>
          </w:tcPr>
          <w:p w14:paraId="3D243069"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 xml:space="preserve">Antimony (Sb) </w:t>
            </w:r>
            <w:r w:rsidRPr="0088582C">
              <w:rPr>
                <w:rFonts w:ascii="Arial" w:hAnsi="Arial" w:cs="Arial"/>
                <w:spacing w:val="-4"/>
                <w:sz w:val="16"/>
                <w:szCs w:val="16"/>
              </w:rPr>
              <w:t>(mg/kg)</w:t>
            </w:r>
          </w:p>
        </w:tc>
        <w:tc>
          <w:tcPr>
            <w:tcW w:w="1167" w:type="dxa"/>
            <w:vAlign w:val="center"/>
          </w:tcPr>
          <w:p w14:paraId="3061F76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0.7</w:t>
            </w:r>
          </w:p>
        </w:tc>
        <w:tc>
          <w:tcPr>
            <w:tcW w:w="1202" w:type="dxa"/>
            <w:vAlign w:val="center"/>
          </w:tcPr>
          <w:p w14:paraId="395BDF7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1497A30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185721F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61BF887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0BE3988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0.2</w:t>
            </w:r>
          </w:p>
        </w:tc>
        <w:tc>
          <w:tcPr>
            <w:tcW w:w="1202" w:type="dxa"/>
            <w:vAlign w:val="center"/>
          </w:tcPr>
          <w:p w14:paraId="355FFFB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3EE2B71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1A961D5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0BF0200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0.2</w:t>
            </w:r>
          </w:p>
        </w:tc>
        <w:tc>
          <w:tcPr>
            <w:tcW w:w="1202" w:type="dxa"/>
            <w:vAlign w:val="center"/>
          </w:tcPr>
          <w:p w14:paraId="1609270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7829F3E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7C7EDB0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29A4996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5"/>
                <w:sz w:val="16"/>
                <w:szCs w:val="16"/>
              </w:rPr>
              <w:t>0.2</w:t>
            </w:r>
          </w:p>
        </w:tc>
        <w:tc>
          <w:tcPr>
            <w:tcW w:w="1202" w:type="dxa"/>
            <w:vAlign w:val="center"/>
          </w:tcPr>
          <w:p w14:paraId="2A9D7E0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c>
          <w:tcPr>
            <w:tcW w:w="1202" w:type="dxa"/>
            <w:vAlign w:val="center"/>
          </w:tcPr>
          <w:p w14:paraId="76F981B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0.2</w:t>
            </w:r>
          </w:p>
        </w:tc>
      </w:tr>
      <w:tr w:rsidR="007A4DEC" w:rsidRPr="0088582C" w14:paraId="7DE98726" w14:textId="77777777" w:rsidTr="00E07088">
        <w:trPr>
          <w:trHeight w:val="383"/>
        </w:trPr>
        <w:tc>
          <w:tcPr>
            <w:tcW w:w="1753" w:type="dxa"/>
          </w:tcPr>
          <w:p w14:paraId="3E89DE9D"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 xml:space="preserve">Selenium (Se) </w:t>
            </w:r>
            <w:r w:rsidRPr="0088582C">
              <w:rPr>
                <w:rFonts w:ascii="Arial" w:hAnsi="Arial" w:cs="Arial"/>
                <w:spacing w:val="-4"/>
                <w:sz w:val="16"/>
                <w:szCs w:val="16"/>
              </w:rPr>
              <w:t>(mg/kg)</w:t>
            </w:r>
          </w:p>
        </w:tc>
        <w:tc>
          <w:tcPr>
            <w:tcW w:w="1167" w:type="dxa"/>
            <w:vAlign w:val="center"/>
          </w:tcPr>
          <w:p w14:paraId="4A2DFAA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0.5</w:t>
            </w:r>
          </w:p>
        </w:tc>
        <w:tc>
          <w:tcPr>
            <w:tcW w:w="1202" w:type="dxa"/>
            <w:vAlign w:val="center"/>
          </w:tcPr>
          <w:p w14:paraId="60F6062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955E69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4F7B4CE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4842EA6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4A2838A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04115AF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28DAC35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6B83C64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9597E8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395910C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28E5CAE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12A50E1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611AD8A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5"/>
                <w:sz w:val="16"/>
                <w:szCs w:val="16"/>
              </w:rPr>
              <w:t>0.1</w:t>
            </w:r>
          </w:p>
        </w:tc>
        <w:tc>
          <w:tcPr>
            <w:tcW w:w="1202" w:type="dxa"/>
            <w:vAlign w:val="center"/>
          </w:tcPr>
          <w:p w14:paraId="5DF67D5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434854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r>
      <w:tr w:rsidR="007A4DEC" w:rsidRPr="0088582C" w14:paraId="07661924" w14:textId="77777777" w:rsidTr="00E07088">
        <w:trPr>
          <w:trHeight w:val="385"/>
        </w:trPr>
        <w:tc>
          <w:tcPr>
            <w:tcW w:w="1753" w:type="dxa"/>
          </w:tcPr>
          <w:p w14:paraId="02F2A9E8"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 xml:space="preserve">Zinc (Zn) </w:t>
            </w:r>
            <w:r w:rsidRPr="0088582C">
              <w:rPr>
                <w:rFonts w:ascii="Arial" w:hAnsi="Arial" w:cs="Arial"/>
                <w:spacing w:val="-4"/>
                <w:sz w:val="16"/>
                <w:szCs w:val="16"/>
              </w:rPr>
              <w:t>(mg/kg)</w:t>
            </w:r>
          </w:p>
        </w:tc>
        <w:tc>
          <w:tcPr>
            <w:tcW w:w="1167" w:type="dxa"/>
            <w:vAlign w:val="center"/>
          </w:tcPr>
          <w:p w14:paraId="326CC86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50</w:t>
            </w:r>
          </w:p>
        </w:tc>
        <w:tc>
          <w:tcPr>
            <w:tcW w:w="1202" w:type="dxa"/>
            <w:vAlign w:val="center"/>
          </w:tcPr>
          <w:p w14:paraId="124FF35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4"/>
                <w:sz w:val="16"/>
                <w:szCs w:val="16"/>
              </w:rPr>
              <w:t>&lt;0.1</w:t>
            </w:r>
          </w:p>
        </w:tc>
        <w:tc>
          <w:tcPr>
            <w:tcW w:w="1202" w:type="dxa"/>
            <w:vAlign w:val="center"/>
          </w:tcPr>
          <w:p w14:paraId="2036AFF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6D085C8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74D2BF2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3FBE47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0178134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76885C2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68449B2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2B00780A"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 xml:space="preserve">&lt; </w:t>
            </w:r>
            <w:r w:rsidRPr="0088582C">
              <w:rPr>
                <w:rFonts w:ascii="Arial" w:hAnsi="Arial" w:cs="Arial"/>
                <w:spacing w:val="-5"/>
                <w:sz w:val="16"/>
                <w:szCs w:val="16"/>
              </w:rPr>
              <w:t>0.1</w:t>
            </w:r>
          </w:p>
        </w:tc>
        <w:tc>
          <w:tcPr>
            <w:tcW w:w="1202" w:type="dxa"/>
            <w:vAlign w:val="center"/>
          </w:tcPr>
          <w:p w14:paraId="4C09E7CE"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330EB15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55B51DF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204C10C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5"/>
                <w:sz w:val="16"/>
                <w:szCs w:val="16"/>
              </w:rPr>
              <w:t>0.1</w:t>
            </w:r>
          </w:p>
        </w:tc>
        <w:tc>
          <w:tcPr>
            <w:tcW w:w="1202" w:type="dxa"/>
            <w:vAlign w:val="center"/>
          </w:tcPr>
          <w:p w14:paraId="212D9AE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c>
          <w:tcPr>
            <w:tcW w:w="1202" w:type="dxa"/>
            <w:vAlign w:val="center"/>
          </w:tcPr>
          <w:p w14:paraId="6D9BA71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0.1</w:t>
            </w:r>
          </w:p>
        </w:tc>
      </w:tr>
      <w:tr w:rsidR="007A4DEC" w:rsidRPr="0088582C" w14:paraId="5A69B09E" w14:textId="77777777" w:rsidTr="00E07088">
        <w:trPr>
          <w:trHeight w:val="385"/>
        </w:trPr>
        <w:tc>
          <w:tcPr>
            <w:tcW w:w="1753" w:type="dxa"/>
          </w:tcPr>
          <w:p w14:paraId="72DF3040"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Chloride</w:t>
            </w:r>
            <w:r w:rsidRPr="0088582C">
              <w:rPr>
                <w:rFonts w:ascii="Arial" w:hAnsi="Arial" w:cs="Arial"/>
                <w:spacing w:val="-7"/>
                <w:sz w:val="16"/>
                <w:szCs w:val="16"/>
              </w:rPr>
              <w:t xml:space="preserve"> </w:t>
            </w:r>
            <w:r w:rsidRPr="0088582C">
              <w:rPr>
                <w:rFonts w:ascii="Arial" w:hAnsi="Arial" w:cs="Arial"/>
                <w:spacing w:val="-4"/>
                <w:sz w:val="16"/>
                <w:szCs w:val="16"/>
              </w:rPr>
              <w:t>(Cl) (mg/kg)</w:t>
            </w:r>
          </w:p>
        </w:tc>
        <w:tc>
          <w:tcPr>
            <w:tcW w:w="1167" w:type="dxa"/>
            <w:vAlign w:val="center"/>
          </w:tcPr>
          <w:p w14:paraId="774AED9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15000</w:t>
            </w:r>
          </w:p>
        </w:tc>
        <w:tc>
          <w:tcPr>
            <w:tcW w:w="1202" w:type="dxa"/>
            <w:vAlign w:val="center"/>
          </w:tcPr>
          <w:p w14:paraId="108A0B95"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3.0</w:t>
            </w:r>
          </w:p>
        </w:tc>
        <w:tc>
          <w:tcPr>
            <w:tcW w:w="1202" w:type="dxa"/>
            <w:vAlign w:val="center"/>
          </w:tcPr>
          <w:p w14:paraId="1AEB167E"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2.4</w:t>
            </w:r>
          </w:p>
        </w:tc>
        <w:tc>
          <w:tcPr>
            <w:tcW w:w="1202" w:type="dxa"/>
            <w:vAlign w:val="center"/>
          </w:tcPr>
          <w:p w14:paraId="47CA9E90"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2.0</w:t>
            </w:r>
          </w:p>
        </w:tc>
        <w:tc>
          <w:tcPr>
            <w:tcW w:w="1202" w:type="dxa"/>
            <w:vAlign w:val="center"/>
          </w:tcPr>
          <w:p w14:paraId="4331DC65"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4.0</w:t>
            </w:r>
          </w:p>
        </w:tc>
        <w:tc>
          <w:tcPr>
            <w:tcW w:w="1202" w:type="dxa"/>
            <w:vAlign w:val="center"/>
          </w:tcPr>
          <w:p w14:paraId="6AE0DF9D"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3.0</w:t>
            </w:r>
          </w:p>
        </w:tc>
        <w:tc>
          <w:tcPr>
            <w:tcW w:w="1202" w:type="dxa"/>
            <w:vAlign w:val="center"/>
          </w:tcPr>
          <w:p w14:paraId="4FEF6A78"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1.7</w:t>
            </w:r>
          </w:p>
        </w:tc>
        <w:tc>
          <w:tcPr>
            <w:tcW w:w="1202" w:type="dxa"/>
            <w:vAlign w:val="center"/>
          </w:tcPr>
          <w:p w14:paraId="2ED44EBE"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1.4</w:t>
            </w:r>
          </w:p>
        </w:tc>
        <w:tc>
          <w:tcPr>
            <w:tcW w:w="1202" w:type="dxa"/>
            <w:vAlign w:val="center"/>
          </w:tcPr>
          <w:p w14:paraId="21DD9E00"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2.3</w:t>
            </w:r>
          </w:p>
        </w:tc>
        <w:tc>
          <w:tcPr>
            <w:tcW w:w="1202" w:type="dxa"/>
            <w:vAlign w:val="center"/>
          </w:tcPr>
          <w:p w14:paraId="4E032AB5"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1.8</w:t>
            </w:r>
          </w:p>
        </w:tc>
        <w:tc>
          <w:tcPr>
            <w:tcW w:w="1202" w:type="dxa"/>
            <w:vAlign w:val="center"/>
          </w:tcPr>
          <w:p w14:paraId="6A8A513F"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2.4</w:t>
            </w:r>
          </w:p>
        </w:tc>
        <w:tc>
          <w:tcPr>
            <w:tcW w:w="1202" w:type="dxa"/>
            <w:vAlign w:val="center"/>
          </w:tcPr>
          <w:p w14:paraId="575BC284"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1.6</w:t>
            </w:r>
          </w:p>
        </w:tc>
        <w:tc>
          <w:tcPr>
            <w:tcW w:w="1202" w:type="dxa"/>
            <w:vAlign w:val="center"/>
          </w:tcPr>
          <w:p w14:paraId="7642199E"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1.4</w:t>
            </w:r>
          </w:p>
        </w:tc>
        <w:tc>
          <w:tcPr>
            <w:tcW w:w="1202" w:type="dxa"/>
            <w:vAlign w:val="center"/>
          </w:tcPr>
          <w:p w14:paraId="60DDB02B"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4.8</w:t>
            </w:r>
          </w:p>
        </w:tc>
        <w:tc>
          <w:tcPr>
            <w:tcW w:w="1202" w:type="dxa"/>
            <w:vAlign w:val="center"/>
          </w:tcPr>
          <w:p w14:paraId="33BC3F82"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69</w:t>
            </w:r>
          </w:p>
        </w:tc>
        <w:tc>
          <w:tcPr>
            <w:tcW w:w="1202" w:type="dxa"/>
            <w:vAlign w:val="center"/>
          </w:tcPr>
          <w:p w14:paraId="57DD288E"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3.8</w:t>
            </w:r>
          </w:p>
        </w:tc>
      </w:tr>
      <w:tr w:rsidR="007A4DEC" w:rsidRPr="0088582C" w14:paraId="11FD803F" w14:textId="77777777" w:rsidTr="00E07088">
        <w:trPr>
          <w:trHeight w:val="383"/>
        </w:trPr>
        <w:tc>
          <w:tcPr>
            <w:tcW w:w="1753" w:type="dxa"/>
          </w:tcPr>
          <w:p w14:paraId="23A97FDB"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Fluorine</w:t>
            </w:r>
            <w:r w:rsidRPr="0088582C">
              <w:rPr>
                <w:rFonts w:ascii="Arial" w:hAnsi="Arial" w:cs="Arial"/>
                <w:spacing w:val="-5"/>
                <w:sz w:val="16"/>
                <w:szCs w:val="16"/>
              </w:rPr>
              <w:t xml:space="preserve"> (F) </w:t>
            </w:r>
            <w:r w:rsidRPr="0088582C">
              <w:rPr>
                <w:rFonts w:ascii="Arial" w:hAnsi="Arial" w:cs="Arial"/>
                <w:spacing w:val="-4"/>
                <w:sz w:val="16"/>
                <w:szCs w:val="16"/>
              </w:rPr>
              <w:t>(mg/kg)</w:t>
            </w:r>
          </w:p>
        </w:tc>
        <w:tc>
          <w:tcPr>
            <w:tcW w:w="1167" w:type="dxa"/>
            <w:vAlign w:val="center"/>
          </w:tcPr>
          <w:p w14:paraId="389AC1F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150</w:t>
            </w:r>
          </w:p>
        </w:tc>
        <w:tc>
          <w:tcPr>
            <w:tcW w:w="1202" w:type="dxa"/>
            <w:vAlign w:val="center"/>
          </w:tcPr>
          <w:p w14:paraId="240FC632"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840</w:t>
            </w:r>
          </w:p>
        </w:tc>
        <w:tc>
          <w:tcPr>
            <w:tcW w:w="1202" w:type="dxa"/>
            <w:vAlign w:val="center"/>
          </w:tcPr>
          <w:p w14:paraId="0C333F1D"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820</w:t>
            </w:r>
          </w:p>
        </w:tc>
        <w:tc>
          <w:tcPr>
            <w:tcW w:w="1202" w:type="dxa"/>
            <w:vAlign w:val="center"/>
          </w:tcPr>
          <w:p w14:paraId="2508F1EF"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580</w:t>
            </w:r>
          </w:p>
        </w:tc>
        <w:tc>
          <w:tcPr>
            <w:tcW w:w="1202" w:type="dxa"/>
            <w:vAlign w:val="center"/>
          </w:tcPr>
          <w:p w14:paraId="633632B7"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480</w:t>
            </w:r>
          </w:p>
        </w:tc>
        <w:tc>
          <w:tcPr>
            <w:tcW w:w="1202" w:type="dxa"/>
            <w:vAlign w:val="center"/>
          </w:tcPr>
          <w:p w14:paraId="31448EF7"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500</w:t>
            </w:r>
          </w:p>
        </w:tc>
        <w:tc>
          <w:tcPr>
            <w:tcW w:w="1202" w:type="dxa"/>
            <w:vAlign w:val="center"/>
          </w:tcPr>
          <w:p w14:paraId="2E2D7691"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620</w:t>
            </w:r>
          </w:p>
        </w:tc>
        <w:tc>
          <w:tcPr>
            <w:tcW w:w="1202" w:type="dxa"/>
            <w:vAlign w:val="center"/>
          </w:tcPr>
          <w:p w14:paraId="212A748A"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540</w:t>
            </w:r>
          </w:p>
        </w:tc>
        <w:tc>
          <w:tcPr>
            <w:tcW w:w="1202" w:type="dxa"/>
            <w:vAlign w:val="center"/>
          </w:tcPr>
          <w:p w14:paraId="74C5A021"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560</w:t>
            </w:r>
          </w:p>
        </w:tc>
        <w:tc>
          <w:tcPr>
            <w:tcW w:w="1202" w:type="dxa"/>
            <w:vAlign w:val="center"/>
          </w:tcPr>
          <w:p w14:paraId="5C9D1590"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740</w:t>
            </w:r>
          </w:p>
        </w:tc>
        <w:tc>
          <w:tcPr>
            <w:tcW w:w="1202" w:type="dxa"/>
            <w:vAlign w:val="center"/>
          </w:tcPr>
          <w:p w14:paraId="11510DA8"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pacing w:val="-5"/>
                <w:sz w:val="16"/>
                <w:szCs w:val="16"/>
              </w:rPr>
              <w:t>134</w:t>
            </w:r>
          </w:p>
        </w:tc>
        <w:tc>
          <w:tcPr>
            <w:tcW w:w="1202" w:type="dxa"/>
            <w:vAlign w:val="center"/>
          </w:tcPr>
          <w:p w14:paraId="6D859F6D"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440</w:t>
            </w:r>
          </w:p>
        </w:tc>
        <w:tc>
          <w:tcPr>
            <w:tcW w:w="1202" w:type="dxa"/>
            <w:vAlign w:val="center"/>
          </w:tcPr>
          <w:p w14:paraId="3A41F7AF"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pacing w:val="-5"/>
                <w:sz w:val="16"/>
                <w:szCs w:val="16"/>
              </w:rPr>
              <w:t>114</w:t>
            </w:r>
          </w:p>
        </w:tc>
        <w:tc>
          <w:tcPr>
            <w:tcW w:w="1202" w:type="dxa"/>
            <w:vAlign w:val="center"/>
          </w:tcPr>
          <w:p w14:paraId="0FC7BB62"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262</w:t>
            </w:r>
          </w:p>
        </w:tc>
        <w:tc>
          <w:tcPr>
            <w:tcW w:w="1202" w:type="dxa"/>
            <w:vAlign w:val="center"/>
          </w:tcPr>
          <w:p w14:paraId="7C6C6B06"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5"/>
                <w:sz w:val="16"/>
                <w:szCs w:val="16"/>
              </w:rPr>
              <w:t>380</w:t>
            </w:r>
          </w:p>
        </w:tc>
        <w:tc>
          <w:tcPr>
            <w:tcW w:w="1202" w:type="dxa"/>
            <w:vAlign w:val="center"/>
          </w:tcPr>
          <w:p w14:paraId="6652CFD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FF0000"/>
                <w:spacing w:val="-5"/>
                <w:sz w:val="16"/>
                <w:szCs w:val="16"/>
              </w:rPr>
              <w:t>420</w:t>
            </w:r>
          </w:p>
        </w:tc>
      </w:tr>
      <w:tr w:rsidR="007A4DEC" w:rsidRPr="0088582C" w14:paraId="62E8DC5E" w14:textId="77777777" w:rsidTr="00E07088">
        <w:trPr>
          <w:trHeight w:val="387"/>
        </w:trPr>
        <w:tc>
          <w:tcPr>
            <w:tcW w:w="1753" w:type="dxa"/>
          </w:tcPr>
          <w:p w14:paraId="452DA962"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position w:val="2"/>
                <w:sz w:val="16"/>
                <w:szCs w:val="16"/>
              </w:rPr>
              <w:t>Sulfates(SO</w:t>
            </w:r>
            <w:r w:rsidRPr="0088582C">
              <w:rPr>
                <w:rFonts w:ascii="Arial" w:hAnsi="Arial" w:cs="Arial"/>
                <w:spacing w:val="-2"/>
                <w:sz w:val="16"/>
                <w:szCs w:val="16"/>
              </w:rPr>
              <w:t>4</w:t>
            </w:r>
            <w:r w:rsidRPr="0088582C">
              <w:rPr>
                <w:rFonts w:ascii="Arial" w:hAnsi="Arial" w:cs="Arial"/>
                <w:spacing w:val="-2"/>
                <w:position w:val="2"/>
                <w:sz w:val="16"/>
                <w:szCs w:val="16"/>
              </w:rPr>
              <w:t xml:space="preserve">) </w:t>
            </w:r>
            <w:r w:rsidRPr="0088582C">
              <w:rPr>
                <w:rFonts w:ascii="Arial" w:hAnsi="Arial" w:cs="Arial"/>
                <w:spacing w:val="-4"/>
                <w:sz w:val="16"/>
                <w:szCs w:val="16"/>
              </w:rPr>
              <w:t>(mg/kg)</w:t>
            </w:r>
          </w:p>
        </w:tc>
        <w:tc>
          <w:tcPr>
            <w:tcW w:w="1167" w:type="dxa"/>
            <w:vAlign w:val="center"/>
          </w:tcPr>
          <w:p w14:paraId="03C7ECC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20000</w:t>
            </w:r>
          </w:p>
        </w:tc>
        <w:tc>
          <w:tcPr>
            <w:tcW w:w="1202" w:type="dxa"/>
            <w:vAlign w:val="center"/>
          </w:tcPr>
          <w:p w14:paraId="27D3F992"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pacing w:val="-5"/>
                <w:sz w:val="16"/>
                <w:szCs w:val="16"/>
              </w:rPr>
              <w:t>69</w:t>
            </w:r>
          </w:p>
        </w:tc>
        <w:tc>
          <w:tcPr>
            <w:tcW w:w="1202" w:type="dxa"/>
            <w:vAlign w:val="center"/>
          </w:tcPr>
          <w:p w14:paraId="0A1A1701"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4"/>
                <w:sz w:val="16"/>
                <w:szCs w:val="16"/>
              </w:rPr>
              <w:t>16±1</w:t>
            </w:r>
          </w:p>
        </w:tc>
        <w:tc>
          <w:tcPr>
            <w:tcW w:w="1202" w:type="dxa"/>
            <w:vAlign w:val="center"/>
          </w:tcPr>
          <w:p w14:paraId="25F14759"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411</w:t>
            </w:r>
          </w:p>
        </w:tc>
        <w:tc>
          <w:tcPr>
            <w:tcW w:w="1202" w:type="dxa"/>
            <w:vAlign w:val="center"/>
          </w:tcPr>
          <w:p w14:paraId="344AEDD6"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65</w:t>
            </w:r>
          </w:p>
        </w:tc>
        <w:tc>
          <w:tcPr>
            <w:tcW w:w="1202" w:type="dxa"/>
            <w:vAlign w:val="center"/>
          </w:tcPr>
          <w:p w14:paraId="3992EFAD"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58</w:t>
            </w:r>
          </w:p>
        </w:tc>
        <w:tc>
          <w:tcPr>
            <w:tcW w:w="1202" w:type="dxa"/>
            <w:vAlign w:val="center"/>
          </w:tcPr>
          <w:p w14:paraId="55019DE2"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62</w:t>
            </w:r>
          </w:p>
        </w:tc>
        <w:tc>
          <w:tcPr>
            <w:tcW w:w="1202" w:type="dxa"/>
            <w:vAlign w:val="center"/>
          </w:tcPr>
          <w:p w14:paraId="3A12BF5E"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55</w:t>
            </w:r>
          </w:p>
        </w:tc>
        <w:tc>
          <w:tcPr>
            <w:tcW w:w="1202" w:type="dxa"/>
            <w:vAlign w:val="center"/>
          </w:tcPr>
          <w:p w14:paraId="7C4451EF"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29</w:t>
            </w:r>
          </w:p>
        </w:tc>
        <w:tc>
          <w:tcPr>
            <w:tcW w:w="1202" w:type="dxa"/>
            <w:vAlign w:val="center"/>
          </w:tcPr>
          <w:p w14:paraId="64084764"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121</w:t>
            </w:r>
          </w:p>
        </w:tc>
        <w:tc>
          <w:tcPr>
            <w:tcW w:w="1202" w:type="dxa"/>
            <w:vAlign w:val="center"/>
          </w:tcPr>
          <w:p w14:paraId="2CA7B40D"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11</w:t>
            </w:r>
          </w:p>
        </w:tc>
        <w:tc>
          <w:tcPr>
            <w:tcW w:w="1202" w:type="dxa"/>
            <w:vAlign w:val="center"/>
          </w:tcPr>
          <w:p w14:paraId="38B31FB4"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189</w:t>
            </w:r>
          </w:p>
        </w:tc>
        <w:tc>
          <w:tcPr>
            <w:tcW w:w="1202" w:type="dxa"/>
            <w:vAlign w:val="center"/>
          </w:tcPr>
          <w:p w14:paraId="4AD41315"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4"/>
                <w:sz w:val="16"/>
                <w:szCs w:val="16"/>
              </w:rPr>
              <w:t>11±1</w:t>
            </w:r>
          </w:p>
        </w:tc>
        <w:tc>
          <w:tcPr>
            <w:tcW w:w="1202" w:type="dxa"/>
            <w:vAlign w:val="center"/>
          </w:tcPr>
          <w:p w14:paraId="44ECEC8A"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86</w:t>
            </w:r>
          </w:p>
        </w:tc>
        <w:tc>
          <w:tcPr>
            <w:tcW w:w="1202" w:type="dxa"/>
            <w:vAlign w:val="center"/>
          </w:tcPr>
          <w:p w14:paraId="503B30CA"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pacing w:val="-5"/>
                <w:sz w:val="16"/>
                <w:szCs w:val="16"/>
              </w:rPr>
              <w:t>139</w:t>
            </w:r>
          </w:p>
        </w:tc>
        <w:tc>
          <w:tcPr>
            <w:tcW w:w="1202" w:type="dxa"/>
            <w:vAlign w:val="center"/>
          </w:tcPr>
          <w:p w14:paraId="09CB9A3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52</w:t>
            </w:r>
          </w:p>
        </w:tc>
      </w:tr>
    </w:tbl>
    <w:p w14:paraId="1A5AE38F" w14:textId="77777777" w:rsidR="007A4DEC" w:rsidRPr="0088582C" w:rsidRDefault="007A4DEC" w:rsidP="007A4DEC"/>
    <w:p w14:paraId="2BD89D86" w14:textId="77777777" w:rsidR="007A4DEC" w:rsidRPr="0088582C" w:rsidRDefault="007A4DEC" w:rsidP="007A4DEC">
      <w:pPr>
        <w:sectPr w:rsidR="007A4DEC" w:rsidRPr="0088582C" w:rsidSect="00225864">
          <w:headerReference w:type="default" r:id="rId65"/>
          <w:footerReference w:type="default" r:id="rId66"/>
          <w:pgSz w:w="23811" w:h="16838" w:orient="landscape" w:code="8"/>
          <w:pgMar w:top="1701" w:right="1418" w:bottom="1418" w:left="1418" w:header="720" w:footer="436" w:gutter="0"/>
          <w:cols w:space="720"/>
          <w:docGrid w:linePitch="360"/>
        </w:sectPr>
      </w:pPr>
    </w:p>
    <w:p w14:paraId="301FD67A" w14:textId="77777777" w:rsidR="007A4DEC" w:rsidRPr="0088582C" w:rsidRDefault="007A4DEC" w:rsidP="007A4DEC">
      <w:pPr>
        <w:pStyle w:val="Heading3"/>
      </w:pPr>
      <w:bookmarkStart w:id="92" w:name="_Toc220945052"/>
      <w:r w:rsidRPr="0088582C">
        <w:lastRenderedPageBreak/>
        <w:t>Soil Quality</w:t>
      </w:r>
      <w:bookmarkEnd w:id="92"/>
    </w:p>
    <w:p w14:paraId="5073D405" w14:textId="77777777" w:rsidR="007A4DEC" w:rsidRPr="0088582C" w:rsidRDefault="007A4DEC" w:rsidP="007A4DEC"/>
    <w:p w14:paraId="0699AB85" w14:textId="77777777" w:rsidR="007A4DEC" w:rsidRPr="0088582C" w:rsidRDefault="007A4DEC" w:rsidP="007A4DEC">
      <w:pPr>
        <w:rPr>
          <w:b/>
          <w:bCs/>
        </w:rPr>
      </w:pPr>
      <w:r w:rsidRPr="0088582C">
        <w:rPr>
          <w:b/>
          <w:bCs/>
        </w:rPr>
        <w:t>Soil Quality at Project Footprint</w:t>
      </w:r>
    </w:p>
    <w:p w14:paraId="5055CFC7" w14:textId="77777777" w:rsidR="007A4DEC" w:rsidRPr="0088582C" w:rsidRDefault="007A4DEC" w:rsidP="007A4DEC">
      <w:pPr>
        <w:rPr>
          <w:rFonts w:cs="Arial"/>
          <w:szCs w:val="20"/>
          <w:lang w:eastAsia="tr-TR"/>
        </w:rPr>
      </w:pPr>
    </w:p>
    <w:p w14:paraId="0710E38E" w14:textId="20F80170"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 xml:space="preserve">The waste disposal site of KAP is a potential polluter of groundwater resources, and surface water resources such as Moraca River and Lake Skadar. Quantity and characteristics of solid and hazardous waste generated by the different technological units of KAP are given in </w:t>
      </w:r>
      <w:r w:rsidRPr="0088582C">
        <w:rPr>
          <w:rFonts w:cs="Arial"/>
          <w:szCs w:val="20"/>
          <w:lang w:eastAsia="tr-TR"/>
        </w:rPr>
        <w:fldChar w:fldCharType="begin"/>
      </w:r>
      <w:r w:rsidRPr="0088582C">
        <w:rPr>
          <w:rFonts w:cs="Arial"/>
          <w:szCs w:val="20"/>
          <w:lang w:eastAsia="tr-TR"/>
        </w:rPr>
        <w:instrText xml:space="preserve"> REF _Ref100551073 \h </w:instrText>
      </w:r>
      <w:r w:rsidRPr="0088582C">
        <w:rPr>
          <w:rFonts w:cs="Arial"/>
          <w:szCs w:val="20"/>
          <w:lang w:eastAsia="tr-TR"/>
        </w:rPr>
      </w:r>
      <w:r w:rsidRPr="0088582C">
        <w:rPr>
          <w:rFonts w:cs="Arial"/>
          <w:szCs w:val="20"/>
          <w:lang w:eastAsia="tr-TR"/>
        </w:rPr>
        <w:fldChar w:fldCharType="separate"/>
      </w:r>
      <w:r w:rsidR="006B5D64" w:rsidRPr="0088582C">
        <w:t xml:space="preserve">Table </w:t>
      </w:r>
      <w:r w:rsidR="006B5D64">
        <w:rPr>
          <w:noProof/>
        </w:rPr>
        <w:t>7</w:t>
      </w:r>
      <w:r w:rsidRPr="0088582C">
        <w:rPr>
          <w:rFonts w:cs="Arial"/>
          <w:szCs w:val="20"/>
          <w:lang w:eastAsia="tr-TR"/>
        </w:rPr>
        <w:fldChar w:fldCharType="end"/>
      </w:r>
      <w:r w:rsidRPr="0088582C">
        <w:rPr>
          <w:rFonts w:cs="Arial"/>
          <w:szCs w:val="20"/>
          <w:lang w:eastAsia="tr-TR"/>
        </w:rPr>
        <w:t>. It can be seen that the pH is about 11.5. However, direct measurement of pH in the basin of “red mud” indicates that maximum value can reach 13.85 (Kadović et al., 2004).</w:t>
      </w:r>
    </w:p>
    <w:p w14:paraId="2DF68565" w14:textId="77777777" w:rsidR="007A4DEC" w:rsidRPr="0088582C" w:rsidRDefault="007A4DEC" w:rsidP="007A4DEC">
      <w:pPr>
        <w:autoSpaceDE w:val="0"/>
        <w:autoSpaceDN w:val="0"/>
        <w:adjustRightInd w:val="0"/>
        <w:rPr>
          <w:rFonts w:cs="Arial"/>
          <w:szCs w:val="20"/>
          <w:lang w:eastAsia="tr-TR"/>
        </w:rPr>
      </w:pPr>
    </w:p>
    <w:p w14:paraId="6568401E" w14:textId="655BEE98" w:rsidR="007A4DEC" w:rsidRDefault="007A4DEC" w:rsidP="007A4DEC">
      <w:pPr>
        <w:pStyle w:val="Caption"/>
      </w:pPr>
      <w:bookmarkStart w:id="93" w:name="_Ref100551073"/>
      <w:bookmarkStart w:id="94" w:name="_Toc220945195"/>
      <w:r w:rsidRPr="0088582C">
        <w:t xml:space="preserve">Table </w:t>
      </w:r>
      <w:r w:rsidR="00944A6E">
        <w:fldChar w:fldCharType="begin"/>
      </w:r>
      <w:r w:rsidR="00944A6E">
        <w:instrText xml:space="preserve"> SEQ Table \* ARABIC </w:instrText>
      </w:r>
      <w:r w:rsidR="00944A6E">
        <w:fldChar w:fldCharType="separate"/>
      </w:r>
      <w:r w:rsidR="006B5D64">
        <w:rPr>
          <w:noProof/>
        </w:rPr>
        <w:t>7</w:t>
      </w:r>
      <w:r w:rsidR="00944A6E">
        <w:fldChar w:fldCharType="end"/>
      </w:r>
      <w:bookmarkEnd w:id="93"/>
      <w:r w:rsidRPr="0088582C">
        <w:t xml:space="preserve"> The amount and characteristics of solid and hazardous waste from various technological units of KAP (after Royal Haskoning, 2006; modified).</w:t>
      </w:r>
      <w:bookmarkEnd w:id="94"/>
    </w:p>
    <w:p w14:paraId="7A7AE8DE" w14:textId="77777777" w:rsidR="0018654F" w:rsidRDefault="0018654F" w:rsidP="0018654F"/>
    <w:tbl>
      <w:tblPr>
        <w:tblStyle w:val="TableGrid"/>
        <w:tblW w:w="0" w:type="auto"/>
        <w:tblInd w:w="108" w:type="dxa"/>
        <w:tblLook w:val="04A0" w:firstRow="1" w:lastRow="0" w:firstColumn="1" w:lastColumn="0" w:noHBand="0" w:noVBand="1"/>
      </w:tblPr>
      <w:tblGrid>
        <w:gridCol w:w="2906"/>
        <w:gridCol w:w="2976"/>
        <w:gridCol w:w="2907"/>
      </w:tblGrid>
      <w:tr w:rsidR="0018654F" w:rsidRPr="00225864" w14:paraId="189CB3FB" w14:textId="77777777" w:rsidTr="00225864">
        <w:tc>
          <w:tcPr>
            <w:tcW w:w="2906" w:type="dxa"/>
            <w:shd w:val="clear" w:color="auto" w:fill="D9D9D9" w:themeFill="background1" w:themeFillShade="D9"/>
            <w:vAlign w:val="center"/>
          </w:tcPr>
          <w:p w14:paraId="498E9847" w14:textId="339F6637" w:rsidR="0018654F" w:rsidRPr="00225864" w:rsidRDefault="0018654F" w:rsidP="00225864">
            <w:pPr>
              <w:jc w:val="left"/>
              <w:rPr>
                <w:rFonts w:cs="Arial"/>
                <w:b/>
                <w:bCs/>
                <w:sz w:val="16"/>
                <w:szCs w:val="16"/>
              </w:rPr>
            </w:pPr>
            <w:r w:rsidRPr="00225864">
              <w:rPr>
                <w:rFonts w:cs="Arial"/>
                <w:b/>
                <w:bCs/>
                <w:sz w:val="16"/>
                <w:szCs w:val="16"/>
              </w:rPr>
              <w:t>Technological units of KAP</w:t>
            </w:r>
          </w:p>
        </w:tc>
        <w:tc>
          <w:tcPr>
            <w:tcW w:w="2976" w:type="dxa"/>
            <w:shd w:val="clear" w:color="auto" w:fill="D9D9D9" w:themeFill="background1" w:themeFillShade="D9"/>
          </w:tcPr>
          <w:p w14:paraId="7E74C164" w14:textId="6C84CD54" w:rsidR="0018654F" w:rsidRPr="00225864" w:rsidRDefault="0018654F" w:rsidP="0018654F">
            <w:pPr>
              <w:rPr>
                <w:rFonts w:cs="Arial"/>
                <w:b/>
                <w:bCs/>
                <w:sz w:val="16"/>
                <w:szCs w:val="16"/>
              </w:rPr>
            </w:pPr>
            <w:r w:rsidRPr="00225864">
              <w:rPr>
                <w:rFonts w:cs="Arial"/>
                <w:b/>
                <w:bCs/>
                <w:sz w:val="16"/>
                <w:szCs w:val="16"/>
              </w:rPr>
              <w:t>The amount of solid and hazardous waste (t/year)</w:t>
            </w:r>
          </w:p>
        </w:tc>
        <w:tc>
          <w:tcPr>
            <w:tcW w:w="2907" w:type="dxa"/>
            <w:shd w:val="clear" w:color="auto" w:fill="D9D9D9" w:themeFill="background1" w:themeFillShade="D9"/>
          </w:tcPr>
          <w:p w14:paraId="602C2538" w14:textId="24EAB5BD" w:rsidR="0018654F" w:rsidRPr="00225864" w:rsidRDefault="0018654F" w:rsidP="0018654F">
            <w:pPr>
              <w:rPr>
                <w:rFonts w:cs="Arial"/>
                <w:b/>
                <w:bCs/>
                <w:sz w:val="16"/>
                <w:szCs w:val="16"/>
              </w:rPr>
            </w:pPr>
            <w:r w:rsidRPr="00225864">
              <w:rPr>
                <w:rFonts w:cs="Arial"/>
                <w:b/>
                <w:bCs/>
                <w:sz w:val="16"/>
                <w:szCs w:val="16"/>
              </w:rPr>
              <w:t>Characteristics of solid and hazardous waste from KAP</w:t>
            </w:r>
          </w:p>
        </w:tc>
      </w:tr>
      <w:tr w:rsidR="0018654F" w:rsidRPr="00225864" w14:paraId="505114AF" w14:textId="77777777" w:rsidTr="00225864">
        <w:tc>
          <w:tcPr>
            <w:tcW w:w="2906" w:type="dxa"/>
            <w:vAlign w:val="center"/>
          </w:tcPr>
          <w:p w14:paraId="4EB16778" w14:textId="39332863" w:rsidR="0018654F" w:rsidRPr="00225864" w:rsidRDefault="0018654F" w:rsidP="00225864">
            <w:pPr>
              <w:jc w:val="left"/>
              <w:rPr>
                <w:rFonts w:cs="Arial"/>
                <w:sz w:val="16"/>
                <w:szCs w:val="16"/>
              </w:rPr>
            </w:pPr>
            <w:r w:rsidRPr="00225864">
              <w:rPr>
                <w:rFonts w:cs="Arial"/>
                <w:sz w:val="16"/>
                <w:szCs w:val="16"/>
              </w:rPr>
              <w:t>Alumina processing unit</w:t>
            </w:r>
          </w:p>
        </w:tc>
        <w:tc>
          <w:tcPr>
            <w:tcW w:w="2976" w:type="dxa"/>
          </w:tcPr>
          <w:p w14:paraId="06DB44C8" w14:textId="38881ED0" w:rsidR="0018654F" w:rsidRPr="00225864" w:rsidRDefault="0018654F" w:rsidP="0018654F">
            <w:pPr>
              <w:rPr>
                <w:rFonts w:cs="Arial"/>
                <w:sz w:val="16"/>
                <w:szCs w:val="16"/>
              </w:rPr>
            </w:pPr>
            <w:r w:rsidRPr="00225864">
              <w:rPr>
                <w:rFonts w:cs="Arial"/>
                <w:sz w:val="16"/>
                <w:szCs w:val="16"/>
              </w:rPr>
              <w:t>-Solid “red mud”: 309,168 t</w:t>
            </w:r>
          </w:p>
        </w:tc>
        <w:tc>
          <w:tcPr>
            <w:tcW w:w="2907" w:type="dxa"/>
          </w:tcPr>
          <w:p w14:paraId="24EA6C7F" w14:textId="3D8ED44B" w:rsidR="0018654F" w:rsidRPr="00225864" w:rsidRDefault="002C3D2D" w:rsidP="00520EB6">
            <w:pPr>
              <w:rPr>
                <w:rFonts w:cs="Arial"/>
                <w:sz w:val="16"/>
                <w:szCs w:val="16"/>
              </w:rPr>
            </w:pPr>
            <w:r w:rsidRPr="00225864">
              <w:rPr>
                <w:rFonts w:cs="Arial"/>
                <w:sz w:val="16"/>
                <w:szCs w:val="16"/>
              </w:rPr>
              <w:t xml:space="preserve">pH&gt;11.5, PAH, PCB, </w:t>
            </w:r>
            <w:r w:rsidR="00504CB0" w:rsidRPr="00225864">
              <w:rPr>
                <w:rFonts w:cs="Arial"/>
                <w:sz w:val="16"/>
                <w:szCs w:val="16"/>
              </w:rPr>
              <w:t>CN, F, crude oil, fuel oil</w:t>
            </w:r>
          </w:p>
        </w:tc>
      </w:tr>
      <w:tr w:rsidR="0018654F" w:rsidRPr="00225864" w14:paraId="4BF50C0B" w14:textId="77777777" w:rsidTr="00225864">
        <w:tc>
          <w:tcPr>
            <w:tcW w:w="2906" w:type="dxa"/>
            <w:vAlign w:val="center"/>
          </w:tcPr>
          <w:p w14:paraId="51936187" w14:textId="7D4C069B" w:rsidR="0018654F" w:rsidRPr="00225864" w:rsidRDefault="0018654F" w:rsidP="00225864">
            <w:pPr>
              <w:jc w:val="left"/>
              <w:rPr>
                <w:rFonts w:cs="Arial"/>
                <w:sz w:val="16"/>
                <w:szCs w:val="16"/>
              </w:rPr>
            </w:pPr>
            <w:r w:rsidRPr="00225864">
              <w:rPr>
                <w:rFonts w:cs="Arial"/>
                <w:sz w:val="16"/>
                <w:szCs w:val="16"/>
              </w:rPr>
              <w:t>Electrolysis</w:t>
            </w:r>
          </w:p>
        </w:tc>
        <w:tc>
          <w:tcPr>
            <w:tcW w:w="2976" w:type="dxa"/>
          </w:tcPr>
          <w:p w14:paraId="1F9DCA26" w14:textId="658E79C5" w:rsidR="0018654F" w:rsidRPr="00225864" w:rsidRDefault="0018654F" w:rsidP="00225864">
            <w:pPr>
              <w:pStyle w:val="ListParagraph"/>
              <w:numPr>
                <w:ilvl w:val="1"/>
                <w:numId w:val="41"/>
              </w:numPr>
              <w:tabs>
                <w:tab w:val="left" w:pos="412"/>
              </w:tabs>
              <w:ind w:left="246" w:hanging="246"/>
              <w:rPr>
                <w:sz w:val="16"/>
                <w:szCs w:val="16"/>
              </w:rPr>
            </w:pPr>
            <w:r w:rsidRPr="00225864">
              <w:rPr>
                <w:sz w:val="16"/>
                <w:szCs w:val="16"/>
              </w:rPr>
              <w:t>Carbonic foam: 620 t</w:t>
            </w:r>
          </w:p>
          <w:p w14:paraId="523C16A9" w14:textId="55CAA2C1" w:rsidR="0018654F" w:rsidRPr="00225864" w:rsidRDefault="0018654F" w:rsidP="0018654F">
            <w:pPr>
              <w:pStyle w:val="ListParagraph"/>
              <w:numPr>
                <w:ilvl w:val="1"/>
                <w:numId w:val="41"/>
              </w:numPr>
              <w:ind w:left="290" w:hanging="283"/>
              <w:jc w:val="left"/>
              <w:rPr>
                <w:sz w:val="16"/>
                <w:szCs w:val="16"/>
              </w:rPr>
            </w:pPr>
            <w:r w:rsidRPr="00225864">
              <w:rPr>
                <w:sz w:val="16"/>
                <w:szCs w:val="16"/>
              </w:rPr>
              <w:t>Used anodes and cathodes: 2</w:t>
            </w:r>
            <w:r w:rsidR="002C3D2D" w:rsidRPr="00225864">
              <w:rPr>
                <w:sz w:val="16"/>
                <w:szCs w:val="16"/>
              </w:rPr>
              <w:t>,</w:t>
            </w:r>
            <w:r w:rsidRPr="00225864">
              <w:rPr>
                <w:sz w:val="16"/>
                <w:szCs w:val="16"/>
              </w:rPr>
              <w:t>950 t</w:t>
            </w:r>
          </w:p>
          <w:p w14:paraId="1E115DB9" w14:textId="72E5D372" w:rsidR="0018654F" w:rsidRPr="00225864" w:rsidRDefault="0018654F" w:rsidP="00225864">
            <w:pPr>
              <w:pStyle w:val="ListParagraph"/>
              <w:numPr>
                <w:ilvl w:val="1"/>
                <w:numId w:val="41"/>
              </w:numPr>
              <w:ind w:left="290" w:hanging="283"/>
              <w:jc w:val="left"/>
              <w:rPr>
                <w:sz w:val="16"/>
                <w:szCs w:val="16"/>
              </w:rPr>
            </w:pPr>
            <w:r w:rsidRPr="00225864">
              <w:rPr>
                <w:sz w:val="16"/>
                <w:szCs w:val="16"/>
              </w:rPr>
              <w:t>PCB: 25 t</w:t>
            </w:r>
          </w:p>
        </w:tc>
        <w:tc>
          <w:tcPr>
            <w:tcW w:w="2907" w:type="dxa"/>
          </w:tcPr>
          <w:p w14:paraId="1B454858" w14:textId="77CF2496" w:rsidR="0018654F" w:rsidRPr="00225864" w:rsidRDefault="00504CB0" w:rsidP="00504CB0">
            <w:pPr>
              <w:rPr>
                <w:rFonts w:cs="Arial"/>
                <w:sz w:val="16"/>
                <w:szCs w:val="16"/>
              </w:rPr>
            </w:pPr>
            <w:r w:rsidRPr="00225864">
              <w:rPr>
                <w:rFonts w:cs="Arial"/>
                <w:sz w:val="16"/>
                <w:szCs w:val="16"/>
              </w:rPr>
              <w:t>PAH, PCB, Cd, CN, As, Hg, F, carbon foam, Al, phenols</w:t>
            </w:r>
          </w:p>
        </w:tc>
      </w:tr>
      <w:tr w:rsidR="0018654F" w:rsidRPr="00225864" w14:paraId="47443FB8" w14:textId="77777777" w:rsidTr="00225864">
        <w:tc>
          <w:tcPr>
            <w:tcW w:w="2906" w:type="dxa"/>
            <w:vAlign w:val="center"/>
          </w:tcPr>
          <w:p w14:paraId="12DBE50E" w14:textId="794B0CF6" w:rsidR="0018654F" w:rsidRPr="00225864" w:rsidRDefault="0018654F" w:rsidP="00225864">
            <w:pPr>
              <w:jc w:val="left"/>
              <w:rPr>
                <w:rFonts w:cs="Arial"/>
                <w:sz w:val="16"/>
                <w:szCs w:val="16"/>
              </w:rPr>
            </w:pPr>
            <w:r w:rsidRPr="00225864">
              <w:rPr>
                <w:rFonts w:cs="Arial"/>
                <w:sz w:val="16"/>
                <w:szCs w:val="16"/>
              </w:rPr>
              <w:t>Anode factory</w:t>
            </w:r>
          </w:p>
        </w:tc>
        <w:tc>
          <w:tcPr>
            <w:tcW w:w="2976" w:type="dxa"/>
          </w:tcPr>
          <w:p w14:paraId="18EF0282" w14:textId="088A0810" w:rsidR="0018654F" w:rsidRPr="00225864" w:rsidRDefault="0018654F" w:rsidP="00225864">
            <w:pPr>
              <w:pStyle w:val="ListParagraph"/>
              <w:numPr>
                <w:ilvl w:val="1"/>
                <w:numId w:val="41"/>
              </w:numPr>
              <w:ind w:left="246" w:hanging="219"/>
              <w:rPr>
                <w:sz w:val="16"/>
                <w:szCs w:val="16"/>
              </w:rPr>
            </w:pPr>
            <w:r w:rsidRPr="00225864">
              <w:rPr>
                <w:sz w:val="16"/>
                <w:szCs w:val="16"/>
              </w:rPr>
              <w:t>Settling from the anodes: 17</w:t>
            </w:r>
            <w:r w:rsidR="002C3D2D" w:rsidRPr="00225864">
              <w:rPr>
                <w:sz w:val="16"/>
                <w:szCs w:val="16"/>
              </w:rPr>
              <w:t>,</w:t>
            </w:r>
            <w:r w:rsidRPr="00225864">
              <w:rPr>
                <w:sz w:val="16"/>
                <w:szCs w:val="16"/>
              </w:rPr>
              <w:t>600 t</w:t>
            </w:r>
          </w:p>
        </w:tc>
        <w:tc>
          <w:tcPr>
            <w:tcW w:w="2907" w:type="dxa"/>
          </w:tcPr>
          <w:p w14:paraId="24400673" w14:textId="4B9794E2" w:rsidR="0018654F" w:rsidRPr="00225864" w:rsidRDefault="00504CB0" w:rsidP="0018654F">
            <w:pPr>
              <w:rPr>
                <w:rFonts w:cs="Arial"/>
                <w:sz w:val="16"/>
                <w:szCs w:val="16"/>
              </w:rPr>
            </w:pPr>
            <w:r w:rsidRPr="00225864">
              <w:rPr>
                <w:rFonts w:cs="Arial"/>
                <w:sz w:val="16"/>
                <w:szCs w:val="16"/>
              </w:rPr>
              <w:t>PAHs, phenols, Cd, Hg, As</w:t>
            </w:r>
          </w:p>
        </w:tc>
      </w:tr>
      <w:tr w:rsidR="0018654F" w:rsidRPr="00225864" w14:paraId="00585582" w14:textId="77777777" w:rsidTr="00225864">
        <w:tc>
          <w:tcPr>
            <w:tcW w:w="2906" w:type="dxa"/>
            <w:vAlign w:val="center"/>
          </w:tcPr>
          <w:p w14:paraId="204D5CCC" w14:textId="02389A09" w:rsidR="0018654F" w:rsidRPr="00225864" w:rsidRDefault="0018654F" w:rsidP="00225864">
            <w:pPr>
              <w:jc w:val="left"/>
              <w:rPr>
                <w:rFonts w:cs="Arial"/>
                <w:sz w:val="16"/>
                <w:szCs w:val="16"/>
              </w:rPr>
            </w:pPr>
            <w:r w:rsidRPr="00225864">
              <w:rPr>
                <w:rFonts w:cs="Arial"/>
                <w:sz w:val="16"/>
                <w:szCs w:val="16"/>
              </w:rPr>
              <w:t>Foundry</w:t>
            </w:r>
          </w:p>
        </w:tc>
        <w:tc>
          <w:tcPr>
            <w:tcW w:w="2976" w:type="dxa"/>
          </w:tcPr>
          <w:p w14:paraId="50F33CE1" w14:textId="28BCFCC3" w:rsidR="0018654F" w:rsidRPr="00225864" w:rsidRDefault="002C3D2D" w:rsidP="002C3D2D">
            <w:pPr>
              <w:pStyle w:val="ListParagraph"/>
              <w:numPr>
                <w:ilvl w:val="1"/>
                <w:numId w:val="41"/>
              </w:numPr>
              <w:ind w:left="419"/>
              <w:rPr>
                <w:sz w:val="16"/>
                <w:szCs w:val="16"/>
              </w:rPr>
            </w:pPr>
            <w:r w:rsidRPr="00225864">
              <w:rPr>
                <w:sz w:val="16"/>
                <w:szCs w:val="16"/>
              </w:rPr>
              <w:t>Slag: 1,800 t</w:t>
            </w:r>
          </w:p>
          <w:p w14:paraId="52EDC79D" w14:textId="4CEDABE2" w:rsidR="002C3D2D" w:rsidRPr="00225864" w:rsidRDefault="002C3D2D" w:rsidP="00225864">
            <w:pPr>
              <w:pStyle w:val="ListParagraph"/>
              <w:numPr>
                <w:ilvl w:val="1"/>
                <w:numId w:val="41"/>
              </w:numPr>
              <w:ind w:left="419"/>
              <w:rPr>
                <w:sz w:val="16"/>
                <w:szCs w:val="16"/>
              </w:rPr>
            </w:pPr>
            <w:r w:rsidRPr="00225864">
              <w:rPr>
                <w:sz w:val="16"/>
                <w:szCs w:val="16"/>
              </w:rPr>
              <w:t>Other: 80-120 t</w:t>
            </w:r>
          </w:p>
        </w:tc>
        <w:tc>
          <w:tcPr>
            <w:tcW w:w="2907" w:type="dxa"/>
          </w:tcPr>
          <w:p w14:paraId="070FB325" w14:textId="11F12264" w:rsidR="0018654F" w:rsidRPr="00225864" w:rsidRDefault="00504CB0" w:rsidP="0018654F">
            <w:pPr>
              <w:rPr>
                <w:rFonts w:cs="Arial"/>
                <w:sz w:val="16"/>
                <w:szCs w:val="16"/>
              </w:rPr>
            </w:pPr>
            <w:r w:rsidRPr="00225864">
              <w:rPr>
                <w:rFonts w:cs="Arial"/>
                <w:sz w:val="16"/>
                <w:szCs w:val="16"/>
              </w:rPr>
              <w:t>Morinit, asbestos</w:t>
            </w:r>
          </w:p>
        </w:tc>
      </w:tr>
      <w:tr w:rsidR="0018654F" w:rsidRPr="00225864" w14:paraId="0C3DD47A" w14:textId="77777777" w:rsidTr="00225864">
        <w:tc>
          <w:tcPr>
            <w:tcW w:w="2906" w:type="dxa"/>
            <w:vAlign w:val="center"/>
          </w:tcPr>
          <w:p w14:paraId="57D4FF24" w14:textId="60E41428" w:rsidR="0018654F" w:rsidRPr="00225864" w:rsidRDefault="0018654F" w:rsidP="00225864">
            <w:pPr>
              <w:jc w:val="left"/>
              <w:rPr>
                <w:rFonts w:cs="Arial"/>
                <w:sz w:val="16"/>
                <w:szCs w:val="16"/>
              </w:rPr>
            </w:pPr>
            <w:r w:rsidRPr="00225864">
              <w:rPr>
                <w:rFonts w:cs="Arial"/>
                <w:sz w:val="16"/>
                <w:szCs w:val="16"/>
              </w:rPr>
              <w:t xml:space="preserve">Cylumin factory </w:t>
            </w:r>
          </w:p>
        </w:tc>
        <w:tc>
          <w:tcPr>
            <w:tcW w:w="2976" w:type="dxa"/>
          </w:tcPr>
          <w:p w14:paraId="214CFAA6" w14:textId="7ADAA392" w:rsidR="0018654F" w:rsidRPr="00225864" w:rsidRDefault="002C3D2D" w:rsidP="00225864">
            <w:pPr>
              <w:pStyle w:val="ListParagraph"/>
              <w:numPr>
                <w:ilvl w:val="1"/>
                <w:numId w:val="41"/>
              </w:numPr>
              <w:ind w:left="387"/>
              <w:rPr>
                <w:sz w:val="16"/>
                <w:szCs w:val="16"/>
              </w:rPr>
            </w:pPr>
            <w:r w:rsidRPr="00225864">
              <w:rPr>
                <w:sz w:val="16"/>
                <w:szCs w:val="16"/>
              </w:rPr>
              <w:t>Solid Al dust: 4,200 t</w:t>
            </w:r>
          </w:p>
        </w:tc>
        <w:tc>
          <w:tcPr>
            <w:tcW w:w="2907" w:type="dxa"/>
          </w:tcPr>
          <w:p w14:paraId="213869C1" w14:textId="34F46F62" w:rsidR="0018654F" w:rsidRPr="00225864" w:rsidRDefault="00504CB0" w:rsidP="0018654F">
            <w:pPr>
              <w:rPr>
                <w:rFonts w:cs="Arial"/>
                <w:sz w:val="16"/>
                <w:szCs w:val="16"/>
              </w:rPr>
            </w:pPr>
            <w:r w:rsidRPr="00225864">
              <w:rPr>
                <w:rFonts w:cs="Arial"/>
                <w:sz w:val="16"/>
                <w:szCs w:val="16"/>
              </w:rPr>
              <w:t>Al, colours, salts</w:t>
            </w:r>
          </w:p>
        </w:tc>
      </w:tr>
      <w:tr w:rsidR="0018654F" w:rsidRPr="00225864" w14:paraId="2AB024AD" w14:textId="77777777" w:rsidTr="00225864">
        <w:tc>
          <w:tcPr>
            <w:tcW w:w="2906" w:type="dxa"/>
            <w:vAlign w:val="center"/>
          </w:tcPr>
          <w:p w14:paraId="21A4CAAD" w14:textId="5FE76332" w:rsidR="0018654F" w:rsidRPr="00225864" w:rsidRDefault="0018654F" w:rsidP="00225864">
            <w:pPr>
              <w:jc w:val="left"/>
              <w:rPr>
                <w:rFonts w:cs="Arial"/>
                <w:sz w:val="16"/>
                <w:szCs w:val="16"/>
              </w:rPr>
            </w:pPr>
            <w:r w:rsidRPr="00225864">
              <w:rPr>
                <w:rFonts w:cs="Arial"/>
                <w:sz w:val="16"/>
                <w:szCs w:val="16"/>
              </w:rPr>
              <w:t>Aluminium forge</w:t>
            </w:r>
          </w:p>
        </w:tc>
        <w:tc>
          <w:tcPr>
            <w:tcW w:w="2976" w:type="dxa"/>
          </w:tcPr>
          <w:p w14:paraId="4A000EE9" w14:textId="3DB186CD" w:rsidR="0018654F" w:rsidRPr="00225864" w:rsidRDefault="002C3D2D" w:rsidP="00225864">
            <w:pPr>
              <w:pStyle w:val="ListParagraph"/>
              <w:numPr>
                <w:ilvl w:val="1"/>
                <w:numId w:val="41"/>
              </w:numPr>
              <w:ind w:left="387"/>
              <w:rPr>
                <w:sz w:val="16"/>
                <w:szCs w:val="16"/>
              </w:rPr>
            </w:pPr>
            <w:r w:rsidRPr="00225864">
              <w:rPr>
                <w:sz w:val="16"/>
                <w:szCs w:val="16"/>
              </w:rPr>
              <w:t>Cement with ammonia: 1,462 t</w:t>
            </w:r>
          </w:p>
        </w:tc>
        <w:tc>
          <w:tcPr>
            <w:tcW w:w="2907" w:type="dxa"/>
          </w:tcPr>
          <w:p w14:paraId="7F48E618" w14:textId="2C85609A" w:rsidR="0018654F" w:rsidRPr="00225864" w:rsidRDefault="00504CB0" w:rsidP="0018654F">
            <w:pPr>
              <w:rPr>
                <w:rFonts w:cs="Arial"/>
                <w:sz w:val="16"/>
                <w:szCs w:val="16"/>
              </w:rPr>
            </w:pPr>
            <w:r w:rsidRPr="00225864">
              <w:rPr>
                <w:rFonts w:cs="Arial"/>
                <w:sz w:val="16"/>
                <w:szCs w:val="16"/>
              </w:rPr>
              <w:t>NH</w:t>
            </w:r>
            <w:r w:rsidRPr="00225864">
              <w:rPr>
                <w:rFonts w:ascii="Cambria Math" w:hAnsi="Cambria Math" w:cs="Cambria Math"/>
                <w:sz w:val="16"/>
                <w:szCs w:val="16"/>
              </w:rPr>
              <w:t>₃</w:t>
            </w:r>
          </w:p>
        </w:tc>
      </w:tr>
      <w:tr w:rsidR="0018654F" w:rsidRPr="00225864" w14:paraId="75EDE08C" w14:textId="77777777" w:rsidTr="00225864">
        <w:tc>
          <w:tcPr>
            <w:tcW w:w="2906" w:type="dxa"/>
            <w:vAlign w:val="center"/>
          </w:tcPr>
          <w:p w14:paraId="695E9A77" w14:textId="1DBB5E04" w:rsidR="0018654F" w:rsidRPr="00225864" w:rsidRDefault="0018654F" w:rsidP="00225864">
            <w:pPr>
              <w:jc w:val="left"/>
              <w:rPr>
                <w:rFonts w:cs="Arial"/>
                <w:sz w:val="16"/>
                <w:szCs w:val="16"/>
              </w:rPr>
            </w:pPr>
            <w:r w:rsidRPr="00225864">
              <w:rPr>
                <w:rFonts w:cs="Arial"/>
                <w:sz w:val="16"/>
                <w:szCs w:val="16"/>
              </w:rPr>
              <w:t>Cold rolling mill</w:t>
            </w:r>
          </w:p>
        </w:tc>
        <w:tc>
          <w:tcPr>
            <w:tcW w:w="2976" w:type="dxa"/>
          </w:tcPr>
          <w:p w14:paraId="6D58B7FF" w14:textId="27BF1B9A" w:rsidR="0018654F" w:rsidRPr="00225864" w:rsidRDefault="002C3D2D" w:rsidP="00225864">
            <w:pPr>
              <w:pStyle w:val="ListParagraph"/>
              <w:numPr>
                <w:ilvl w:val="1"/>
                <w:numId w:val="41"/>
              </w:numPr>
              <w:ind w:left="387"/>
              <w:rPr>
                <w:sz w:val="16"/>
                <w:szCs w:val="16"/>
              </w:rPr>
            </w:pPr>
            <w:r w:rsidRPr="00225864">
              <w:rPr>
                <w:sz w:val="16"/>
                <w:szCs w:val="16"/>
              </w:rPr>
              <w:t>Diatomaceous earth: 1,697 t</w:t>
            </w:r>
          </w:p>
        </w:tc>
        <w:tc>
          <w:tcPr>
            <w:tcW w:w="2907" w:type="dxa"/>
          </w:tcPr>
          <w:p w14:paraId="7F9799A2" w14:textId="3263EC96" w:rsidR="0018654F" w:rsidRPr="00225864" w:rsidRDefault="00504CB0" w:rsidP="0018654F">
            <w:pPr>
              <w:rPr>
                <w:rFonts w:cs="Arial"/>
                <w:sz w:val="16"/>
                <w:szCs w:val="16"/>
              </w:rPr>
            </w:pPr>
            <w:r w:rsidRPr="00225864">
              <w:rPr>
                <w:rFonts w:cs="Arial"/>
                <w:sz w:val="16"/>
                <w:szCs w:val="16"/>
              </w:rPr>
              <w:t>Si, Al, Fe oxides, mineral oil</w:t>
            </w:r>
          </w:p>
        </w:tc>
      </w:tr>
      <w:tr w:rsidR="002C3D2D" w:rsidRPr="00225864" w14:paraId="271D3CA5" w14:textId="77777777" w:rsidTr="00225864">
        <w:tc>
          <w:tcPr>
            <w:tcW w:w="2906" w:type="dxa"/>
            <w:vAlign w:val="center"/>
          </w:tcPr>
          <w:p w14:paraId="242EA411" w14:textId="0A1CEC6C" w:rsidR="0018654F" w:rsidRPr="00225864" w:rsidRDefault="0018654F" w:rsidP="00225864">
            <w:pPr>
              <w:jc w:val="left"/>
              <w:rPr>
                <w:rFonts w:cs="Arial"/>
                <w:sz w:val="16"/>
                <w:szCs w:val="16"/>
              </w:rPr>
            </w:pPr>
            <w:r w:rsidRPr="00225864">
              <w:rPr>
                <w:rFonts w:cs="Arial"/>
                <w:sz w:val="16"/>
                <w:szCs w:val="16"/>
              </w:rPr>
              <w:t>Processing</w:t>
            </w:r>
          </w:p>
        </w:tc>
        <w:tc>
          <w:tcPr>
            <w:tcW w:w="2976" w:type="dxa"/>
          </w:tcPr>
          <w:p w14:paraId="2C58E0EA" w14:textId="7C0EAF24" w:rsidR="0018654F" w:rsidRPr="00225864" w:rsidRDefault="002C3D2D" w:rsidP="00225864">
            <w:pPr>
              <w:pStyle w:val="ListParagraph"/>
              <w:numPr>
                <w:ilvl w:val="1"/>
                <w:numId w:val="41"/>
              </w:numPr>
              <w:ind w:left="387"/>
              <w:rPr>
                <w:sz w:val="16"/>
                <w:szCs w:val="16"/>
              </w:rPr>
            </w:pPr>
            <w:r w:rsidRPr="00225864">
              <w:rPr>
                <w:sz w:val="16"/>
                <w:szCs w:val="16"/>
              </w:rPr>
              <w:t>Diatomaceous earth: 2,274 t</w:t>
            </w:r>
          </w:p>
        </w:tc>
        <w:tc>
          <w:tcPr>
            <w:tcW w:w="2907" w:type="dxa"/>
          </w:tcPr>
          <w:p w14:paraId="68B94872" w14:textId="3FD29A79" w:rsidR="0018654F" w:rsidRPr="00225864" w:rsidRDefault="00504CB0" w:rsidP="0018654F">
            <w:pPr>
              <w:rPr>
                <w:rFonts w:cs="Arial"/>
                <w:sz w:val="16"/>
                <w:szCs w:val="16"/>
              </w:rPr>
            </w:pPr>
            <w:r w:rsidRPr="00225864">
              <w:rPr>
                <w:rFonts w:cs="Arial"/>
                <w:sz w:val="16"/>
                <w:szCs w:val="16"/>
              </w:rPr>
              <w:t>Si, Al, Fe oxides, mineral oil</w:t>
            </w:r>
          </w:p>
        </w:tc>
      </w:tr>
    </w:tbl>
    <w:p w14:paraId="5A2F89AE" w14:textId="77777777" w:rsidR="0018654F" w:rsidRPr="0018654F" w:rsidRDefault="0018654F" w:rsidP="00225864"/>
    <w:p w14:paraId="743C7B6B" w14:textId="77777777" w:rsidR="007A4DEC" w:rsidRPr="0088582C" w:rsidRDefault="007A4DEC" w:rsidP="007A4DEC">
      <w:pPr>
        <w:rPr>
          <w:b/>
          <w:bCs/>
        </w:rPr>
      </w:pPr>
    </w:p>
    <w:p w14:paraId="4F57A770" w14:textId="46FF99B1" w:rsidR="007A4DEC" w:rsidRPr="0088582C" w:rsidRDefault="007A4DEC" w:rsidP="007A4DEC">
      <w:r w:rsidRPr="0088582C">
        <w:t xml:space="preserve">During 2021 sampling campaign, CETI also sampled the soil found at the bottom layer of the disposal site. Samples were taken from the bottom of four different boreholes and sent to laboratory for analysis. The results are presented in </w:t>
      </w:r>
      <w:r w:rsidRPr="0088582C">
        <w:fldChar w:fldCharType="begin"/>
      </w:r>
      <w:r w:rsidRPr="0088582C">
        <w:instrText xml:space="preserve"> REF _Ref100494535 \h </w:instrText>
      </w:r>
      <w:r w:rsidRPr="0088582C">
        <w:fldChar w:fldCharType="separate"/>
      </w:r>
      <w:r w:rsidR="006B5D64" w:rsidRPr="0088582C">
        <w:t xml:space="preserve">Table </w:t>
      </w:r>
      <w:r w:rsidR="006B5D64">
        <w:rPr>
          <w:noProof/>
        </w:rPr>
        <w:t>8</w:t>
      </w:r>
      <w:r w:rsidRPr="0088582C">
        <w:fldChar w:fldCharType="end"/>
      </w:r>
      <w:r w:rsidRPr="0088582C">
        <w:t xml:space="preserve">. The results showed that the soil is highly polluted in terms of mercury, fluorine, PAHs, and PCBs. </w:t>
      </w:r>
    </w:p>
    <w:p w14:paraId="70BF5F5B" w14:textId="77777777" w:rsidR="007A4DEC" w:rsidRPr="0088582C" w:rsidRDefault="007A4DEC" w:rsidP="007A4DEC"/>
    <w:p w14:paraId="78BA26EF" w14:textId="4BDDD6AE" w:rsidR="007A4DEC" w:rsidRPr="0088582C" w:rsidRDefault="007A4DEC" w:rsidP="007A4DEC">
      <w:pPr>
        <w:jc w:val="left"/>
      </w:pPr>
    </w:p>
    <w:p w14:paraId="187488DA" w14:textId="56B7F1B1" w:rsidR="007A4DEC" w:rsidRPr="0088582C" w:rsidRDefault="007A4DEC" w:rsidP="007A4DEC">
      <w:pPr>
        <w:pStyle w:val="Caption"/>
      </w:pPr>
      <w:bookmarkStart w:id="95" w:name="_Ref100494535"/>
      <w:bookmarkStart w:id="96" w:name="_Toc220945196"/>
      <w:r w:rsidRPr="0088582C">
        <w:t xml:space="preserve">Table </w:t>
      </w:r>
      <w:r w:rsidR="00944A6E">
        <w:fldChar w:fldCharType="begin"/>
      </w:r>
      <w:r w:rsidR="00944A6E">
        <w:instrText xml:space="preserve"> SEQ Table \* ARABIC </w:instrText>
      </w:r>
      <w:r w:rsidR="00944A6E">
        <w:fldChar w:fldCharType="separate"/>
      </w:r>
      <w:r w:rsidR="006B5D64">
        <w:rPr>
          <w:noProof/>
        </w:rPr>
        <w:t>8</w:t>
      </w:r>
      <w:r w:rsidR="00944A6E">
        <w:fldChar w:fldCharType="end"/>
      </w:r>
      <w:bookmarkEnd w:id="95"/>
      <w:r w:rsidRPr="0088582C">
        <w:t xml:space="preserve"> Soil Quality at Project Footprint (CETI, 2021)</w:t>
      </w:r>
      <w:bookmarkEnd w:id="96"/>
    </w:p>
    <w:p w14:paraId="49B2C792" w14:textId="77777777" w:rsidR="007A4DEC" w:rsidRPr="0088582C" w:rsidRDefault="007A4DEC" w:rsidP="007A4DEC">
      <w:pPr>
        <w:rPr>
          <w:sz w:val="16"/>
          <w:szCs w:val="20"/>
        </w:rPr>
      </w:pPr>
    </w:p>
    <w:tbl>
      <w:tblPr>
        <w:tblW w:w="87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4"/>
        <w:gridCol w:w="1467"/>
        <w:gridCol w:w="1424"/>
        <w:gridCol w:w="1284"/>
        <w:gridCol w:w="1284"/>
        <w:gridCol w:w="1284"/>
      </w:tblGrid>
      <w:tr w:rsidR="007A4DEC" w:rsidRPr="0088582C" w14:paraId="4B413563" w14:textId="77777777" w:rsidTr="00E07088">
        <w:trPr>
          <w:trHeight w:val="479"/>
          <w:tblHeader/>
        </w:trPr>
        <w:tc>
          <w:tcPr>
            <w:tcW w:w="2044" w:type="dxa"/>
            <w:shd w:val="clear" w:color="auto" w:fill="BFBFBF" w:themeFill="background1" w:themeFillShade="BF"/>
            <w:vAlign w:val="center"/>
          </w:tcPr>
          <w:p w14:paraId="6A9F049A" w14:textId="77777777" w:rsidR="007A4DEC" w:rsidRPr="0088582C" w:rsidRDefault="007A4DEC" w:rsidP="00E07088">
            <w:pPr>
              <w:pStyle w:val="TableParagraph"/>
              <w:spacing w:before="40" w:after="40"/>
              <w:ind w:left="0"/>
              <w:jc w:val="left"/>
              <w:rPr>
                <w:rFonts w:ascii="Arial" w:hAnsi="Arial" w:cs="Arial"/>
                <w:b/>
                <w:bCs/>
                <w:sz w:val="16"/>
                <w:szCs w:val="16"/>
              </w:rPr>
            </w:pPr>
            <w:r w:rsidRPr="0088582C">
              <w:rPr>
                <w:rFonts w:ascii="Arial" w:hAnsi="Arial" w:cs="Arial"/>
                <w:b/>
                <w:bCs/>
                <w:spacing w:val="-2"/>
                <w:sz w:val="16"/>
                <w:szCs w:val="16"/>
              </w:rPr>
              <w:t>Parameter</w:t>
            </w:r>
          </w:p>
        </w:tc>
        <w:tc>
          <w:tcPr>
            <w:tcW w:w="1467" w:type="dxa"/>
            <w:shd w:val="clear" w:color="auto" w:fill="BFBFBF" w:themeFill="background1" w:themeFillShade="BF"/>
            <w:vAlign w:val="center"/>
          </w:tcPr>
          <w:p w14:paraId="71807C9B"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pacing w:val="-4"/>
                <w:sz w:val="16"/>
                <w:szCs w:val="16"/>
              </w:rPr>
              <w:t>Limit</w:t>
            </w:r>
            <w:r w:rsidRPr="0088582C">
              <w:rPr>
                <w:rFonts w:ascii="Arial" w:hAnsi="Arial" w:cs="Arial"/>
                <w:b/>
                <w:bCs/>
                <w:spacing w:val="-2"/>
                <w:sz w:val="16"/>
                <w:szCs w:val="16"/>
              </w:rPr>
              <w:t xml:space="preserve"> value</w:t>
            </w:r>
          </w:p>
        </w:tc>
        <w:tc>
          <w:tcPr>
            <w:tcW w:w="1424" w:type="dxa"/>
            <w:shd w:val="clear" w:color="auto" w:fill="BFBFBF" w:themeFill="background1" w:themeFillShade="BF"/>
            <w:vAlign w:val="center"/>
          </w:tcPr>
          <w:p w14:paraId="69393F64"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B-12</w:t>
            </w:r>
          </w:p>
          <w:p w14:paraId="5441CD8C"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(3-4m)</w:t>
            </w:r>
          </w:p>
        </w:tc>
        <w:tc>
          <w:tcPr>
            <w:tcW w:w="1284" w:type="dxa"/>
            <w:shd w:val="clear" w:color="auto" w:fill="BFBFBF" w:themeFill="background1" w:themeFillShade="BF"/>
            <w:vAlign w:val="center"/>
          </w:tcPr>
          <w:p w14:paraId="7B77551D"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B-9</w:t>
            </w:r>
          </w:p>
          <w:p w14:paraId="2C0930E6"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(14-15m)</w:t>
            </w:r>
          </w:p>
        </w:tc>
        <w:tc>
          <w:tcPr>
            <w:tcW w:w="1284" w:type="dxa"/>
            <w:shd w:val="clear" w:color="auto" w:fill="BFBFBF" w:themeFill="background1" w:themeFillShade="BF"/>
          </w:tcPr>
          <w:p w14:paraId="77A5A8AA"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B-8</w:t>
            </w:r>
          </w:p>
          <w:p w14:paraId="29447C0B"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(5-5.7m)</w:t>
            </w:r>
          </w:p>
        </w:tc>
        <w:tc>
          <w:tcPr>
            <w:tcW w:w="1284" w:type="dxa"/>
            <w:shd w:val="clear" w:color="auto" w:fill="BFBFBF" w:themeFill="background1" w:themeFillShade="BF"/>
          </w:tcPr>
          <w:p w14:paraId="43577642"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B-4</w:t>
            </w:r>
          </w:p>
          <w:p w14:paraId="0D6087AA" w14:textId="77777777" w:rsidR="007A4DEC" w:rsidRPr="0088582C" w:rsidRDefault="007A4DEC" w:rsidP="00E07088">
            <w:pPr>
              <w:pStyle w:val="TableParagraph"/>
              <w:spacing w:before="40" w:after="40"/>
              <w:ind w:left="0"/>
              <w:rPr>
                <w:rFonts w:ascii="Arial" w:hAnsi="Arial" w:cs="Arial"/>
                <w:b/>
                <w:bCs/>
                <w:sz w:val="16"/>
                <w:szCs w:val="16"/>
              </w:rPr>
            </w:pPr>
            <w:r w:rsidRPr="0088582C">
              <w:rPr>
                <w:rFonts w:ascii="Arial" w:hAnsi="Arial" w:cs="Arial"/>
                <w:b/>
                <w:bCs/>
                <w:sz w:val="16"/>
                <w:szCs w:val="16"/>
              </w:rPr>
              <w:t>(5-6m)</w:t>
            </w:r>
          </w:p>
        </w:tc>
      </w:tr>
      <w:tr w:rsidR="007A4DEC" w:rsidRPr="0088582C" w14:paraId="2A970D24" w14:textId="77777777" w:rsidTr="00E07088">
        <w:trPr>
          <w:trHeight w:val="267"/>
        </w:trPr>
        <w:tc>
          <w:tcPr>
            <w:tcW w:w="2044" w:type="dxa"/>
          </w:tcPr>
          <w:p w14:paraId="1FA9EC63"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Cadmium</w:t>
            </w:r>
            <w:r w:rsidRPr="0088582C">
              <w:rPr>
                <w:rFonts w:ascii="Arial" w:hAnsi="Arial" w:cs="Arial"/>
                <w:spacing w:val="-6"/>
                <w:sz w:val="16"/>
                <w:szCs w:val="16"/>
              </w:rPr>
              <w:t xml:space="preserve"> </w:t>
            </w:r>
            <w:r w:rsidRPr="0088582C">
              <w:rPr>
                <w:rFonts w:ascii="Arial" w:hAnsi="Arial" w:cs="Arial"/>
                <w:spacing w:val="-4"/>
                <w:sz w:val="16"/>
                <w:szCs w:val="16"/>
              </w:rPr>
              <w:t>(Cd) (mg/kg)</w:t>
            </w:r>
          </w:p>
        </w:tc>
        <w:tc>
          <w:tcPr>
            <w:tcW w:w="1467" w:type="dxa"/>
          </w:tcPr>
          <w:p w14:paraId="54DE4823" w14:textId="77777777" w:rsidR="007A4DEC" w:rsidRPr="0088582C" w:rsidRDefault="007A4DEC" w:rsidP="00E07088">
            <w:pPr>
              <w:pStyle w:val="TableParagraph"/>
              <w:tabs>
                <w:tab w:val="left" w:pos="734"/>
              </w:tabs>
              <w:spacing w:before="40" w:after="40"/>
              <w:ind w:left="0"/>
              <w:rPr>
                <w:rFonts w:ascii="Arial" w:hAnsi="Arial" w:cs="Arial"/>
                <w:sz w:val="16"/>
                <w:szCs w:val="16"/>
              </w:rPr>
            </w:pPr>
            <w:r w:rsidRPr="0088582C">
              <w:rPr>
                <w:rFonts w:ascii="Arial" w:hAnsi="Arial" w:cs="Arial"/>
                <w:sz w:val="16"/>
                <w:szCs w:val="16"/>
              </w:rPr>
              <w:t>0,2</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5"/>
                <w:sz w:val="16"/>
                <w:szCs w:val="16"/>
              </w:rPr>
              <w:t xml:space="preserve"> 400</w:t>
            </w:r>
          </w:p>
        </w:tc>
        <w:tc>
          <w:tcPr>
            <w:tcW w:w="1424" w:type="dxa"/>
          </w:tcPr>
          <w:p w14:paraId="6E824D10"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0.25±0.02</w:t>
            </w:r>
          </w:p>
        </w:tc>
        <w:tc>
          <w:tcPr>
            <w:tcW w:w="1284" w:type="dxa"/>
          </w:tcPr>
          <w:p w14:paraId="17D363AA"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0.26±0.03</w:t>
            </w:r>
          </w:p>
        </w:tc>
        <w:tc>
          <w:tcPr>
            <w:tcW w:w="1284" w:type="dxa"/>
          </w:tcPr>
          <w:p w14:paraId="23A3262F"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0.20±0.02</w:t>
            </w:r>
          </w:p>
        </w:tc>
        <w:tc>
          <w:tcPr>
            <w:tcW w:w="1284" w:type="dxa"/>
          </w:tcPr>
          <w:p w14:paraId="44FCA01B"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pacing w:val="-2"/>
                <w:sz w:val="16"/>
                <w:szCs w:val="16"/>
              </w:rPr>
              <w:t>0.56±0.05</w:t>
            </w:r>
          </w:p>
        </w:tc>
      </w:tr>
      <w:tr w:rsidR="007A4DEC" w:rsidRPr="0088582C" w14:paraId="34D241B4" w14:textId="77777777" w:rsidTr="00E07088">
        <w:trPr>
          <w:trHeight w:val="267"/>
        </w:trPr>
        <w:tc>
          <w:tcPr>
            <w:tcW w:w="2044" w:type="dxa"/>
          </w:tcPr>
          <w:p w14:paraId="7FDFF60A"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Lead</w:t>
            </w:r>
            <w:r w:rsidRPr="0088582C">
              <w:rPr>
                <w:rFonts w:ascii="Arial" w:hAnsi="Arial" w:cs="Arial"/>
                <w:spacing w:val="45"/>
                <w:sz w:val="16"/>
                <w:szCs w:val="16"/>
              </w:rPr>
              <w:t xml:space="preserve"> </w:t>
            </w:r>
            <w:r w:rsidRPr="0088582C">
              <w:rPr>
                <w:rFonts w:ascii="Arial" w:hAnsi="Arial" w:cs="Arial"/>
                <w:spacing w:val="-4"/>
                <w:sz w:val="16"/>
                <w:szCs w:val="16"/>
              </w:rPr>
              <w:t>(Pb) (mg/kg)</w:t>
            </w:r>
          </w:p>
        </w:tc>
        <w:tc>
          <w:tcPr>
            <w:tcW w:w="1467" w:type="dxa"/>
          </w:tcPr>
          <w:p w14:paraId="4DEEE74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1</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2"/>
                <w:sz w:val="16"/>
                <w:szCs w:val="16"/>
              </w:rPr>
              <w:t xml:space="preserve"> </w:t>
            </w:r>
            <w:r w:rsidRPr="0088582C">
              <w:rPr>
                <w:rFonts w:ascii="Arial" w:hAnsi="Arial" w:cs="Arial"/>
                <w:spacing w:val="-5"/>
                <w:sz w:val="16"/>
                <w:szCs w:val="16"/>
              </w:rPr>
              <w:t>400</w:t>
            </w:r>
          </w:p>
        </w:tc>
        <w:tc>
          <w:tcPr>
            <w:tcW w:w="1424" w:type="dxa"/>
          </w:tcPr>
          <w:p w14:paraId="612B5C31"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4.6±0.4</w:t>
            </w:r>
          </w:p>
        </w:tc>
        <w:tc>
          <w:tcPr>
            <w:tcW w:w="1284" w:type="dxa"/>
          </w:tcPr>
          <w:p w14:paraId="577CB5FE"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1.1±0.1</w:t>
            </w:r>
          </w:p>
        </w:tc>
        <w:tc>
          <w:tcPr>
            <w:tcW w:w="1284" w:type="dxa"/>
          </w:tcPr>
          <w:p w14:paraId="665EA438"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3.9±0.4</w:t>
            </w:r>
          </w:p>
        </w:tc>
        <w:tc>
          <w:tcPr>
            <w:tcW w:w="1284" w:type="dxa"/>
          </w:tcPr>
          <w:p w14:paraId="57CED51B"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2.9±0.3</w:t>
            </w:r>
          </w:p>
        </w:tc>
      </w:tr>
      <w:tr w:rsidR="007A4DEC" w:rsidRPr="0088582C" w14:paraId="1357EA2C" w14:textId="77777777" w:rsidTr="00E07088">
        <w:trPr>
          <w:trHeight w:val="267"/>
        </w:trPr>
        <w:tc>
          <w:tcPr>
            <w:tcW w:w="2044" w:type="dxa"/>
          </w:tcPr>
          <w:p w14:paraId="012F6884"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Mercury</w:t>
            </w:r>
            <w:r w:rsidRPr="0088582C">
              <w:rPr>
                <w:rFonts w:ascii="Arial" w:hAnsi="Arial" w:cs="Arial"/>
                <w:spacing w:val="47"/>
                <w:sz w:val="16"/>
                <w:szCs w:val="16"/>
              </w:rPr>
              <w:t xml:space="preserve"> </w:t>
            </w:r>
            <w:r w:rsidRPr="0088582C">
              <w:rPr>
                <w:rFonts w:ascii="Arial" w:hAnsi="Arial" w:cs="Arial"/>
                <w:spacing w:val="-4"/>
                <w:sz w:val="16"/>
                <w:szCs w:val="16"/>
              </w:rPr>
              <w:t>(Hg) (mg/kg)</w:t>
            </w:r>
          </w:p>
        </w:tc>
        <w:tc>
          <w:tcPr>
            <w:tcW w:w="1467" w:type="dxa"/>
          </w:tcPr>
          <w:p w14:paraId="12C9466E"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0,0001</w:t>
            </w:r>
          </w:p>
        </w:tc>
        <w:tc>
          <w:tcPr>
            <w:tcW w:w="1424" w:type="dxa"/>
          </w:tcPr>
          <w:p w14:paraId="4E9F9F76"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color w:val="FF0000"/>
                <w:spacing w:val="-2"/>
                <w:sz w:val="16"/>
                <w:szCs w:val="16"/>
              </w:rPr>
              <w:t>0.061±0.005</w:t>
            </w:r>
          </w:p>
        </w:tc>
        <w:tc>
          <w:tcPr>
            <w:tcW w:w="1284" w:type="dxa"/>
          </w:tcPr>
          <w:p w14:paraId="5CB54B5E"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color w:val="FF0000"/>
                <w:spacing w:val="-2"/>
                <w:sz w:val="16"/>
                <w:szCs w:val="16"/>
              </w:rPr>
              <w:t>0.011±0.001</w:t>
            </w:r>
          </w:p>
        </w:tc>
        <w:tc>
          <w:tcPr>
            <w:tcW w:w="1284" w:type="dxa"/>
          </w:tcPr>
          <w:p w14:paraId="3219410C"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color w:val="FF0000"/>
                <w:spacing w:val="-2"/>
                <w:sz w:val="16"/>
                <w:szCs w:val="16"/>
              </w:rPr>
              <w:t>0.038±0.004</w:t>
            </w:r>
          </w:p>
        </w:tc>
        <w:tc>
          <w:tcPr>
            <w:tcW w:w="1284" w:type="dxa"/>
          </w:tcPr>
          <w:p w14:paraId="0DE1326B"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color w:val="FF0000"/>
                <w:spacing w:val="-2"/>
                <w:sz w:val="16"/>
                <w:szCs w:val="16"/>
              </w:rPr>
              <w:t>0.046±0.005</w:t>
            </w:r>
          </w:p>
        </w:tc>
      </w:tr>
      <w:tr w:rsidR="007A4DEC" w:rsidRPr="0088582C" w14:paraId="75274CFC" w14:textId="77777777" w:rsidTr="00E07088">
        <w:trPr>
          <w:trHeight w:val="267"/>
        </w:trPr>
        <w:tc>
          <w:tcPr>
            <w:tcW w:w="2044" w:type="dxa"/>
          </w:tcPr>
          <w:p w14:paraId="2EBF4F69"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Arsenic</w:t>
            </w:r>
            <w:r w:rsidRPr="0088582C">
              <w:rPr>
                <w:rFonts w:ascii="Arial" w:hAnsi="Arial" w:cs="Arial"/>
                <w:spacing w:val="-6"/>
                <w:sz w:val="16"/>
                <w:szCs w:val="16"/>
              </w:rPr>
              <w:t xml:space="preserve"> </w:t>
            </w:r>
            <w:r w:rsidRPr="0088582C">
              <w:rPr>
                <w:rFonts w:ascii="Arial" w:hAnsi="Arial" w:cs="Arial"/>
                <w:spacing w:val="-4"/>
                <w:sz w:val="16"/>
                <w:szCs w:val="16"/>
              </w:rPr>
              <w:t>(As) (mg/kg)</w:t>
            </w:r>
          </w:p>
        </w:tc>
        <w:tc>
          <w:tcPr>
            <w:tcW w:w="1467" w:type="dxa"/>
          </w:tcPr>
          <w:p w14:paraId="7C56362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2</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5"/>
                <w:sz w:val="16"/>
                <w:szCs w:val="16"/>
              </w:rPr>
              <w:t xml:space="preserve"> 200</w:t>
            </w:r>
          </w:p>
        </w:tc>
        <w:tc>
          <w:tcPr>
            <w:tcW w:w="1424" w:type="dxa"/>
          </w:tcPr>
          <w:p w14:paraId="12693DAF"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pacing w:val="-2"/>
                <w:sz w:val="16"/>
                <w:szCs w:val="16"/>
              </w:rPr>
              <w:t>1.4±0.1</w:t>
            </w:r>
          </w:p>
        </w:tc>
        <w:tc>
          <w:tcPr>
            <w:tcW w:w="1284" w:type="dxa"/>
          </w:tcPr>
          <w:p w14:paraId="6A701440"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pacing w:val="-2"/>
                <w:sz w:val="16"/>
                <w:szCs w:val="16"/>
              </w:rPr>
              <w:t>0.59±0.06</w:t>
            </w:r>
          </w:p>
        </w:tc>
        <w:tc>
          <w:tcPr>
            <w:tcW w:w="1284" w:type="dxa"/>
          </w:tcPr>
          <w:p w14:paraId="68C5C57F"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10"/>
                <w:sz w:val="16"/>
                <w:szCs w:val="16"/>
              </w:rPr>
              <w:t>1</w:t>
            </w:r>
          </w:p>
        </w:tc>
        <w:tc>
          <w:tcPr>
            <w:tcW w:w="1284" w:type="dxa"/>
          </w:tcPr>
          <w:p w14:paraId="063688B5"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10"/>
                <w:sz w:val="16"/>
                <w:szCs w:val="16"/>
              </w:rPr>
              <w:t>1</w:t>
            </w:r>
          </w:p>
        </w:tc>
      </w:tr>
      <w:tr w:rsidR="007A4DEC" w:rsidRPr="0088582C" w14:paraId="6E796F4B" w14:textId="77777777" w:rsidTr="00E07088">
        <w:trPr>
          <w:trHeight w:val="265"/>
        </w:trPr>
        <w:tc>
          <w:tcPr>
            <w:tcW w:w="2044" w:type="dxa"/>
          </w:tcPr>
          <w:p w14:paraId="7FC15974"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Chrome</w:t>
            </w:r>
            <w:r w:rsidRPr="0088582C">
              <w:rPr>
                <w:rFonts w:ascii="Arial" w:hAnsi="Arial" w:cs="Arial"/>
                <w:spacing w:val="-8"/>
                <w:sz w:val="16"/>
                <w:szCs w:val="16"/>
              </w:rPr>
              <w:t xml:space="preserve"> </w:t>
            </w:r>
            <w:r w:rsidRPr="0088582C">
              <w:rPr>
                <w:rFonts w:ascii="Arial" w:hAnsi="Arial" w:cs="Arial"/>
                <w:spacing w:val="-4"/>
                <w:sz w:val="16"/>
                <w:szCs w:val="16"/>
              </w:rPr>
              <w:t>(Cr) (mg/kg)</w:t>
            </w:r>
          </w:p>
        </w:tc>
        <w:tc>
          <w:tcPr>
            <w:tcW w:w="1467" w:type="dxa"/>
          </w:tcPr>
          <w:p w14:paraId="3791A55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0,2</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5"/>
                <w:sz w:val="16"/>
                <w:szCs w:val="16"/>
              </w:rPr>
              <w:t xml:space="preserve"> 400</w:t>
            </w:r>
          </w:p>
        </w:tc>
        <w:tc>
          <w:tcPr>
            <w:tcW w:w="1424" w:type="dxa"/>
          </w:tcPr>
          <w:p w14:paraId="69819BC0"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pacing w:val="-2"/>
                <w:sz w:val="16"/>
                <w:szCs w:val="16"/>
              </w:rPr>
              <w:t>13.3±1.2</w:t>
            </w:r>
          </w:p>
        </w:tc>
        <w:tc>
          <w:tcPr>
            <w:tcW w:w="1284" w:type="dxa"/>
          </w:tcPr>
          <w:p w14:paraId="2C411315"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pacing w:val="-2"/>
                <w:sz w:val="16"/>
                <w:szCs w:val="16"/>
              </w:rPr>
              <w:t>4.2±0.4</w:t>
            </w:r>
          </w:p>
        </w:tc>
        <w:tc>
          <w:tcPr>
            <w:tcW w:w="1284" w:type="dxa"/>
          </w:tcPr>
          <w:p w14:paraId="5785C98B"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pacing w:val="-2"/>
                <w:sz w:val="16"/>
                <w:szCs w:val="16"/>
              </w:rPr>
              <w:t>13,1±1.3</w:t>
            </w:r>
          </w:p>
        </w:tc>
        <w:tc>
          <w:tcPr>
            <w:tcW w:w="1284" w:type="dxa"/>
          </w:tcPr>
          <w:p w14:paraId="4291CD2F"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pacing w:val="-2"/>
                <w:sz w:val="16"/>
                <w:szCs w:val="16"/>
              </w:rPr>
              <w:t>15.8±1.6</w:t>
            </w:r>
          </w:p>
        </w:tc>
      </w:tr>
      <w:tr w:rsidR="007A4DEC" w:rsidRPr="0088582C" w14:paraId="63E15392" w14:textId="77777777" w:rsidTr="00E07088">
        <w:trPr>
          <w:trHeight w:val="267"/>
        </w:trPr>
        <w:tc>
          <w:tcPr>
            <w:tcW w:w="2044" w:type="dxa"/>
          </w:tcPr>
          <w:p w14:paraId="43AF8DAD"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Nickel</w:t>
            </w:r>
            <w:r w:rsidRPr="0088582C">
              <w:rPr>
                <w:rFonts w:ascii="Arial" w:hAnsi="Arial" w:cs="Arial"/>
                <w:spacing w:val="43"/>
                <w:sz w:val="16"/>
                <w:szCs w:val="16"/>
              </w:rPr>
              <w:t xml:space="preserve"> </w:t>
            </w:r>
            <w:r w:rsidRPr="0088582C">
              <w:rPr>
                <w:rFonts w:ascii="Arial" w:hAnsi="Arial" w:cs="Arial"/>
                <w:spacing w:val="-4"/>
                <w:sz w:val="16"/>
                <w:szCs w:val="16"/>
              </w:rPr>
              <w:t>(Ni) (mg/kg)</w:t>
            </w:r>
          </w:p>
        </w:tc>
        <w:tc>
          <w:tcPr>
            <w:tcW w:w="1467" w:type="dxa"/>
          </w:tcPr>
          <w:p w14:paraId="40DB026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0,2</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5"/>
                <w:sz w:val="16"/>
                <w:szCs w:val="16"/>
              </w:rPr>
              <w:t xml:space="preserve"> 400</w:t>
            </w:r>
          </w:p>
        </w:tc>
        <w:tc>
          <w:tcPr>
            <w:tcW w:w="1424" w:type="dxa"/>
          </w:tcPr>
          <w:p w14:paraId="2CF74FF5"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16.3±1.6</w:t>
            </w:r>
          </w:p>
        </w:tc>
        <w:tc>
          <w:tcPr>
            <w:tcW w:w="1284" w:type="dxa"/>
          </w:tcPr>
          <w:p w14:paraId="26C32221"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4.6±0.4</w:t>
            </w:r>
          </w:p>
        </w:tc>
        <w:tc>
          <w:tcPr>
            <w:tcW w:w="1284" w:type="dxa"/>
          </w:tcPr>
          <w:p w14:paraId="27010157"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14.6±1.5</w:t>
            </w:r>
          </w:p>
        </w:tc>
        <w:tc>
          <w:tcPr>
            <w:tcW w:w="1284" w:type="dxa"/>
          </w:tcPr>
          <w:p w14:paraId="6C9D26AB"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18.1±1.7</w:t>
            </w:r>
          </w:p>
        </w:tc>
      </w:tr>
      <w:tr w:rsidR="007A4DEC" w:rsidRPr="0088582C" w14:paraId="5A4731F9" w14:textId="77777777" w:rsidTr="00E07088">
        <w:trPr>
          <w:trHeight w:val="268"/>
        </w:trPr>
        <w:tc>
          <w:tcPr>
            <w:tcW w:w="2044" w:type="dxa"/>
          </w:tcPr>
          <w:p w14:paraId="56500624"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Fluorine</w:t>
            </w:r>
            <w:r w:rsidRPr="0088582C">
              <w:rPr>
                <w:rFonts w:ascii="Arial" w:hAnsi="Arial" w:cs="Arial"/>
                <w:spacing w:val="-1"/>
                <w:sz w:val="16"/>
                <w:szCs w:val="16"/>
              </w:rPr>
              <w:t xml:space="preserve"> </w:t>
            </w:r>
            <w:r w:rsidRPr="0088582C">
              <w:rPr>
                <w:rFonts w:ascii="Arial" w:hAnsi="Arial" w:cs="Arial"/>
                <w:spacing w:val="-5"/>
                <w:sz w:val="16"/>
                <w:szCs w:val="16"/>
              </w:rPr>
              <w:t xml:space="preserve">(F) </w:t>
            </w:r>
            <w:r w:rsidRPr="0088582C">
              <w:rPr>
                <w:rFonts w:ascii="Arial" w:hAnsi="Arial" w:cs="Arial"/>
                <w:spacing w:val="-4"/>
                <w:sz w:val="16"/>
                <w:szCs w:val="16"/>
              </w:rPr>
              <w:t>(mg/kg)</w:t>
            </w:r>
          </w:p>
        </w:tc>
        <w:tc>
          <w:tcPr>
            <w:tcW w:w="1467" w:type="dxa"/>
          </w:tcPr>
          <w:p w14:paraId="570887D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300</w:t>
            </w:r>
          </w:p>
        </w:tc>
        <w:tc>
          <w:tcPr>
            <w:tcW w:w="1424" w:type="dxa"/>
          </w:tcPr>
          <w:p w14:paraId="7D4F369D"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4"/>
                <w:sz w:val="16"/>
                <w:szCs w:val="16"/>
              </w:rPr>
              <w:t>1040</w:t>
            </w:r>
          </w:p>
        </w:tc>
        <w:tc>
          <w:tcPr>
            <w:tcW w:w="1284" w:type="dxa"/>
          </w:tcPr>
          <w:p w14:paraId="62EF0F22"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5"/>
                <w:sz w:val="16"/>
                <w:szCs w:val="16"/>
              </w:rPr>
              <w:t>648</w:t>
            </w:r>
          </w:p>
        </w:tc>
        <w:tc>
          <w:tcPr>
            <w:tcW w:w="1284" w:type="dxa"/>
          </w:tcPr>
          <w:p w14:paraId="08246CFD"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5"/>
                <w:sz w:val="16"/>
                <w:szCs w:val="16"/>
              </w:rPr>
              <w:t>460</w:t>
            </w:r>
          </w:p>
        </w:tc>
        <w:tc>
          <w:tcPr>
            <w:tcW w:w="1284" w:type="dxa"/>
          </w:tcPr>
          <w:p w14:paraId="7875CD05"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color w:val="FF0000"/>
                <w:spacing w:val="-5"/>
                <w:sz w:val="16"/>
                <w:szCs w:val="16"/>
              </w:rPr>
              <w:t>644</w:t>
            </w:r>
          </w:p>
        </w:tc>
      </w:tr>
      <w:tr w:rsidR="007A4DEC" w:rsidRPr="0088582C" w14:paraId="7A7FF766" w14:textId="77777777" w:rsidTr="00E07088">
        <w:trPr>
          <w:trHeight w:val="265"/>
        </w:trPr>
        <w:tc>
          <w:tcPr>
            <w:tcW w:w="2044" w:type="dxa"/>
          </w:tcPr>
          <w:p w14:paraId="785512B7"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Copper</w:t>
            </w:r>
            <w:r w:rsidRPr="0088582C">
              <w:rPr>
                <w:rFonts w:ascii="Arial" w:hAnsi="Arial" w:cs="Arial"/>
                <w:spacing w:val="-3"/>
                <w:sz w:val="16"/>
                <w:szCs w:val="16"/>
              </w:rPr>
              <w:t xml:space="preserve"> </w:t>
            </w:r>
            <w:r w:rsidRPr="0088582C">
              <w:rPr>
                <w:rFonts w:ascii="Arial" w:hAnsi="Arial" w:cs="Arial"/>
                <w:spacing w:val="-5"/>
                <w:sz w:val="16"/>
                <w:szCs w:val="16"/>
              </w:rPr>
              <w:t xml:space="preserve">Cu) </w:t>
            </w:r>
            <w:r w:rsidRPr="0088582C">
              <w:rPr>
                <w:rFonts w:ascii="Arial" w:hAnsi="Arial" w:cs="Arial"/>
                <w:spacing w:val="-4"/>
                <w:sz w:val="16"/>
                <w:szCs w:val="16"/>
              </w:rPr>
              <w:t>(mg/kg)</w:t>
            </w:r>
          </w:p>
        </w:tc>
        <w:tc>
          <w:tcPr>
            <w:tcW w:w="1467" w:type="dxa"/>
          </w:tcPr>
          <w:p w14:paraId="72BC00F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0,2</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5"/>
                <w:sz w:val="16"/>
                <w:szCs w:val="16"/>
              </w:rPr>
              <w:t xml:space="preserve"> 400</w:t>
            </w:r>
          </w:p>
        </w:tc>
        <w:tc>
          <w:tcPr>
            <w:tcW w:w="1424" w:type="dxa"/>
          </w:tcPr>
          <w:p w14:paraId="317D3788"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pacing w:val="-2"/>
                <w:sz w:val="16"/>
                <w:szCs w:val="16"/>
              </w:rPr>
              <w:t>6.2±0.5</w:t>
            </w:r>
          </w:p>
        </w:tc>
        <w:tc>
          <w:tcPr>
            <w:tcW w:w="1284" w:type="dxa"/>
          </w:tcPr>
          <w:p w14:paraId="2BC81A60"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pacing w:val="-2"/>
                <w:sz w:val="16"/>
                <w:szCs w:val="16"/>
              </w:rPr>
              <w:t>3.4±0.3</w:t>
            </w:r>
          </w:p>
        </w:tc>
        <w:tc>
          <w:tcPr>
            <w:tcW w:w="1284" w:type="dxa"/>
          </w:tcPr>
          <w:p w14:paraId="36A890AB"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pacing w:val="-2"/>
                <w:sz w:val="16"/>
                <w:szCs w:val="16"/>
              </w:rPr>
              <w:t>5.9±0.6</w:t>
            </w:r>
          </w:p>
        </w:tc>
        <w:tc>
          <w:tcPr>
            <w:tcW w:w="1284" w:type="dxa"/>
          </w:tcPr>
          <w:p w14:paraId="7BC2C802"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pacing w:val="-2"/>
                <w:sz w:val="16"/>
                <w:szCs w:val="16"/>
              </w:rPr>
              <w:t>6.9±0.7</w:t>
            </w:r>
          </w:p>
        </w:tc>
      </w:tr>
      <w:tr w:rsidR="007A4DEC" w:rsidRPr="0088582C" w14:paraId="6D70445F" w14:textId="77777777" w:rsidTr="00E07088">
        <w:trPr>
          <w:trHeight w:val="267"/>
        </w:trPr>
        <w:tc>
          <w:tcPr>
            <w:tcW w:w="2044" w:type="dxa"/>
          </w:tcPr>
          <w:p w14:paraId="1A42FBDE"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Zinc</w:t>
            </w:r>
            <w:r w:rsidRPr="0088582C">
              <w:rPr>
                <w:rFonts w:ascii="Arial" w:hAnsi="Arial" w:cs="Arial"/>
                <w:spacing w:val="-3"/>
                <w:sz w:val="16"/>
                <w:szCs w:val="16"/>
              </w:rPr>
              <w:t xml:space="preserve"> </w:t>
            </w:r>
            <w:r w:rsidRPr="0088582C">
              <w:rPr>
                <w:rFonts w:ascii="Arial" w:hAnsi="Arial" w:cs="Arial"/>
                <w:spacing w:val="-4"/>
                <w:sz w:val="16"/>
                <w:szCs w:val="16"/>
              </w:rPr>
              <w:t>(Zn) (mg/kg)</w:t>
            </w:r>
          </w:p>
        </w:tc>
        <w:tc>
          <w:tcPr>
            <w:tcW w:w="1467" w:type="dxa"/>
          </w:tcPr>
          <w:p w14:paraId="16C5383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0,2</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4"/>
                <w:sz w:val="16"/>
                <w:szCs w:val="16"/>
              </w:rPr>
              <w:t xml:space="preserve"> </w:t>
            </w:r>
            <w:r w:rsidRPr="0088582C">
              <w:rPr>
                <w:rFonts w:ascii="Arial" w:hAnsi="Arial" w:cs="Arial"/>
                <w:spacing w:val="-5"/>
                <w:sz w:val="16"/>
                <w:szCs w:val="16"/>
              </w:rPr>
              <w:t>400</w:t>
            </w:r>
          </w:p>
        </w:tc>
        <w:tc>
          <w:tcPr>
            <w:tcW w:w="1424" w:type="dxa"/>
          </w:tcPr>
          <w:p w14:paraId="270A2AD0"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14.4±1.4</w:t>
            </w:r>
          </w:p>
        </w:tc>
        <w:tc>
          <w:tcPr>
            <w:tcW w:w="1284" w:type="dxa"/>
          </w:tcPr>
          <w:p w14:paraId="4C193412"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9.1±0.9</w:t>
            </w:r>
          </w:p>
        </w:tc>
        <w:tc>
          <w:tcPr>
            <w:tcW w:w="1284" w:type="dxa"/>
          </w:tcPr>
          <w:p w14:paraId="7DEF6D74"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13.7±1.4</w:t>
            </w:r>
          </w:p>
        </w:tc>
        <w:tc>
          <w:tcPr>
            <w:tcW w:w="1284" w:type="dxa"/>
          </w:tcPr>
          <w:p w14:paraId="6546EFF4"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13.9±1.4</w:t>
            </w:r>
          </w:p>
        </w:tc>
      </w:tr>
      <w:tr w:rsidR="007A4DEC" w:rsidRPr="0088582C" w14:paraId="720CD83B" w14:textId="77777777" w:rsidTr="00E07088">
        <w:trPr>
          <w:trHeight w:val="267"/>
        </w:trPr>
        <w:tc>
          <w:tcPr>
            <w:tcW w:w="2044" w:type="dxa"/>
          </w:tcPr>
          <w:p w14:paraId="06FBDD76"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Bor</w:t>
            </w:r>
            <w:r w:rsidRPr="0088582C">
              <w:rPr>
                <w:rFonts w:ascii="Arial" w:hAnsi="Arial" w:cs="Arial"/>
                <w:spacing w:val="-2"/>
                <w:sz w:val="16"/>
                <w:szCs w:val="16"/>
              </w:rPr>
              <w:t xml:space="preserve"> </w:t>
            </w:r>
            <w:r w:rsidRPr="0088582C">
              <w:rPr>
                <w:rFonts w:ascii="Arial" w:hAnsi="Arial" w:cs="Arial"/>
                <w:spacing w:val="-5"/>
                <w:sz w:val="16"/>
                <w:szCs w:val="16"/>
              </w:rPr>
              <w:t xml:space="preserve">(B) </w:t>
            </w:r>
            <w:r w:rsidRPr="0088582C">
              <w:rPr>
                <w:rFonts w:ascii="Arial" w:hAnsi="Arial" w:cs="Arial"/>
                <w:spacing w:val="-4"/>
                <w:sz w:val="16"/>
                <w:szCs w:val="16"/>
              </w:rPr>
              <w:t>(mg/kg)</w:t>
            </w:r>
          </w:p>
        </w:tc>
        <w:tc>
          <w:tcPr>
            <w:tcW w:w="1467" w:type="dxa"/>
          </w:tcPr>
          <w:p w14:paraId="076BAF8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0,5</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5"/>
                <w:sz w:val="16"/>
                <w:szCs w:val="16"/>
              </w:rPr>
              <w:t xml:space="preserve"> 200</w:t>
            </w:r>
          </w:p>
        </w:tc>
        <w:tc>
          <w:tcPr>
            <w:tcW w:w="1424" w:type="dxa"/>
          </w:tcPr>
          <w:p w14:paraId="493A1966"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0.8</w:t>
            </w:r>
          </w:p>
        </w:tc>
        <w:tc>
          <w:tcPr>
            <w:tcW w:w="1284" w:type="dxa"/>
          </w:tcPr>
          <w:p w14:paraId="54ED36D8"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0.8</w:t>
            </w:r>
          </w:p>
        </w:tc>
        <w:tc>
          <w:tcPr>
            <w:tcW w:w="1284" w:type="dxa"/>
          </w:tcPr>
          <w:p w14:paraId="2B5DDFAD"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0.8</w:t>
            </w:r>
          </w:p>
        </w:tc>
        <w:tc>
          <w:tcPr>
            <w:tcW w:w="1284" w:type="dxa"/>
          </w:tcPr>
          <w:p w14:paraId="4B5AB634"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5"/>
                <w:sz w:val="16"/>
                <w:szCs w:val="16"/>
              </w:rPr>
              <w:t>0.8</w:t>
            </w:r>
          </w:p>
        </w:tc>
      </w:tr>
      <w:tr w:rsidR="007A4DEC" w:rsidRPr="0088582C" w14:paraId="6B30B2D2" w14:textId="77777777" w:rsidTr="00E07088">
        <w:trPr>
          <w:trHeight w:val="267"/>
        </w:trPr>
        <w:tc>
          <w:tcPr>
            <w:tcW w:w="2044" w:type="dxa"/>
          </w:tcPr>
          <w:p w14:paraId="71D04C7C"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Cobalt</w:t>
            </w:r>
            <w:r w:rsidRPr="0088582C">
              <w:rPr>
                <w:rFonts w:ascii="Arial" w:hAnsi="Arial" w:cs="Arial"/>
                <w:spacing w:val="-11"/>
                <w:sz w:val="16"/>
                <w:szCs w:val="16"/>
              </w:rPr>
              <w:t xml:space="preserve"> </w:t>
            </w:r>
            <w:r w:rsidRPr="0088582C">
              <w:rPr>
                <w:rFonts w:ascii="Arial" w:hAnsi="Arial" w:cs="Arial"/>
                <w:spacing w:val="-4"/>
                <w:sz w:val="16"/>
                <w:szCs w:val="16"/>
              </w:rPr>
              <w:t>(Co) (mg/kg)</w:t>
            </w:r>
          </w:p>
        </w:tc>
        <w:tc>
          <w:tcPr>
            <w:tcW w:w="1467" w:type="dxa"/>
          </w:tcPr>
          <w:p w14:paraId="5F13376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1</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2"/>
                <w:sz w:val="16"/>
                <w:szCs w:val="16"/>
              </w:rPr>
              <w:t xml:space="preserve"> </w:t>
            </w:r>
            <w:r w:rsidRPr="0088582C">
              <w:rPr>
                <w:rFonts w:ascii="Arial" w:hAnsi="Arial" w:cs="Arial"/>
                <w:spacing w:val="-5"/>
                <w:sz w:val="16"/>
                <w:szCs w:val="16"/>
              </w:rPr>
              <w:t>400</w:t>
            </w:r>
          </w:p>
        </w:tc>
        <w:tc>
          <w:tcPr>
            <w:tcW w:w="1424" w:type="dxa"/>
          </w:tcPr>
          <w:p w14:paraId="7F40EB63"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2.4±0.2</w:t>
            </w:r>
          </w:p>
        </w:tc>
        <w:tc>
          <w:tcPr>
            <w:tcW w:w="1284" w:type="dxa"/>
          </w:tcPr>
          <w:p w14:paraId="78934307" w14:textId="77777777" w:rsidR="007A4DEC" w:rsidRPr="0088582C" w:rsidRDefault="007A4DEC" w:rsidP="00E07088">
            <w:pPr>
              <w:pStyle w:val="TableParagraph"/>
              <w:spacing w:before="40" w:after="40"/>
              <w:ind w:left="0"/>
              <w:rPr>
                <w:rFonts w:ascii="Arial" w:hAnsi="Arial" w:cs="Arial"/>
                <w:color w:val="FF0000"/>
                <w:spacing w:val="-4"/>
                <w:sz w:val="16"/>
                <w:szCs w:val="16"/>
              </w:rPr>
            </w:pPr>
            <w:r w:rsidRPr="0088582C">
              <w:rPr>
                <w:rFonts w:ascii="Arial" w:hAnsi="Arial" w:cs="Arial"/>
                <w:spacing w:val="-2"/>
                <w:sz w:val="16"/>
                <w:szCs w:val="16"/>
              </w:rPr>
              <w:t>0.42±0.04</w:t>
            </w:r>
          </w:p>
        </w:tc>
        <w:tc>
          <w:tcPr>
            <w:tcW w:w="1284" w:type="dxa"/>
          </w:tcPr>
          <w:p w14:paraId="447F4C5E"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pacing w:val="-2"/>
                <w:sz w:val="16"/>
                <w:szCs w:val="16"/>
              </w:rPr>
              <w:t>1.7±0.2</w:t>
            </w:r>
          </w:p>
        </w:tc>
        <w:tc>
          <w:tcPr>
            <w:tcW w:w="1284" w:type="dxa"/>
          </w:tcPr>
          <w:p w14:paraId="62A1907B"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spacing w:val="-2"/>
                <w:sz w:val="16"/>
                <w:szCs w:val="16"/>
              </w:rPr>
              <w:t>2.0±0.2</w:t>
            </w:r>
          </w:p>
        </w:tc>
      </w:tr>
      <w:tr w:rsidR="007A4DEC" w:rsidRPr="0088582C" w14:paraId="0FE26551" w14:textId="77777777" w:rsidTr="00E07088">
        <w:trPr>
          <w:trHeight w:val="265"/>
        </w:trPr>
        <w:tc>
          <w:tcPr>
            <w:tcW w:w="2044" w:type="dxa"/>
          </w:tcPr>
          <w:p w14:paraId="464910F5"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 xml:space="preserve">Molybden(Mo) </w:t>
            </w:r>
            <w:r w:rsidRPr="0088582C">
              <w:rPr>
                <w:rFonts w:ascii="Arial" w:hAnsi="Arial" w:cs="Arial"/>
                <w:spacing w:val="-4"/>
                <w:sz w:val="16"/>
                <w:szCs w:val="16"/>
              </w:rPr>
              <w:t>(mg/kg)</w:t>
            </w:r>
          </w:p>
        </w:tc>
        <w:tc>
          <w:tcPr>
            <w:tcW w:w="1467" w:type="dxa"/>
          </w:tcPr>
          <w:p w14:paraId="7C1C6BC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1</w:t>
            </w:r>
            <w:r w:rsidRPr="0088582C">
              <w:rPr>
                <w:rFonts w:ascii="Arial" w:hAnsi="Arial" w:cs="Arial"/>
                <w:spacing w:val="1"/>
                <w:sz w:val="16"/>
                <w:szCs w:val="16"/>
              </w:rPr>
              <w:t xml:space="preserve"> </w:t>
            </w:r>
            <w:r w:rsidRPr="0088582C">
              <w:rPr>
                <w:rFonts w:ascii="Arial" w:hAnsi="Arial" w:cs="Arial"/>
                <w:sz w:val="16"/>
                <w:szCs w:val="16"/>
              </w:rPr>
              <w:t>-</w:t>
            </w:r>
            <w:r w:rsidRPr="0088582C">
              <w:rPr>
                <w:rFonts w:ascii="Arial" w:hAnsi="Arial" w:cs="Arial"/>
                <w:spacing w:val="45"/>
                <w:sz w:val="16"/>
                <w:szCs w:val="16"/>
              </w:rPr>
              <w:t xml:space="preserve"> </w:t>
            </w:r>
            <w:r w:rsidRPr="0088582C">
              <w:rPr>
                <w:rFonts w:ascii="Arial" w:hAnsi="Arial" w:cs="Arial"/>
                <w:spacing w:val="-5"/>
                <w:sz w:val="16"/>
                <w:szCs w:val="16"/>
              </w:rPr>
              <w:t>200</w:t>
            </w:r>
          </w:p>
        </w:tc>
        <w:tc>
          <w:tcPr>
            <w:tcW w:w="1424" w:type="dxa"/>
          </w:tcPr>
          <w:p w14:paraId="695FBD42"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10"/>
                <w:sz w:val="16"/>
                <w:szCs w:val="16"/>
              </w:rPr>
              <w:t>1</w:t>
            </w:r>
          </w:p>
        </w:tc>
        <w:tc>
          <w:tcPr>
            <w:tcW w:w="1284" w:type="dxa"/>
          </w:tcPr>
          <w:p w14:paraId="18EC7282"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10"/>
                <w:sz w:val="16"/>
                <w:szCs w:val="16"/>
              </w:rPr>
              <w:t>1</w:t>
            </w:r>
          </w:p>
        </w:tc>
        <w:tc>
          <w:tcPr>
            <w:tcW w:w="1284" w:type="dxa"/>
          </w:tcPr>
          <w:p w14:paraId="41F19D6C"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10"/>
                <w:sz w:val="16"/>
                <w:szCs w:val="16"/>
              </w:rPr>
              <w:t>1</w:t>
            </w:r>
          </w:p>
        </w:tc>
        <w:tc>
          <w:tcPr>
            <w:tcW w:w="1284" w:type="dxa"/>
          </w:tcPr>
          <w:p w14:paraId="6D311AEA" w14:textId="77777777" w:rsidR="007A4DEC" w:rsidRPr="0088582C" w:rsidRDefault="007A4DEC" w:rsidP="00E07088">
            <w:pPr>
              <w:pStyle w:val="TableParagraph"/>
              <w:spacing w:before="40" w:after="40"/>
              <w:ind w:left="0"/>
              <w:rPr>
                <w:rFonts w:ascii="Arial" w:hAnsi="Arial" w:cs="Arial"/>
                <w:spacing w:val="-5"/>
                <w:sz w:val="16"/>
                <w:szCs w:val="16"/>
              </w:rPr>
            </w:pPr>
            <w:r w:rsidRPr="0088582C">
              <w:rPr>
                <w:rFonts w:ascii="Arial" w:hAnsi="Arial" w:cs="Arial"/>
                <w:sz w:val="16"/>
                <w:szCs w:val="16"/>
              </w:rPr>
              <w:t>&lt;</w:t>
            </w:r>
            <w:r w:rsidRPr="0088582C">
              <w:rPr>
                <w:rFonts w:ascii="Arial" w:hAnsi="Arial" w:cs="Arial"/>
                <w:spacing w:val="1"/>
                <w:sz w:val="16"/>
                <w:szCs w:val="16"/>
              </w:rPr>
              <w:t xml:space="preserve"> </w:t>
            </w:r>
            <w:r w:rsidRPr="0088582C">
              <w:rPr>
                <w:rFonts w:ascii="Arial" w:hAnsi="Arial" w:cs="Arial"/>
                <w:spacing w:val="-10"/>
                <w:sz w:val="16"/>
                <w:szCs w:val="16"/>
              </w:rPr>
              <w:t>1</w:t>
            </w:r>
          </w:p>
        </w:tc>
      </w:tr>
      <w:tr w:rsidR="007A4DEC" w:rsidRPr="0088582C" w14:paraId="5ED8A520" w14:textId="77777777" w:rsidTr="00E07088">
        <w:trPr>
          <w:trHeight w:val="269"/>
        </w:trPr>
        <w:tc>
          <w:tcPr>
            <w:tcW w:w="2044" w:type="dxa"/>
          </w:tcPr>
          <w:p w14:paraId="7B5593E3"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PAHs</w:t>
            </w:r>
            <w:r w:rsidRPr="0088582C">
              <w:rPr>
                <w:rFonts w:ascii="Arial" w:hAnsi="Arial" w:cs="Arial"/>
                <w:spacing w:val="-2"/>
                <w:sz w:val="16"/>
                <w:szCs w:val="16"/>
              </w:rPr>
              <w:t xml:space="preserve"> </w:t>
            </w:r>
            <w:r w:rsidRPr="0088582C">
              <w:rPr>
                <w:rFonts w:ascii="Arial" w:hAnsi="Arial" w:cs="Arial"/>
                <w:sz w:val="16"/>
                <w:szCs w:val="16"/>
              </w:rPr>
              <w:t>(16</w:t>
            </w:r>
            <w:r w:rsidRPr="0088582C">
              <w:rPr>
                <w:rFonts w:ascii="Arial" w:hAnsi="Arial" w:cs="Arial"/>
                <w:spacing w:val="-2"/>
                <w:sz w:val="16"/>
                <w:szCs w:val="16"/>
              </w:rPr>
              <w:t xml:space="preserve"> PAHs) </w:t>
            </w:r>
            <w:r w:rsidRPr="0088582C">
              <w:rPr>
                <w:rFonts w:ascii="Arial" w:hAnsi="Arial" w:cs="Arial"/>
                <w:spacing w:val="-4"/>
                <w:sz w:val="16"/>
                <w:szCs w:val="16"/>
              </w:rPr>
              <w:t>(mg/kg)</w:t>
            </w:r>
          </w:p>
        </w:tc>
        <w:tc>
          <w:tcPr>
            <w:tcW w:w="1467" w:type="dxa"/>
          </w:tcPr>
          <w:p w14:paraId="1D1765E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5"/>
                <w:sz w:val="16"/>
                <w:szCs w:val="16"/>
              </w:rPr>
              <w:t>0,6</w:t>
            </w:r>
          </w:p>
        </w:tc>
        <w:tc>
          <w:tcPr>
            <w:tcW w:w="1424" w:type="dxa"/>
          </w:tcPr>
          <w:p w14:paraId="25ACFAE7"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2"/>
                <w:sz w:val="16"/>
                <w:szCs w:val="16"/>
              </w:rPr>
              <w:t>3.1±0.5</w:t>
            </w:r>
          </w:p>
        </w:tc>
        <w:tc>
          <w:tcPr>
            <w:tcW w:w="1284" w:type="dxa"/>
          </w:tcPr>
          <w:p w14:paraId="78223B4B"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color w:val="FF0000"/>
                <w:spacing w:val="-2"/>
                <w:sz w:val="16"/>
                <w:szCs w:val="16"/>
              </w:rPr>
              <w:t>2.9±0.5</w:t>
            </w:r>
          </w:p>
        </w:tc>
        <w:tc>
          <w:tcPr>
            <w:tcW w:w="1284" w:type="dxa"/>
          </w:tcPr>
          <w:p w14:paraId="5449A21B"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2"/>
                <w:sz w:val="16"/>
                <w:szCs w:val="16"/>
              </w:rPr>
              <w:t>135±23</w:t>
            </w:r>
          </w:p>
        </w:tc>
        <w:tc>
          <w:tcPr>
            <w:tcW w:w="1284" w:type="dxa"/>
          </w:tcPr>
          <w:p w14:paraId="27DCDB5F" w14:textId="77777777" w:rsidR="007A4DEC" w:rsidRPr="0088582C" w:rsidRDefault="007A4DEC" w:rsidP="00E07088">
            <w:pPr>
              <w:pStyle w:val="TableParagraph"/>
              <w:spacing w:before="40" w:after="40"/>
              <w:ind w:left="0"/>
              <w:rPr>
                <w:rFonts w:ascii="Arial" w:hAnsi="Arial" w:cs="Arial"/>
                <w:color w:val="FF0000"/>
                <w:spacing w:val="-5"/>
                <w:sz w:val="16"/>
                <w:szCs w:val="16"/>
              </w:rPr>
            </w:pPr>
            <w:r w:rsidRPr="0088582C">
              <w:rPr>
                <w:rFonts w:ascii="Arial" w:hAnsi="Arial" w:cs="Arial"/>
                <w:color w:val="FF0000"/>
                <w:spacing w:val="-2"/>
                <w:sz w:val="16"/>
                <w:szCs w:val="16"/>
              </w:rPr>
              <w:t>10.3±1.8</w:t>
            </w:r>
          </w:p>
        </w:tc>
      </w:tr>
      <w:tr w:rsidR="007A4DEC" w:rsidRPr="0088582C" w14:paraId="32905CE4" w14:textId="77777777" w:rsidTr="00E07088">
        <w:trPr>
          <w:trHeight w:val="268"/>
        </w:trPr>
        <w:tc>
          <w:tcPr>
            <w:tcW w:w="2044" w:type="dxa"/>
          </w:tcPr>
          <w:p w14:paraId="38439FC2"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5"/>
                <w:sz w:val="16"/>
                <w:szCs w:val="16"/>
              </w:rPr>
              <w:t xml:space="preserve">PCB </w:t>
            </w:r>
            <w:r w:rsidRPr="0088582C">
              <w:rPr>
                <w:rFonts w:ascii="Arial" w:hAnsi="Arial" w:cs="Arial"/>
                <w:spacing w:val="-4"/>
                <w:sz w:val="16"/>
                <w:szCs w:val="16"/>
              </w:rPr>
              <w:t>(mg/kg)</w:t>
            </w:r>
          </w:p>
        </w:tc>
        <w:tc>
          <w:tcPr>
            <w:tcW w:w="1467" w:type="dxa"/>
          </w:tcPr>
          <w:p w14:paraId="155494DE"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0,004</w:t>
            </w:r>
          </w:p>
        </w:tc>
        <w:tc>
          <w:tcPr>
            <w:tcW w:w="1424" w:type="dxa"/>
          </w:tcPr>
          <w:p w14:paraId="68DFD5BF"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0.028±0.003</w:t>
            </w:r>
          </w:p>
        </w:tc>
        <w:tc>
          <w:tcPr>
            <w:tcW w:w="1284" w:type="dxa"/>
          </w:tcPr>
          <w:p w14:paraId="6E17FD11"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&lt;0.02</w:t>
            </w:r>
          </w:p>
        </w:tc>
        <w:tc>
          <w:tcPr>
            <w:tcW w:w="1284" w:type="dxa"/>
          </w:tcPr>
          <w:p w14:paraId="2954589B"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pacing w:val="-2"/>
                <w:sz w:val="16"/>
                <w:szCs w:val="16"/>
              </w:rPr>
              <w:t>0.107±0.009</w:t>
            </w:r>
          </w:p>
        </w:tc>
        <w:tc>
          <w:tcPr>
            <w:tcW w:w="1284" w:type="dxa"/>
          </w:tcPr>
          <w:p w14:paraId="23D80DA6" w14:textId="77777777" w:rsidR="007A4DEC" w:rsidRPr="0088582C" w:rsidRDefault="007A4DEC" w:rsidP="00E07088">
            <w:pPr>
              <w:pStyle w:val="TableParagraph"/>
              <w:spacing w:before="40" w:after="40"/>
              <w:ind w:left="0"/>
              <w:rPr>
                <w:rFonts w:ascii="Arial" w:hAnsi="Arial" w:cs="Arial"/>
                <w:color w:val="FF0000"/>
                <w:spacing w:val="-2"/>
                <w:sz w:val="16"/>
                <w:szCs w:val="16"/>
              </w:rPr>
            </w:pPr>
            <w:r w:rsidRPr="0088582C">
              <w:rPr>
                <w:rFonts w:ascii="Arial" w:hAnsi="Arial" w:cs="Arial"/>
                <w:color w:val="FF0000"/>
                <w:sz w:val="16"/>
                <w:szCs w:val="16"/>
              </w:rPr>
              <w:t>&lt;</w:t>
            </w:r>
            <w:r w:rsidRPr="0088582C">
              <w:rPr>
                <w:rFonts w:ascii="Arial" w:hAnsi="Arial" w:cs="Arial"/>
                <w:color w:val="FF0000"/>
                <w:spacing w:val="-4"/>
                <w:sz w:val="16"/>
                <w:szCs w:val="16"/>
              </w:rPr>
              <w:t xml:space="preserve"> 0.02</w:t>
            </w:r>
          </w:p>
        </w:tc>
      </w:tr>
      <w:tr w:rsidR="007A4DEC" w:rsidRPr="0088582C" w14:paraId="5A2F4036" w14:textId="77777777" w:rsidTr="00E07088">
        <w:trPr>
          <w:trHeight w:val="267"/>
        </w:trPr>
        <w:tc>
          <w:tcPr>
            <w:tcW w:w="2044" w:type="dxa"/>
          </w:tcPr>
          <w:p w14:paraId="67486A85"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Monobutyl-</w:t>
            </w:r>
            <w:r w:rsidRPr="0088582C">
              <w:rPr>
                <w:rFonts w:ascii="Arial" w:hAnsi="Arial" w:cs="Arial"/>
                <w:spacing w:val="-5"/>
                <w:sz w:val="16"/>
                <w:szCs w:val="16"/>
              </w:rPr>
              <w:t xml:space="preserve">tin </w:t>
            </w:r>
            <w:r w:rsidRPr="0088582C">
              <w:rPr>
                <w:rFonts w:ascii="Arial" w:hAnsi="Arial" w:cs="Arial"/>
                <w:spacing w:val="-4"/>
                <w:sz w:val="16"/>
                <w:szCs w:val="16"/>
              </w:rPr>
              <w:t>(mg/kg)</w:t>
            </w:r>
          </w:p>
        </w:tc>
        <w:tc>
          <w:tcPr>
            <w:tcW w:w="1467" w:type="dxa"/>
          </w:tcPr>
          <w:p w14:paraId="602B6C6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0,004</w:t>
            </w:r>
          </w:p>
        </w:tc>
        <w:tc>
          <w:tcPr>
            <w:tcW w:w="1424" w:type="dxa"/>
          </w:tcPr>
          <w:p w14:paraId="7CEA571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451C565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6B281B3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7CA828B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r>
      <w:tr w:rsidR="007A4DEC" w:rsidRPr="0088582C" w14:paraId="27E6339C" w14:textId="77777777" w:rsidTr="00E07088">
        <w:trPr>
          <w:trHeight w:val="265"/>
        </w:trPr>
        <w:tc>
          <w:tcPr>
            <w:tcW w:w="2044" w:type="dxa"/>
          </w:tcPr>
          <w:p w14:paraId="61BF2CF5"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Dibutyl-</w:t>
            </w:r>
            <w:r w:rsidRPr="0088582C">
              <w:rPr>
                <w:rFonts w:ascii="Arial" w:hAnsi="Arial" w:cs="Arial"/>
                <w:spacing w:val="-5"/>
                <w:sz w:val="16"/>
                <w:szCs w:val="16"/>
              </w:rPr>
              <w:t xml:space="preserve">in </w:t>
            </w:r>
            <w:r w:rsidRPr="0088582C">
              <w:rPr>
                <w:rFonts w:ascii="Arial" w:hAnsi="Arial" w:cs="Arial"/>
                <w:spacing w:val="-4"/>
                <w:sz w:val="16"/>
                <w:szCs w:val="16"/>
              </w:rPr>
              <w:t>(mg/kg)</w:t>
            </w:r>
          </w:p>
        </w:tc>
        <w:tc>
          <w:tcPr>
            <w:tcW w:w="1467" w:type="dxa"/>
          </w:tcPr>
          <w:p w14:paraId="7E2CAEE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0,004</w:t>
            </w:r>
          </w:p>
        </w:tc>
        <w:tc>
          <w:tcPr>
            <w:tcW w:w="1424" w:type="dxa"/>
          </w:tcPr>
          <w:p w14:paraId="133FF14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1718CECC"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2DC227F3"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0C8365D4"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r>
      <w:tr w:rsidR="007A4DEC" w:rsidRPr="0088582C" w14:paraId="28E3A75D" w14:textId="77777777" w:rsidTr="00E07088">
        <w:trPr>
          <w:trHeight w:val="269"/>
        </w:trPr>
        <w:tc>
          <w:tcPr>
            <w:tcW w:w="2044" w:type="dxa"/>
          </w:tcPr>
          <w:p w14:paraId="4556A6FC"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Tributyl-</w:t>
            </w:r>
            <w:r w:rsidRPr="0088582C">
              <w:rPr>
                <w:rFonts w:ascii="Arial" w:hAnsi="Arial" w:cs="Arial"/>
                <w:spacing w:val="-5"/>
                <w:sz w:val="16"/>
                <w:szCs w:val="16"/>
              </w:rPr>
              <w:t xml:space="preserve">tin </w:t>
            </w:r>
            <w:r w:rsidRPr="0088582C">
              <w:rPr>
                <w:rFonts w:ascii="Arial" w:hAnsi="Arial" w:cs="Arial"/>
                <w:spacing w:val="-4"/>
                <w:sz w:val="16"/>
                <w:szCs w:val="16"/>
              </w:rPr>
              <w:t>(mg/kg)</w:t>
            </w:r>
          </w:p>
        </w:tc>
        <w:tc>
          <w:tcPr>
            <w:tcW w:w="1467" w:type="dxa"/>
          </w:tcPr>
          <w:p w14:paraId="2850FE0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0,004</w:t>
            </w:r>
          </w:p>
        </w:tc>
        <w:tc>
          <w:tcPr>
            <w:tcW w:w="1424" w:type="dxa"/>
          </w:tcPr>
          <w:p w14:paraId="462EC66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0B7F736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337A2F0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716ACA66"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r>
      <w:tr w:rsidR="007A4DEC" w:rsidRPr="0088582C" w14:paraId="68CEB045" w14:textId="77777777" w:rsidTr="00E07088">
        <w:trPr>
          <w:trHeight w:val="268"/>
        </w:trPr>
        <w:tc>
          <w:tcPr>
            <w:tcW w:w="2044" w:type="dxa"/>
          </w:tcPr>
          <w:p w14:paraId="40985B73"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lastRenderedPageBreak/>
              <w:t>Monooktyl-</w:t>
            </w:r>
            <w:r w:rsidRPr="0088582C">
              <w:rPr>
                <w:rFonts w:ascii="Arial" w:hAnsi="Arial" w:cs="Arial"/>
                <w:spacing w:val="-5"/>
                <w:sz w:val="16"/>
                <w:szCs w:val="16"/>
              </w:rPr>
              <w:t xml:space="preserve">tin </w:t>
            </w:r>
            <w:r w:rsidRPr="0088582C">
              <w:rPr>
                <w:rFonts w:ascii="Arial" w:hAnsi="Arial" w:cs="Arial"/>
                <w:spacing w:val="-4"/>
                <w:sz w:val="16"/>
                <w:szCs w:val="16"/>
              </w:rPr>
              <w:t>(mg/kg)</w:t>
            </w:r>
          </w:p>
        </w:tc>
        <w:tc>
          <w:tcPr>
            <w:tcW w:w="1467" w:type="dxa"/>
          </w:tcPr>
          <w:p w14:paraId="2FF91B4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0,004</w:t>
            </w:r>
          </w:p>
        </w:tc>
        <w:tc>
          <w:tcPr>
            <w:tcW w:w="1424" w:type="dxa"/>
          </w:tcPr>
          <w:p w14:paraId="0297433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7FFB3E9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649D3957"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7EADB39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r>
      <w:tr w:rsidR="007A4DEC" w:rsidRPr="0088582C" w14:paraId="52D6C6EF" w14:textId="77777777" w:rsidTr="00E07088">
        <w:trPr>
          <w:trHeight w:val="267"/>
        </w:trPr>
        <w:tc>
          <w:tcPr>
            <w:tcW w:w="2044" w:type="dxa"/>
          </w:tcPr>
          <w:p w14:paraId="5C4D24CD"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Tetrabutyl-</w:t>
            </w:r>
            <w:r w:rsidRPr="0088582C">
              <w:rPr>
                <w:rFonts w:ascii="Arial" w:hAnsi="Arial" w:cs="Arial"/>
                <w:spacing w:val="-5"/>
                <w:sz w:val="16"/>
                <w:szCs w:val="16"/>
              </w:rPr>
              <w:t xml:space="preserve">tin </w:t>
            </w:r>
            <w:r w:rsidRPr="0088582C">
              <w:rPr>
                <w:rFonts w:ascii="Arial" w:hAnsi="Arial" w:cs="Arial"/>
                <w:spacing w:val="-4"/>
                <w:sz w:val="16"/>
                <w:szCs w:val="16"/>
              </w:rPr>
              <w:t>(mg/kg)</w:t>
            </w:r>
          </w:p>
        </w:tc>
        <w:tc>
          <w:tcPr>
            <w:tcW w:w="1467" w:type="dxa"/>
          </w:tcPr>
          <w:p w14:paraId="1689AF3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0,004</w:t>
            </w:r>
          </w:p>
        </w:tc>
        <w:tc>
          <w:tcPr>
            <w:tcW w:w="1424" w:type="dxa"/>
          </w:tcPr>
          <w:p w14:paraId="3B142D58"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101C6AAE"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2D35434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6F6362E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r>
      <w:tr w:rsidR="007A4DEC" w:rsidRPr="0088582C" w14:paraId="209108EA" w14:textId="77777777" w:rsidTr="00E07088">
        <w:trPr>
          <w:trHeight w:val="267"/>
        </w:trPr>
        <w:tc>
          <w:tcPr>
            <w:tcW w:w="2044" w:type="dxa"/>
          </w:tcPr>
          <w:p w14:paraId="149A9884"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Dioctyl-</w:t>
            </w:r>
            <w:r w:rsidRPr="0088582C">
              <w:rPr>
                <w:rFonts w:ascii="Arial" w:hAnsi="Arial" w:cs="Arial"/>
                <w:spacing w:val="-5"/>
                <w:sz w:val="16"/>
                <w:szCs w:val="16"/>
              </w:rPr>
              <w:t xml:space="preserve">tin </w:t>
            </w:r>
            <w:r w:rsidRPr="0088582C">
              <w:rPr>
                <w:rFonts w:ascii="Arial" w:hAnsi="Arial" w:cs="Arial"/>
                <w:spacing w:val="-4"/>
                <w:sz w:val="16"/>
                <w:szCs w:val="16"/>
              </w:rPr>
              <w:t>(mg/kg)</w:t>
            </w:r>
          </w:p>
        </w:tc>
        <w:tc>
          <w:tcPr>
            <w:tcW w:w="1467" w:type="dxa"/>
          </w:tcPr>
          <w:p w14:paraId="09D9C3B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0,004</w:t>
            </w:r>
          </w:p>
        </w:tc>
        <w:tc>
          <w:tcPr>
            <w:tcW w:w="1424" w:type="dxa"/>
          </w:tcPr>
          <w:p w14:paraId="02351893"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49FC6684" w14:textId="77777777" w:rsidR="007A4DEC" w:rsidRPr="0088582C" w:rsidRDefault="007A4DEC" w:rsidP="00E07088">
            <w:pPr>
              <w:pStyle w:val="TableParagraph"/>
              <w:spacing w:before="40" w:after="40"/>
              <w:ind w:left="0"/>
              <w:rPr>
                <w:rFonts w:ascii="Arial" w:hAnsi="Arial" w:cs="Arial"/>
                <w:spacing w:val="-4"/>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72F5A8C0"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5557B394" w14:textId="77777777" w:rsidR="007A4DEC" w:rsidRPr="0088582C" w:rsidRDefault="007A4DEC" w:rsidP="00E07088">
            <w:pPr>
              <w:pStyle w:val="TableParagraph"/>
              <w:spacing w:before="40" w:after="40"/>
              <w:ind w:left="0"/>
              <w:rPr>
                <w:rFonts w:ascii="Arial" w:hAnsi="Arial" w:cs="Arial"/>
                <w:spacing w:val="-2"/>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r>
      <w:tr w:rsidR="007A4DEC" w:rsidRPr="0088582C" w14:paraId="27D1B656" w14:textId="77777777" w:rsidTr="00E07088">
        <w:trPr>
          <w:trHeight w:val="265"/>
        </w:trPr>
        <w:tc>
          <w:tcPr>
            <w:tcW w:w="2044" w:type="dxa"/>
          </w:tcPr>
          <w:p w14:paraId="770FABCE"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pacing w:val="-2"/>
                <w:sz w:val="16"/>
                <w:szCs w:val="16"/>
              </w:rPr>
              <w:t>Trifenil-</w:t>
            </w:r>
            <w:r w:rsidRPr="0088582C">
              <w:rPr>
                <w:rFonts w:ascii="Arial" w:hAnsi="Arial" w:cs="Arial"/>
                <w:spacing w:val="-5"/>
                <w:sz w:val="16"/>
                <w:szCs w:val="16"/>
              </w:rPr>
              <w:t xml:space="preserve">tin </w:t>
            </w:r>
            <w:r w:rsidRPr="0088582C">
              <w:rPr>
                <w:rFonts w:ascii="Arial" w:hAnsi="Arial" w:cs="Arial"/>
                <w:spacing w:val="-4"/>
                <w:sz w:val="16"/>
                <w:szCs w:val="16"/>
              </w:rPr>
              <w:t>(mg/kg)</w:t>
            </w:r>
          </w:p>
        </w:tc>
        <w:tc>
          <w:tcPr>
            <w:tcW w:w="1467" w:type="dxa"/>
          </w:tcPr>
          <w:p w14:paraId="2F3F03E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0,004</w:t>
            </w:r>
          </w:p>
        </w:tc>
        <w:tc>
          <w:tcPr>
            <w:tcW w:w="1424" w:type="dxa"/>
          </w:tcPr>
          <w:p w14:paraId="1F84CD4B"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44C4881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42A4DB81"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4985A9D9"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r>
      <w:tr w:rsidR="007A4DEC" w:rsidRPr="0088582C" w14:paraId="0AA11235" w14:textId="77777777" w:rsidTr="00E07088">
        <w:trPr>
          <w:trHeight w:val="267"/>
        </w:trPr>
        <w:tc>
          <w:tcPr>
            <w:tcW w:w="2044" w:type="dxa"/>
          </w:tcPr>
          <w:p w14:paraId="334CC62D" w14:textId="77777777" w:rsidR="007A4DEC" w:rsidRPr="0088582C" w:rsidRDefault="007A4DEC" w:rsidP="00E07088">
            <w:pPr>
              <w:pStyle w:val="TableParagraph"/>
              <w:spacing w:before="40" w:after="40"/>
              <w:ind w:left="0"/>
              <w:jc w:val="left"/>
              <w:rPr>
                <w:rFonts w:ascii="Arial" w:hAnsi="Arial" w:cs="Arial"/>
                <w:sz w:val="16"/>
                <w:szCs w:val="16"/>
              </w:rPr>
            </w:pPr>
            <w:r w:rsidRPr="0088582C">
              <w:rPr>
                <w:rFonts w:ascii="Arial" w:hAnsi="Arial" w:cs="Arial"/>
                <w:sz w:val="16"/>
                <w:szCs w:val="16"/>
              </w:rPr>
              <w:t>Tricyclohexyl-</w:t>
            </w:r>
            <w:r w:rsidRPr="0088582C">
              <w:rPr>
                <w:rFonts w:ascii="Arial" w:hAnsi="Arial" w:cs="Arial"/>
                <w:spacing w:val="-5"/>
                <w:sz w:val="16"/>
                <w:szCs w:val="16"/>
              </w:rPr>
              <w:t xml:space="preserve">in </w:t>
            </w:r>
            <w:r w:rsidRPr="0088582C">
              <w:rPr>
                <w:rFonts w:ascii="Arial" w:hAnsi="Arial" w:cs="Arial"/>
                <w:spacing w:val="-4"/>
                <w:sz w:val="16"/>
                <w:szCs w:val="16"/>
              </w:rPr>
              <w:t>(mg/kg)</w:t>
            </w:r>
          </w:p>
        </w:tc>
        <w:tc>
          <w:tcPr>
            <w:tcW w:w="1467" w:type="dxa"/>
          </w:tcPr>
          <w:p w14:paraId="235B8A62"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pacing w:val="-2"/>
                <w:sz w:val="16"/>
                <w:szCs w:val="16"/>
              </w:rPr>
              <w:t>0,004</w:t>
            </w:r>
          </w:p>
        </w:tc>
        <w:tc>
          <w:tcPr>
            <w:tcW w:w="1424" w:type="dxa"/>
          </w:tcPr>
          <w:p w14:paraId="09D8A9DF"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57F98270"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1A0DE5E5"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c>
          <w:tcPr>
            <w:tcW w:w="1284" w:type="dxa"/>
          </w:tcPr>
          <w:p w14:paraId="2239488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sz w:val="16"/>
                <w:szCs w:val="16"/>
              </w:rPr>
              <w:t>&lt;</w:t>
            </w:r>
            <w:r w:rsidRPr="0088582C">
              <w:rPr>
                <w:rFonts w:ascii="Arial" w:hAnsi="Arial" w:cs="Arial"/>
                <w:spacing w:val="-2"/>
                <w:sz w:val="16"/>
                <w:szCs w:val="16"/>
              </w:rPr>
              <w:t xml:space="preserve"> </w:t>
            </w:r>
            <w:r w:rsidRPr="0088582C">
              <w:rPr>
                <w:rFonts w:ascii="Arial" w:hAnsi="Arial" w:cs="Arial"/>
                <w:spacing w:val="-4"/>
                <w:sz w:val="16"/>
                <w:szCs w:val="16"/>
              </w:rPr>
              <w:t>0.004</w:t>
            </w:r>
          </w:p>
        </w:tc>
      </w:tr>
    </w:tbl>
    <w:p w14:paraId="60442B95" w14:textId="77777777" w:rsidR="007A4DEC" w:rsidRPr="0088582C" w:rsidRDefault="007A4DEC" w:rsidP="007A4DEC"/>
    <w:p w14:paraId="3248D30A" w14:textId="77777777" w:rsidR="007A4DEC" w:rsidRPr="0088582C" w:rsidRDefault="007A4DEC" w:rsidP="007A4DEC"/>
    <w:p w14:paraId="2ED4ED4B" w14:textId="77777777" w:rsidR="007A4DEC" w:rsidRPr="0088582C" w:rsidRDefault="007A4DEC" w:rsidP="007A4DEC">
      <w:pPr>
        <w:rPr>
          <w:b/>
        </w:rPr>
      </w:pPr>
      <w:r w:rsidRPr="0088582C">
        <w:rPr>
          <w:b/>
        </w:rPr>
        <w:t>Soil Quality around KAP</w:t>
      </w:r>
    </w:p>
    <w:p w14:paraId="39A014BD" w14:textId="77777777" w:rsidR="007A4DEC" w:rsidRPr="0088582C" w:rsidRDefault="007A4DEC" w:rsidP="007A4DEC">
      <w:pPr>
        <w:rPr>
          <w:szCs w:val="20"/>
        </w:rPr>
      </w:pPr>
    </w:p>
    <w:p w14:paraId="4D485CDE" w14:textId="3402DA78"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Over several decades, KAP created about 325</w:t>
      </w:r>
      <w:r w:rsidR="00856733">
        <w:rPr>
          <w:rFonts w:cs="Arial"/>
          <w:szCs w:val="20"/>
          <w:lang w:eastAsia="tr-TR"/>
        </w:rPr>
        <w:t>,</w:t>
      </w:r>
      <w:r w:rsidRPr="0088582C">
        <w:rPr>
          <w:rFonts w:cs="Arial"/>
          <w:szCs w:val="20"/>
          <w:lang w:eastAsia="tr-TR"/>
        </w:rPr>
        <w:t>000 m</w:t>
      </w:r>
      <w:r w:rsidRPr="0088582C">
        <w:rPr>
          <w:rFonts w:cs="Arial"/>
          <w:szCs w:val="20"/>
          <w:vertAlign w:val="superscript"/>
          <w:lang w:eastAsia="tr-TR"/>
        </w:rPr>
        <w:t>3</w:t>
      </w:r>
      <w:r w:rsidRPr="0088582C">
        <w:rPr>
          <w:rFonts w:cs="Arial"/>
          <w:szCs w:val="20"/>
          <w:lang w:eastAsia="tr-TR"/>
        </w:rPr>
        <w:t xml:space="preserve"> of solid waste, deposited at the site and classified as hazardous waste, because of high content of fluorides, polyaromatic hydrocarbons (PAHs), polychlorinated biphenyls (PCBs), phenols, and nickel, chromium, copper, cadmium, zinc, arsenic, mercury, cyanide, mineral oils and other.</w:t>
      </w:r>
    </w:p>
    <w:p w14:paraId="6C1F920E" w14:textId="77777777" w:rsidR="007A4DEC" w:rsidRPr="0088582C" w:rsidRDefault="007A4DEC" w:rsidP="007A4DEC">
      <w:pPr>
        <w:autoSpaceDE w:val="0"/>
        <w:autoSpaceDN w:val="0"/>
        <w:adjustRightInd w:val="0"/>
        <w:rPr>
          <w:rFonts w:cs="Arial"/>
          <w:szCs w:val="20"/>
          <w:lang w:eastAsia="tr-TR"/>
        </w:rPr>
      </w:pPr>
    </w:p>
    <w:p w14:paraId="12330206" w14:textId="0574932C"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 xml:space="preserve">In </w:t>
      </w:r>
      <w:r w:rsidRPr="0088582C">
        <w:rPr>
          <w:rFonts w:cs="Arial"/>
          <w:szCs w:val="20"/>
          <w:lang w:eastAsia="tr-TR"/>
        </w:rPr>
        <w:fldChar w:fldCharType="begin"/>
      </w:r>
      <w:r w:rsidRPr="0088582C">
        <w:rPr>
          <w:rFonts w:cs="Arial"/>
          <w:szCs w:val="20"/>
          <w:lang w:eastAsia="tr-TR"/>
        </w:rPr>
        <w:instrText xml:space="preserve"> REF _Ref100495974 \h </w:instrText>
      </w:r>
      <w:r w:rsidRPr="0088582C">
        <w:rPr>
          <w:rFonts w:cs="Arial"/>
          <w:szCs w:val="20"/>
          <w:lang w:eastAsia="tr-TR"/>
        </w:rPr>
      </w:r>
      <w:r w:rsidRPr="0088582C">
        <w:rPr>
          <w:rFonts w:cs="Arial"/>
          <w:szCs w:val="20"/>
          <w:lang w:eastAsia="tr-TR"/>
        </w:rPr>
        <w:fldChar w:fldCharType="separate"/>
      </w:r>
      <w:r w:rsidR="006B5D64" w:rsidRPr="0088582C">
        <w:t xml:space="preserve">Table </w:t>
      </w:r>
      <w:r w:rsidR="006B5D64">
        <w:rPr>
          <w:noProof/>
        </w:rPr>
        <w:t>9</w:t>
      </w:r>
      <w:r w:rsidRPr="0088582C">
        <w:rPr>
          <w:rFonts w:cs="Arial"/>
          <w:szCs w:val="20"/>
          <w:lang w:eastAsia="tr-TR"/>
        </w:rPr>
        <w:fldChar w:fldCharType="end"/>
      </w:r>
      <w:r w:rsidRPr="0088582C">
        <w:rPr>
          <w:rFonts w:cs="Arial"/>
          <w:szCs w:val="20"/>
          <w:lang w:eastAsia="tr-TR"/>
        </w:rPr>
        <w:t xml:space="preserve">, the results of measurements of the concentration of hazardous and toxic substances in the solid waste </w:t>
      </w:r>
      <w:r w:rsidR="00014C7A">
        <w:rPr>
          <w:rFonts w:cs="Arial"/>
          <w:szCs w:val="20"/>
          <w:lang w:eastAsia="tr-TR"/>
        </w:rPr>
        <w:t>area</w:t>
      </w:r>
      <w:r w:rsidRPr="0088582C">
        <w:rPr>
          <w:rFonts w:cs="Arial"/>
          <w:szCs w:val="20"/>
          <w:lang w:eastAsia="tr-TR"/>
        </w:rPr>
        <w:t>, directly below it and in deeper soil layers are presented. Of the 12 parameters, 10 of them in shallower or 6 in the deeper layers had a concentration of 1 to 30 times higher than MAC. Seven parameters exceeded even high-risk concentration (cyanides, PAHs, PCBs, mercury, chromium, copper and nickel).</w:t>
      </w:r>
    </w:p>
    <w:p w14:paraId="49E1590D" w14:textId="77777777" w:rsidR="007A4DEC" w:rsidRPr="0088582C" w:rsidRDefault="007A4DEC" w:rsidP="007A4DEC">
      <w:pPr>
        <w:rPr>
          <w:rFonts w:cs="Arial"/>
          <w:szCs w:val="20"/>
        </w:rPr>
      </w:pPr>
    </w:p>
    <w:p w14:paraId="65221C64" w14:textId="0F961B6D" w:rsidR="007A4DEC" w:rsidRPr="0088582C" w:rsidRDefault="007A4DEC" w:rsidP="007A4DEC">
      <w:pPr>
        <w:jc w:val="left"/>
        <w:rPr>
          <w:rFonts w:cs="Arial"/>
          <w:szCs w:val="20"/>
        </w:rPr>
      </w:pPr>
    </w:p>
    <w:p w14:paraId="68A80BE8" w14:textId="643EBBF9" w:rsidR="007A4DEC" w:rsidRPr="0088582C" w:rsidRDefault="007A4DEC" w:rsidP="007A4DEC">
      <w:pPr>
        <w:pStyle w:val="Caption"/>
      </w:pPr>
      <w:bookmarkStart w:id="97" w:name="_Ref100495974"/>
      <w:bookmarkStart w:id="98" w:name="_Toc220945197"/>
      <w:r w:rsidRPr="0088582C">
        <w:t xml:space="preserve">Table </w:t>
      </w:r>
      <w:r w:rsidR="00944A6E">
        <w:fldChar w:fldCharType="begin"/>
      </w:r>
      <w:r w:rsidR="00944A6E">
        <w:instrText xml:space="preserve"> SEQ Table \* ARABIC </w:instrText>
      </w:r>
      <w:r w:rsidR="00944A6E">
        <w:fldChar w:fldCharType="separate"/>
      </w:r>
      <w:r w:rsidR="006B5D64">
        <w:rPr>
          <w:noProof/>
        </w:rPr>
        <w:t>9</w:t>
      </w:r>
      <w:r w:rsidR="00944A6E">
        <w:fldChar w:fldCharType="end"/>
      </w:r>
      <w:bookmarkEnd w:id="97"/>
      <w:r w:rsidRPr="0088582C">
        <w:t xml:space="preserve"> Maximum concentrations of hazardous and toxic substances (mg/kg) detected in the soil in the area of KAP (COWI, 2012; modified)</w:t>
      </w:r>
      <w:bookmarkEnd w:id="98"/>
    </w:p>
    <w:p w14:paraId="11DDAC7C" w14:textId="77777777" w:rsidR="007A4DEC" w:rsidRPr="0088582C" w:rsidRDefault="007A4DEC" w:rsidP="007A4DEC">
      <w:pPr>
        <w:rPr>
          <w:sz w:val="16"/>
          <w:szCs w:val="20"/>
        </w:rPr>
      </w:pPr>
    </w:p>
    <w:tbl>
      <w:tblPr>
        <w:tblStyle w:val="TableGrid"/>
        <w:tblW w:w="0" w:type="auto"/>
        <w:tblInd w:w="108" w:type="dxa"/>
        <w:tblLook w:val="04A0" w:firstRow="1" w:lastRow="0" w:firstColumn="1" w:lastColumn="0" w:noHBand="0" w:noVBand="1"/>
      </w:tblPr>
      <w:tblGrid>
        <w:gridCol w:w="1668"/>
        <w:gridCol w:w="1779"/>
        <w:gridCol w:w="1779"/>
        <w:gridCol w:w="1779"/>
        <w:gridCol w:w="1779"/>
      </w:tblGrid>
      <w:tr w:rsidR="004B6759" w:rsidRPr="004B6759" w14:paraId="1AE66C7A" w14:textId="77777777" w:rsidTr="004B6759">
        <w:trPr>
          <w:trHeight w:val="955"/>
        </w:trPr>
        <w:tc>
          <w:tcPr>
            <w:tcW w:w="1668" w:type="dxa"/>
            <w:shd w:val="clear" w:color="auto" w:fill="D9D9D9" w:themeFill="background1" w:themeFillShade="D9"/>
            <w:vAlign w:val="center"/>
          </w:tcPr>
          <w:p w14:paraId="7F00A900" w14:textId="77777777" w:rsidR="004B6759" w:rsidRPr="00225864" w:rsidRDefault="004B6759" w:rsidP="00225864">
            <w:pPr>
              <w:jc w:val="left"/>
              <w:rPr>
                <w:rFonts w:cs="Arial"/>
                <w:b/>
                <w:sz w:val="16"/>
                <w:szCs w:val="16"/>
              </w:rPr>
            </w:pPr>
            <w:r w:rsidRPr="00225864">
              <w:rPr>
                <w:rFonts w:cs="Arial"/>
                <w:b/>
                <w:sz w:val="16"/>
                <w:szCs w:val="16"/>
              </w:rPr>
              <w:t>Parameter</w:t>
            </w:r>
          </w:p>
        </w:tc>
        <w:tc>
          <w:tcPr>
            <w:tcW w:w="1779" w:type="dxa"/>
            <w:shd w:val="clear" w:color="auto" w:fill="D9D9D9" w:themeFill="background1" w:themeFillShade="D9"/>
            <w:vAlign w:val="center"/>
          </w:tcPr>
          <w:p w14:paraId="576065E0" w14:textId="77777777" w:rsidR="004B6759" w:rsidRPr="00225864" w:rsidRDefault="004B6759" w:rsidP="00225864">
            <w:pPr>
              <w:jc w:val="center"/>
              <w:rPr>
                <w:rFonts w:cs="Arial"/>
                <w:b/>
                <w:sz w:val="16"/>
                <w:szCs w:val="16"/>
              </w:rPr>
            </w:pPr>
            <w:r w:rsidRPr="00225864">
              <w:rPr>
                <w:rFonts w:cs="Arial"/>
                <w:b/>
                <w:sz w:val="16"/>
                <w:szCs w:val="16"/>
              </w:rPr>
              <w:t>Concentration on the waste disposal site</w:t>
            </w:r>
          </w:p>
        </w:tc>
        <w:tc>
          <w:tcPr>
            <w:tcW w:w="1779" w:type="dxa"/>
            <w:shd w:val="clear" w:color="auto" w:fill="D9D9D9" w:themeFill="background1" w:themeFillShade="D9"/>
            <w:vAlign w:val="center"/>
          </w:tcPr>
          <w:p w14:paraId="28312C66" w14:textId="77777777" w:rsidR="004B6759" w:rsidRPr="00225864" w:rsidRDefault="004B6759" w:rsidP="00225864">
            <w:pPr>
              <w:jc w:val="center"/>
              <w:rPr>
                <w:rFonts w:cs="Arial"/>
                <w:b/>
                <w:sz w:val="16"/>
                <w:szCs w:val="16"/>
              </w:rPr>
            </w:pPr>
            <w:r w:rsidRPr="00225864">
              <w:rPr>
                <w:rFonts w:cs="Arial"/>
                <w:b/>
                <w:sz w:val="16"/>
                <w:szCs w:val="16"/>
              </w:rPr>
              <w:t>Concentration in the soil directly below the waste</w:t>
            </w:r>
          </w:p>
        </w:tc>
        <w:tc>
          <w:tcPr>
            <w:tcW w:w="1779" w:type="dxa"/>
            <w:shd w:val="clear" w:color="auto" w:fill="D9D9D9" w:themeFill="background1" w:themeFillShade="D9"/>
            <w:vAlign w:val="center"/>
          </w:tcPr>
          <w:p w14:paraId="01811FB9" w14:textId="77777777" w:rsidR="004B6759" w:rsidRPr="00225864" w:rsidRDefault="004B6759" w:rsidP="00225864">
            <w:pPr>
              <w:jc w:val="center"/>
              <w:rPr>
                <w:rFonts w:cs="Arial"/>
                <w:b/>
                <w:sz w:val="16"/>
                <w:szCs w:val="16"/>
              </w:rPr>
            </w:pPr>
            <w:r w:rsidRPr="00225864">
              <w:rPr>
                <w:rFonts w:cs="Arial"/>
                <w:b/>
                <w:sz w:val="16"/>
                <w:szCs w:val="16"/>
              </w:rPr>
              <w:t>Concentration in deeper soil layers below the waste</w:t>
            </w:r>
          </w:p>
        </w:tc>
        <w:tc>
          <w:tcPr>
            <w:tcW w:w="1779" w:type="dxa"/>
            <w:shd w:val="clear" w:color="auto" w:fill="D9D9D9" w:themeFill="background1" w:themeFillShade="D9"/>
            <w:vAlign w:val="center"/>
          </w:tcPr>
          <w:p w14:paraId="51AAA771" w14:textId="77777777" w:rsidR="004B6759" w:rsidRPr="00225864" w:rsidRDefault="004B6759" w:rsidP="00225864">
            <w:pPr>
              <w:jc w:val="center"/>
              <w:rPr>
                <w:rFonts w:cs="Arial"/>
                <w:b/>
                <w:sz w:val="16"/>
                <w:szCs w:val="16"/>
              </w:rPr>
            </w:pPr>
            <w:r w:rsidRPr="00225864">
              <w:rPr>
                <w:rFonts w:cs="Arial"/>
                <w:b/>
                <w:sz w:val="16"/>
                <w:szCs w:val="16"/>
              </w:rPr>
              <w:t>MAC for hazardous and harmful substances in the soil (Official Gazette, 18/97)</w:t>
            </w:r>
          </w:p>
        </w:tc>
      </w:tr>
      <w:tr w:rsidR="004B6759" w:rsidRPr="00225864" w14:paraId="1C0946E8" w14:textId="77777777" w:rsidTr="00225864">
        <w:trPr>
          <w:trHeight w:val="193"/>
        </w:trPr>
        <w:tc>
          <w:tcPr>
            <w:tcW w:w="1668" w:type="dxa"/>
            <w:vAlign w:val="center"/>
          </w:tcPr>
          <w:p w14:paraId="14DC3BC5" w14:textId="77777777" w:rsidR="004B6759" w:rsidRPr="00225864" w:rsidRDefault="004B6759" w:rsidP="00225864">
            <w:pPr>
              <w:jc w:val="left"/>
              <w:rPr>
                <w:rFonts w:cs="Arial"/>
                <w:sz w:val="16"/>
                <w:szCs w:val="16"/>
              </w:rPr>
            </w:pPr>
            <w:r w:rsidRPr="00225864">
              <w:rPr>
                <w:rFonts w:cs="Arial"/>
                <w:sz w:val="16"/>
                <w:szCs w:val="16"/>
              </w:rPr>
              <w:t>Fluorides</w:t>
            </w:r>
          </w:p>
        </w:tc>
        <w:tc>
          <w:tcPr>
            <w:tcW w:w="1779" w:type="dxa"/>
            <w:vAlign w:val="center"/>
          </w:tcPr>
          <w:p w14:paraId="5FEDB7ED" w14:textId="77777777" w:rsidR="004B6759" w:rsidRPr="00225864" w:rsidRDefault="004B6759" w:rsidP="00225864">
            <w:pPr>
              <w:jc w:val="center"/>
              <w:rPr>
                <w:rFonts w:cs="Arial"/>
                <w:b/>
                <w:sz w:val="16"/>
                <w:szCs w:val="16"/>
                <w:vertAlign w:val="superscript"/>
              </w:rPr>
            </w:pPr>
            <w:r w:rsidRPr="00225864">
              <w:rPr>
                <w:rFonts w:cs="Arial"/>
                <w:b/>
                <w:sz w:val="16"/>
                <w:szCs w:val="16"/>
              </w:rPr>
              <w:t>40494.00</w:t>
            </w:r>
            <w:r w:rsidRPr="00225864">
              <w:rPr>
                <w:rFonts w:cs="Arial"/>
                <w:b/>
                <w:sz w:val="16"/>
                <w:szCs w:val="16"/>
                <w:vertAlign w:val="superscript"/>
              </w:rPr>
              <w:t>1,2</w:t>
            </w:r>
          </w:p>
        </w:tc>
        <w:tc>
          <w:tcPr>
            <w:tcW w:w="1779" w:type="dxa"/>
            <w:vAlign w:val="center"/>
          </w:tcPr>
          <w:p w14:paraId="3DB5E440" w14:textId="77777777" w:rsidR="004B6759" w:rsidRPr="00225864" w:rsidRDefault="004B6759" w:rsidP="00225864">
            <w:pPr>
              <w:jc w:val="center"/>
              <w:rPr>
                <w:rFonts w:cs="Arial"/>
                <w:b/>
                <w:sz w:val="16"/>
                <w:szCs w:val="16"/>
                <w:vertAlign w:val="superscript"/>
              </w:rPr>
            </w:pPr>
            <w:r w:rsidRPr="00225864">
              <w:rPr>
                <w:rFonts w:cs="Arial"/>
                <w:b/>
                <w:sz w:val="16"/>
                <w:szCs w:val="16"/>
              </w:rPr>
              <w:t>10911.00</w:t>
            </w:r>
            <w:r w:rsidRPr="00225864">
              <w:rPr>
                <w:rFonts w:cs="Arial"/>
                <w:b/>
                <w:sz w:val="16"/>
                <w:szCs w:val="16"/>
                <w:vertAlign w:val="superscript"/>
              </w:rPr>
              <w:t>1,2</w:t>
            </w:r>
          </w:p>
        </w:tc>
        <w:tc>
          <w:tcPr>
            <w:tcW w:w="1779" w:type="dxa"/>
            <w:vAlign w:val="center"/>
          </w:tcPr>
          <w:p w14:paraId="06024D56" w14:textId="77777777" w:rsidR="004B6759" w:rsidRPr="00225864" w:rsidRDefault="004B6759" w:rsidP="00225864">
            <w:pPr>
              <w:jc w:val="center"/>
              <w:rPr>
                <w:rFonts w:cs="Arial"/>
                <w:b/>
                <w:sz w:val="16"/>
                <w:szCs w:val="16"/>
                <w:vertAlign w:val="superscript"/>
              </w:rPr>
            </w:pPr>
            <w:r w:rsidRPr="00225864">
              <w:rPr>
                <w:rFonts w:cs="Arial"/>
                <w:b/>
                <w:sz w:val="16"/>
                <w:szCs w:val="16"/>
              </w:rPr>
              <w:t>6226.00</w:t>
            </w:r>
            <w:r w:rsidRPr="00225864">
              <w:rPr>
                <w:rFonts w:cs="Arial"/>
                <w:b/>
                <w:sz w:val="16"/>
                <w:szCs w:val="16"/>
                <w:vertAlign w:val="superscript"/>
              </w:rPr>
              <w:t>1,2</w:t>
            </w:r>
          </w:p>
        </w:tc>
        <w:tc>
          <w:tcPr>
            <w:tcW w:w="1779" w:type="dxa"/>
            <w:vAlign w:val="center"/>
          </w:tcPr>
          <w:p w14:paraId="215D86CE" w14:textId="77777777" w:rsidR="004B6759" w:rsidRPr="00225864" w:rsidRDefault="004B6759" w:rsidP="00225864">
            <w:pPr>
              <w:jc w:val="center"/>
              <w:rPr>
                <w:rFonts w:cs="Arial"/>
                <w:sz w:val="16"/>
                <w:szCs w:val="16"/>
              </w:rPr>
            </w:pPr>
            <w:r w:rsidRPr="00225864">
              <w:rPr>
                <w:rFonts w:cs="Arial"/>
                <w:sz w:val="16"/>
                <w:szCs w:val="16"/>
              </w:rPr>
              <w:t>300.0</w:t>
            </w:r>
          </w:p>
        </w:tc>
      </w:tr>
      <w:tr w:rsidR="004B6759" w:rsidRPr="00225864" w14:paraId="65AD691D" w14:textId="77777777" w:rsidTr="00225864">
        <w:trPr>
          <w:trHeight w:val="182"/>
        </w:trPr>
        <w:tc>
          <w:tcPr>
            <w:tcW w:w="1668" w:type="dxa"/>
            <w:vAlign w:val="center"/>
          </w:tcPr>
          <w:p w14:paraId="2AF2035B" w14:textId="77777777" w:rsidR="004B6759" w:rsidRPr="00225864" w:rsidRDefault="004B6759" w:rsidP="00225864">
            <w:pPr>
              <w:jc w:val="left"/>
              <w:rPr>
                <w:rFonts w:cs="Arial"/>
                <w:sz w:val="16"/>
                <w:szCs w:val="16"/>
              </w:rPr>
            </w:pPr>
            <w:r w:rsidRPr="00225864">
              <w:rPr>
                <w:rFonts w:cs="Arial"/>
                <w:sz w:val="16"/>
                <w:szCs w:val="16"/>
              </w:rPr>
              <w:t>Cyanides</w:t>
            </w:r>
          </w:p>
        </w:tc>
        <w:tc>
          <w:tcPr>
            <w:tcW w:w="1779" w:type="dxa"/>
            <w:vAlign w:val="center"/>
          </w:tcPr>
          <w:p w14:paraId="21778211" w14:textId="77777777" w:rsidR="004B6759" w:rsidRPr="00225864" w:rsidRDefault="004B6759" w:rsidP="00225864">
            <w:pPr>
              <w:jc w:val="center"/>
              <w:rPr>
                <w:rFonts w:cs="Arial"/>
                <w:b/>
                <w:sz w:val="16"/>
                <w:szCs w:val="16"/>
              </w:rPr>
            </w:pPr>
            <w:r w:rsidRPr="00225864">
              <w:rPr>
                <w:rFonts w:cs="Arial"/>
                <w:b/>
                <w:sz w:val="16"/>
                <w:szCs w:val="16"/>
              </w:rPr>
              <w:t>1302.00</w:t>
            </w:r>
            <w:r w:rsidRPr="00225864">
              <w:rPr>
                <w:rFonts w:cs="Arial"/>
                <w:b/>
                <w:sz w:val="16"/>
                <w:szCs w:val="16"/>
                <w:vertAlign w:val="superscript"/>
              </w:rPr>
              <w:t>3</w:t>
            </w:r>
          </w:p>
        </w:tc>
        <w:tc>
          <w:tcPr>
            <w:tcW w:w="1779" w:type="dxa"/>
            <w:vAlign w:val="center"/>
          </w:tcPr>
          <w:p w14:paraId="00C58F03" w14:textId="77777777" w:rsidR="004B6759" w:rsidRPr="00225864" w:rsidRDefault="004B6759" w:rsidP="00225864">
            <w:pPr>
              <w:jc w:val="center"/>
              <w:rPr>
                <w:rFonts w:cs="Arial"/>
                <w:b/>
                <w:sz w:val="16"/>
                <w:szCs w:val="16"/>
                <w:vertAlign w:val="superscript"/>
              </w:rPr>
            </w:pPr>
            <w:r w:rsidRPr="00225864">
              <w:rPr>
                <w:rFonts w:cs="Arial"/>
                <w:b/>
                <w:sz w:val="16"/>
                <w:szCs w:val="16"/>
              </w:rPr>
              <w:t>73.10</w:t>
            </w:r>
            <w:r w:rsidRPr="00225864">
              <w:rPr>
                <w:rFonts w:cs="Arial"/>
                <w:b/>
                <w:sz w:val="16"/>
                <w:szCs w:val="16"/>
                <w:vertAlign w:val="superscript"/>
              </w:rPr>
              <w:t>3</w:t>
            </w:r>
          </w:p>
        </w:tc>
        <w:tc>
          <w:tcPr>
            <w:tcW w:w="1779" w:type="dxa"/>
            <w:vAlign w:val="center"/>
          </w:tcPr>
          <w:p w14:paraId="360C087C" w14:textId="77777777" w:rsidR="004B6759" w:rsidRPr="00225864" w:rsidRDefault="004B6759" w:rsidP="00225864">
            <w:pPr>
              <w:jc w:val="center"/>
              <w:rPr>
                <w:rFonts w:cs="Arial"/>
                <w:sz w:val="16"/>
                <w:szCs w:val="16"/>
              </w:rPr>
            </w:pPr>
            <w:r w:rsidRPr="00225864">
              <w:rPr>
                <w:rFonts w:cs="Arial"/>
                <w:sz w:val="16"/>
                <w:szCs w:val="16"/>
              </w:rPr>
              <w:t>3.87</w:t>
            </w:r>
          </w:p>
        </w:tc>
        <w:tc>
          <w:tcPr>
            <w:tcW w:w="1779" w:type="dxa"/>
            <w:vAlign w:val="center"/>
          </w:tcPr>
          <w:p w14:paraId="06AE3ED7" w14:textId="77777777" w:rsidR="004B6759" w:rsidRPr="00225864" w:rsidRDefault="004B6759" w:rsidP="00225864">
            <w:pPr>
              <w:jc w:val="center"/>
              <w:rPr>
                <w:rFonts w:cs="Arial"/>
                <w:sz w:val="16"/>
                <w:szCs w:val="16"/>
              </w:rPr>
            </w:pPr>
            <w:r w:rsidRPr="00225864">
              <w:rPr>
                <w:rFonts w:cs="Arial"/>
                <w:sz w:val="16"/>
                <w:szCs w:val="16"/>
              </w:rPr>
              <w:t>–</w:t>
            </w:r>
          </w:p>
        </w:tc>
      </w:tr>
      <w:tr w:rsidR="004B6759" w:rsidRPr="00225864" w14:paraId="70521E28" w14:textId="77777777" w:rsidTr="00225864">
        <w:trPr>
          <w:trHeight w:val="193"/>
        </w:trPr>
        <w:tc>
          <w:tcPr>
            <w:tcW w:w="1668" w:type="dxa"/>
            <w:vAlign w:val="center"/>
          </w:tcPr>
          <w:p w14:paraId="48A6616A" w14:textId="77777777" w:rsidR="004B6759" w:rsidRPr="00225864" w:rsidRDefault="004B6759" w:rsidP="00225864">
            <w:pPr>
              <w:jc w:val="left"/>
              <w:rPr>
                <w:rFonts w:cs="Arial"/>
                <w:sz w:val="16"/>
                <w:szCs w:val="16"/>
              </w:rPr>
            </w:pPr>
            <w:r w:rsidRPr="00225864">
              <w:rPr>
                <w:rFonts w:cs="Arial"/>
                <w:sz w:val="16"/>
                <w:szCs w:val="16"/>
              </w:rPr>
              <w:t>PAH</w:t>
            </w:r>
          </w:p>
        </w:tc>
        <w:tc>
          <w:tcPr>
            <w:tcW w:w="1779" w:type="dxa"/>
            <w:vAlign w:val="center"/>
          </w:tcPr>
          <w:p w14:paraId="31F3FE38" w14:textId="77777777" w:rsidR="004B6759" w:rsidRPr="00225864" w:rsidRDefault="004B6759" w:rsidP="00225864">
            <w:pPr>
              <w:jc w:val="center"/>
              <w:rPr>
                <w:rFonts w:cs="Arial"/>
                <w:b/>
                <w:sz w:val="16"/>
                <w:szCs w:val="16"/>
              </w:rPr>
            </w:pPr>
            <w:r w:rsidRPr="00225864">
              <w:rPr>
                <w:rFonts w:cs="Arial"/>
                <w:b/>
                <w:sz w:val="16"/>
                <w:szCs w:val="16"/>
              </w:rPr>
              <w:t>7772.60</w:t>
            </w:r>
            <w:r w:rsidRPr="00225864">
              <w:rPr>
                <w:rFonts w:cs="Arial"/>
                <w:b/>
                <w:sz w:val="16"/>
                <w:szCs w:val="16"/>
                <w:vertAlign w:val="superscript"/>
              </w:rPr>
              <w:t>1,3</w:t>
            </w:r>
          </w:p>
        </w:tc>
        <w:tc>
          <w:tcPr>
            <w:tcW w:w="1779" w:type="dxa"/>
            <w:vAlign w:val="center"/>
          </w:tcPr>
          <w:p w14:paraId="786C7498" w14:textId="77777777" w:rsidR="004B6759" w:rsidRPr="00225864" w:rsidRDefault="004B6759" w:rsidP="00225864">
            <w:pPr>
              <w:jc w:val="center"/>
              <w:rPr>
                <w:rFonts w:cs="Arial"/>
                <w:b/>
                <w:sz w:val="16"/>
                <w:szCs w:val="16"/>
                <w:vertAlign w:val="superscript"/>
              </w:rPr>
            </w:pPr>
            <w:r w:rsidRPr="00225864">
              <w:rPr>
                <w:rFonts w:cs="Arial"/>
                <w:b/>
                <w:sz w:val="16"/>
                <w:szCs w:val="16"/>
              </w:rPr>
              <w:t>237.61</w:t>
            </w:r>
            <w:r w:rsidRPr="00225864">
              <w:rPr>
                <w:rFonts w:cs="Arial"/>
                <w:b/>
                <w:sz w:val="16"/>
                <w:szCs w:val="16"/>
                <w:vertAlign w:val="superscript"/>
              </w:rPr>
              <w:t>1,3</w:t>
            </w:r>
          </w:p>
        </w:tc>
        <w:tc>
          <w:tcPr>
            <w:tcW w:w="1779" w:type="dxa"/>
            <w:vAlign w:val="center"/>
          </w:tcPr>
          <w:p w14:paraId="73C1EBA5" w14:textId="77777777" w:rsidR="004B6759" w:rsidRPr="00225864" w:rsidRDefault="004B6759" w:rsidP="00225864">
            <w:pPr>
              <w:jc w:val="center"/>
              <w:rPr>
                <w:rFonts w:cs="Arial"/>
                <w:b/>
                <w:sz w:val="16"/>
                <w:szCs w:val="16"/>
                <w:vertAlign w:val="superscript"/>
              </w:rPr>
            </w:pPr>
            <w:r w:rsidRPr="00225864">
              <w:rPr>
                <w:rFonts w:cs="Arial"/>
                <w:b/>
                <w:sz w:val="16"/>
                <w:szCs w:val="16"/>
              </w:rPr>
              <w:t>86.90</w:t>
            </w:r>
            <w:r w:rsidRPr="00225864">
              <w:rPr>
                <w:rFonts w:cs="Arial"/>
                <w:b/>
                <w:sz w:val="16"/>
                <w:szCs w:val="16"/>
                <w:vertAlign w:val="superscript"/>
              </w:rPr>
              <w:t>1,3</w:t>
            </w:r>
          </w:p>
        </w:tc>
        <w:tc>
          <w:tcPr>
            <w:tcW w:w="1779" w:type="dxa"/>
            <w:vAlign w:val="center"/>
          </w:tcPr>
          <w:p w14:paraId="7179FFAA" w14:textId="77777777" w:rsidR="004B6759" w:rsidRPr="00225864" w:rsidRDefault="004B6759" w:rsidP="00225864">
            <w:pPr>
              <w:jc w:val="center"/>
              <w:rPr>
                <w:rFonts w:cs="Arial"/>
                <w:sz w:val="16"/>
                <w:szCs w:val="16"/>
              </w:rPr>
            </w:pPr>
            <w:r w:rsidRPr="00225864">
              <w:rPr>
                <w:rFonts w:cs="Arial"/>
                <w:sz w:val="16"/>
                <w:szCs w:val="16"/>
              </w:rPr>
              <w:t>0.6</w:t>
            </w:r>
          </w:p>
        </w:tc>
      </w:tr>
      <w:tr w:rsidR="004B6759" w:rsidRPr="00225864" w14:paraId="4C0DACCC" w14:textId="77777777" w:rsidTr="00225864">
        <w:trPr>
          <w:trHeight w:val="193"/>
        </w:trPr>
        <w:tc>
          <w:tcPr>
            <w:tcW w:w="1668" w:type="dxa"/>
            <w:vAlign w:val="center"/>
          </w:tcPr>
          <w:p w14:paraId="195BD90C" w14:textId="77777777" w:rsidR="004B6759" w:rsidRPr="00225864" w:rsidRDefault="004B6759" w:rsidP="00225864">
            <w:pPr>
              <w:jc w:val="left"/>
              <w:rPr>
                <w:rFonts w:cs="Arial"/>
                <w:sz w:val="16"/>
                <w:szCs w:val="16"/>
              </w:rPr>
            </w:pPr>
            <w:r w:rsidRPr="00225864">
              <w:rPr>
                <w:rFonts w:cs="Arial"/>
                <w:sz w:val="16"/>
                <w:szCs w:val="16"/>
              </w:rPr>
              <w:t>PCB</w:t>
            </w:r>
          </w:p>
        </w:tc>
        <w:tc>
          <w:tcPr>
            <w:tcW w:w="1779" w:type="dxa"/>
            <w:vAlign w:val="center"/>
          </w:tcPr>
          <w:p w14:paraId="73A26637" w14:textId="77777777" w:rsidR="004B6759" w:rsidRPr="00225864" w:rsidRDefault="004B6759" w:rsidP="00225864">
            <w:pPr>
              <w:jc w:val="center"/>
              <w:rPr>
                <w:rFonts w:cs="Arial"/>
                <w:b/>
                <w:sz w:val="16"/>
                <w:szCs w:val="16"/>
                <w:vertAlign w:val="superscript"/>
              </w:rPr>
            </w:pPr>
            <w:r w:rsidRPr="00225864">
              <w:rPr>
                <w:rFonts w:cs="Arial"/>
                <w:b/>
                <w:sz w:val="16"/>
                <w:szCs w:val="16"/>
              </w:rPr>
              <w:t>459.50</w:t>
            </w:r>
            <w:r w:rsidRPr="00225864">
              <w:rPr>
                <w:rFonts w:cs="Arial"/>
                <w:b/>
                <w:sz w:val="16"/>
                <w:szCs w:val="16"/>
                <w:vertAlign w:val="superscript"/>
              </w:rPr>
              <w:t>1, 3</w:t>
            </w:r>
          </w:p>
        </w:tc>
        <w:tc>
          <w:tcPr>
            <w:tcW w:w="1779" w:type="dxa"/>
            <w:vAlign w:val="center"/>
          </w:tcPr>
          <w:p w14:paraId="38384969" w14:textId="77777777" w:rsidR="004B6759" w:rsidRPr="00225864" w:rsidRDefault="004B6759" w:rsidP="00225864">
            <w:pPr>
              <w:jc w:val="center"/>
              <w:rPr>
                <w:rFonts w:cs="Arial"/>
                <w:b/>
                <w:sz w:val="16"/>
                <w:szCs w:val="16"/>
                <w:vertAlign w:val="superscript"/>
              </w:rPr>
            </w:pPr>
            <w:r w:rsidRPr="00225864">
              <w:rPr>
                <w:rFonts w:cs="Arial"/>
                <w:b/>
                <w:sz w:val="16"/>
                <w:szCs w:val="16"/>
              </w:rPr>
              <w:t>15.67</w:t>
            </w:r>
            <w:r w:rsidRPr="00225864">
              <w:rPr>
                <w:rFonts w:cs="Arial"/>
                <w:b/>
                <w:sz w:val="16"/>
                <w:szCs w:val="16"/>
                <w:vertAlign w:val="superscript"/>
              </w:rPr>
              <w:t>1,3</w:t>
            </w:r>
          </w:p>
        </w:tc>
        <w:tc>
          <w:tcPr>
            <w:tcW w:w="1779" w:type="dxa"/>
            <w:vAlign w:val="center"/>
          </w:tcPr>
          <w:p w14:paraId="62651DAE" w14:textId="77777777" w:rsidR="004B6759" w:rsidRPr="00225864" w:rsidRDefault="004B6759" w:rsidP="00225864">
            <w:pPr>
              <w:jc w:val="center"/>
              <w:rPr>
                <w:rFonts w:cs="Arial"/>
                <w:b/>
                <w:sz w:val="16"/>
                <w:szCs w:val="16"/>
                <w:vertAlign w:val="superscript"/>
              </w:rPr>
            </w:pPr>
            <w:r w:rsidRPr="00225864">
              <w:rPr>
                <w:rFonts w:cs="Arial"/>
                <w:b/>
                <w:sz w:val="16"/>
                <w:szCs w:val="16"/>
              </w:rPr>
              <w:t>0.045</w:t>
            </w:r>
            <w:r w:rsidRPr="00225864">
              <w:rPr>
                <w:rFonts w:cs="Arial"/>
                <w:b/>
                <w:sz w:val="16"/>
                <w:szCs w:val="16"/>
                <w:vertAlign w:val="superscript"/>
              </w:rPr>
              <w:t>1</w:t>
            </w:r>
          </w:p>
        </w:tc>
        <w:tc>
          <w:tcPr>
            <w:tcW w:w="1779" w:type="dxa"/>
            <w:vAlign w:val="center"/>
          </w:tcPr>
          <w:p w14:paraId="5C308290" w14:textId="77777777" w:rsidR="004B6759" w:rsidRPr="00225864" w:rsidRDefault="004B6759" w:rsidP="00225864">
            <w:pPr>
              <w:jc w:val="center"/>
              <w:rPr>
                <w:rFonts w:cs="Arial"/>
                <w:sz w:val="16"/>
                <w:szCs w:val="16"/>
              </w:rPr>
            </w:pPr>
            <w:r w:rsidRPr="00225864">
              <w:rPr>
                <w:rFonts w:cs="Arial"/>
                <w:sz w:val="16"/>
                <w:szCs w:val="16"/>
              </w:rPr>
              <w:t>0.004</w:t>
            </w:r>
          </w:p>
        </w:tc>
      </w:tr>
      <w:tr w:rsidR="004B6759" w:rsidRPr="00225864" w14:paraId="7111ADA1" w14:textId="77777777" w:rsidTr="00225864">
        <w:trPr>
          <w:trHeight w:val="193"/>
        </w:trPr>
        <w:tc>
          <w:tcPr>
            <w:tcW w:w="1668" w:type="dxa"/>
            <w:vAlign w:val="center"/>
          </w:tcPr>
          <w:p w14:paraId="43AAE9D2" w14:textId="77777777" w:rsidR="004B6759" w:rsidRPr="00225864" w:rsidRDefault="004B6759" w:rsidP="00225864">
            <w:pPr>
              <w:jc w:val="left"/>
              <w:rPr>
                <w:rFonts w:cs="Arial"/>
                <w:sz w:val="16"/>
                <w:szCs w:val="16"/>
              </w:rPr>
            </w:pPr>
            <w:r w:rsidRPr="00225864">
              <w:rPr>
                <w:rFonts w:cs="Arial"/>
                <w:sz w:val="16"/>
                <w:szCs w:val="16"/>
              </w:rPr>
              <w:t>Arsenic (As)</w:t>
            </w:r>
          </w:p>
        </w:tc>
        <w:tc>
          <w:tcPr>
            <w:tcW w:w="1779" w:type="dxa"/>
            <w:vAlign w:val="center"/>
          </w:tcPr>
          <w:p w14:paraId="0ED903B8" w14:textId="77777777" w:rsidR="004B6759" w:rsidRPr="00225864" w:rsidRDefault="004B6759" w:rsidP="00225864">
            <w:pPr>
              <w:jc w:val="center"/>
              <w:rPr>
                <w:rFonts w:cs="Arial"/>
                <w:b/>
                <w:sz w:val="16"/>
                <w:szCs w:val="16"/>
                <w:vertAlign w:val="superscript"/>
              </w:rPr>
            </w:pPr>
            <w:r w:rsidRPr="00225864">
              <w:rPr>
                <w:rFonts w:cs="Arial"/>
                <w:b/>
                <w:sz w:val="16"/>
                <w:szCs w:val="16"/>
              </w:rPr>
              <w:t>80.70</w:t>
            </w:r>
            <w:r w:rsidRPr="00225864">
              <w:rPr>
                <w:rFonts w:cs="Arial"/>
                <w:b/>
                <w:sz w:val="16"/>
                <w:szCs w:val="16"/>
                <w:vertAlign w:val="superscript"/>
              </w:rPr>
              <w:t>1,2,3</w:t>
            </w:r>
          </w:p>
        </w:tc>
        <w:tc>
          <w:tcPr>
            <w:tcW w:w="1779" w:type="dxa"/>
            <w:vAlign w:val="center"/>
          </w:tcPr>
          <w:p w14:paraId="367068EF" w14:textId="77777777" w:rsidR="004B6759" w:rsidRPr="00225864" w:rsidRDefault="004B6759" w:rsidP="00225864">
            <w:pPr>
              <w:jc w:val="center"/>
              <w:rPr>
                <w:rFonts w:cs="Arial"/>
                <w:sz w:val="16"/>
                <w:szCs w:val="16"/>
              </w:rPr>
            </w:pPr>
            <w:r w:rsidRPr="00225864">
              <w:rPr>
                <w:rFonts w:cs="Arial"/>
                <w:sz w:val="16"/>
                <w:szCs w:val="16"/>
              </w:rPr>
              <w:t>12.50</w:t>
            </w:r>
          </w:p>
        </w:tc>
        <w:tc>
          <w:tcPr>
            <w:tcW w:w="1779" w:type="dxa"/>
            <w:vAlign w:val="center"/>
          </w:tcPr>
          <w:p w14:paraId="1176706B" w14:textId="77777777" w:rsidR="004B6759" w:rsidRPr="00225864" w:rsidRDefault="004B6759" w:rsidP="00225864">
            <w:pPr>
              <w:jc w:val="center"/>
              <w:rPr>
                <w:rFonts w:cs="Arial"/>
                <w:sz w:val="16"/>
                <w:szCs w:val="16"/>
              </w:rPr>
            </w:pPr>
            <w:r w:rsidRPr="00225864">
              <w:rPr>
                <w:rFonts w:cs="Arial"/>
                <w:sz w:val="16"/>
                <w:szCs w:val="16"/>
              </w:rPr>
              <w:t>8.24</w:t>
            </w:r>
          </w:p>
        </w:tc>
        <w:tc>
          <w:tcPr>
            <w:tcW w:w="1779" w:type="dxa"/>
            <w:vAlign w:val="center"/>
          </w:tcPr>
          <w:p w14:paraId="07C37950" w14:textId="77777777" w:rsidR="004B6759" w:rsidRPr="00225864" w:rsidRDefault="004B6759" w:rsidP="00225864">
            <w:pPr>
              <w:jc w:val="center"/>
              <w:rPr>
                <w:rFonts w:cs="Arial"/>
                <w:sz w:val="16"/>
                <w:szCs w:val="16"/>
              </w:rPr>
            </w:pPr>
            <w:r w:rsidRPr="00225864">
              <w:rPr>
                <w:rFonts w:cs="Arial"/>
                <w:sz w:val="16"/>
                <w:szCs w:val="16"/>
              </w:rPr>
              <w:t>20.0</w:t>
            </w:r>
          </w:p>
        </w:tc>
      </w:tr>
      <w:tr w:rsidR="004B6759" w:rsidRPr="00225864" w14:paraId="7FC11223" w14:textId="77777777" w:rsidTr="00225864">
        <w:trPr>
          <w:trHeight w:val="193"/>
        </w:trPr>
        <w:tc>
          <w:tcPr>
            <w:tcW w:w="1668" w:type="dxa"/>
            <w:vAlign w:val="center"/>
          </w:tcPr>
          <w:p w14:paraId="4E3EE2D6" w14:textId="77777777" w:rsidR="004B6759" w:rsidRPr="00225864" w:rsidRDefault="004B6759" w:rsidP="00225864">
            <w:pPr>
              <w:jc w:val="left"/>
              <w:rPr>
                <w:rFonts w:cs="Arial"/>
                <w:sz w:val="16"/>
                <w:szCs w:val="16"/>
              </w:rPr>
            </w:pPr>
            <w:r w:rsidRPr="00225864">
              <w:rPr>
                <w:rFonts w:cs="Arial"/>
                <w:sz w:val="16"/>
                <w:szCs w:val="16"/>
              </w:rPr>
              <w:t>Cadmium (Cd)</w:t>
            </w:r>
          </w:p>
        </w:tc>
        <w:tc>
          <w:tcPr>
            <w:tcW w:w="1779" w:type="dxa"/>
            <w:vAlign w:val="center"/>
          </w:tcPr>
          <w:p w14:paraId="5D911491" w14:textId="77777777" w:rsidR="004B6759" w:rsidRPr="00225864" w:rsidRDefault="004B6759" w:rsidP="00225864">
            <w:pPr>
              <w:jc w:val="center"/>
              <w:rPr>
                <w:rFonts w:cs="Arial"/>
                <w:b/>
                <w:sz w:val="16"/>
                <w:szCs w:val="16"/>
                <w:vertAlign w:val="superscript"/>
              </w:rPr>
            </w:pPr>
            <w:r w:rsidRPr="00225864">
              <w:rPr>
                <w:rFonts w:cs="Arial"/>
                <w:b/>
                <w:sz w:val="16"/>
                <w:szCs w:val="16"/>
              </w:rPr>
              <w:t>556.22</w:t>
            </w:r>
            <w:r w:rsidRPr="00225864">
              <w:rPr>
                <w:rFonts w:cs="Arial"/>
                <w:b/>
                <w:sz w:val="16"/>
                <w:szCs w:val="16"/>
                <w:vertAlign w:val="superscript"/>
              </w:rPr>
              <w:t>1,2,3</w:t>
            </w:r>
          </w:p>
        </w:tc>
        <w:tc>
          <w:tcPr>
            <w:tcW w:w="1779" w:type="dxa"/>
            <w:vAlign w:val="center"/>
          </w:tcPr>
          <w:p w14:paraId="21CEDCF0" w14:textId="77777777" w:rsidR="004B6759" w:rsidRPr="00225864" w:rsidRDefault="004B6759" w:rsidP="00225864">
            <w:pPr>
              <w:jc w:val="center"/>
              <w:rPr>
                <w:rFonts w:cs="Arial"/>
                <w:b/>
                <w:sz w:val="16"/>
                <w:szCs w:val="16"/>
                <w:vertAlign w:val="superscript"/>
              </w:rPr>
            </w:pPr>
            <w:r w:rsidRPr="00225864">
              <w:rPr>
                <w:rFonts w:cs="Arial"/>
                <w:b/>
                <w:sz w:val="16"/>
                <w:szCs w:val="16"/>
              </w:rPr>
              <w:t>1.86</w:t>
            </w:r>
            <w:r w:rsidRPr="00225864">
              <w:rPr>
                <w:rFonts w:cs="Arial"/>
                <w:b/>
                <w:sz w:val="16"/>
                <w:szCs w:val="16"/>
                <w:vertAlign w:val="superscript"/>
              </w:rPr>
              <w:t>2</w:t>
            </w:r>
          </w:p>
        </w:tc>
        <w:tc>
          <w:tcPr>
            <w:tcW w:w="1779" w:type="dxa"/>
            <w:vAlign w:val="center"/>
          </w:tcPr>
          <w:p w14:paraId="17FEA9FF" w14:textId="77777777" w:rsidR="004B6759" w:rsidRPr="00225864" w:rsidRDefault="004B6759" w:rsidP="00225864">
            <w:pPr>
              <w:jc w:val="center"/>
              <w:rPr>
                <w:rFonts w:cs="Arial"/>
                <w:b/>
                <w:sz w:val="16"/>
                <w:szCs w:val="16"/>
                <w:vertAlign w:val="superscript"/>
              </w:rPr>
            </w:pPr>
            <w:r w:rsidRPr="00225864">
              <w:rPr>
                <w:rFonts w:cs="Arial"/>
                <w:b/>
                <w:sz w:val="16"/>
                <w:szCs w:val="16"/>
              </w:rPr>
              <w:t>1.42</w:t>
            </w:r>
            <w:r w:rsidRPr="00225864">
              <w:rPr>
                <w:rFonts w:cs="Arial"/>
                <w:b/>
                <w:sz w:val="16"/>
                <w:szCs w:val="16"/>
                <w:vertAlign w:val="superscript"/>
              </w:rPr>
              <w:t>2</w:t>
            </w:r>
          </w:p>
        </w:tc>
        <w:tc>
          <w:tcPr>
            <w:tcW w:w="1779" w:type="dxa"/>
            <w:vAlign w:val="center"/>
          </w:tcPr>
          <w:p w14:paraId="1FCC6811" w14:textId="77777777" w:rsidR="004B6759" w:rsidRPr="00225864" w:rsidRDefault="004B6759" w:rsidP="00225864">
            <w:pPr>
              <w:jc w:val="center"/>
              <w:rPr>
                <w:rFonts w:cs="Arial"/>
                <w:sz w:val="16"/>
                <w:szCs w:val="16"/>
              </w:rPr>
            </w:pPr>
            <w:r w:rsidRPr="00225864">
              <w:rPr>
                <w:rFonts w:cs="Arial"/>
                <w:sz w:val="16"/>
                <w:szCs w:val="16"/>
              </w:rPr>
              <w:t>2.0</w:t>
            </w:r>
          </w:p>
        </w:tc>
      </w:tr>
      <w:tr w:rsidR="004B6759" w:rsidRPr="00225864" w14:paraId="42CF0FB3" w14:textId="77777777" w:rsidTr="00225864">
        <w:trPr>
          <w:trHeight w:val="182"/>
        </w:trPr>
        <w:tc>
          <w:tcPr>
            <w:tcW w:w="1668" w:type="dxa"/>
            <w:vAlign w:val="center"/>
          </w:tcPr>
          <w:p w14:paraId="2CE1D13C" w14:textId="77777777" w:rsidR="004B6759" w:rsidRPr="00225864" w:rsidRDefault="004B6759" w:rsidP="00225864">
            <w:pPr>
              <w:jc w:val="left"/>
              <w:rPr>
                <w:rFonts w:cs="Arial"/>
                <w:sz w:val="16"/>
                <w:szCs w:val="16"/>
              </w:rPr>
            </w:pPr>
            <w:r w:rsidRPr="00225864">
              <w:rPr>
                <w:rFonts w:cs="Arial"/>
                <w:sz w:val="16"/>
                <w:szCs w:val="16"/>
              </w:rPr>
              <w:t>Lead (Pb)</w:t>
            </w:r>
          </w:p>
        </w:tc>
        <w:tc>
          <w:tcPr>
            <w:tcW w:w="1779" w:type="dxa"/>
            <w:vAlign w:val="center"/>
          </w:tcPr>
          <w:p w14:paraId="6E24C2D6" w14:textId="77777777" w:rsidR="004B6759" w:rsidRPr="00225864" w:rsidRDefault="004B6759" w:rsidP="00225864">
            <w:pPr>
              <w:jc w:val="center"/>
              <w:rPr>
                <w:rFonts w:cs="Arial"/>
                <w:sz w:val="16"/>
                <w:szCs w:val="16"/>
                <w:vertAlign w:val="superscript"/>
              </w:rPr>
            </w:pPr>
            <w:r w:rsidRPr="00225864">
              <w:rPr>
                <w:rFonts w:cs="Arial"/>
                <w:sz w:val="16"/>
                <w:szCs w:val="16"/>
              </w:rPr>
              <w:t>345.65</w:t>
            </w:r>
          </w:p>
        </w:tc>
        <w:tc>
          <w:tcPr>
            <w:tcW w:w="1779" w:type="dxa"/>
            <w:vAlign w:val="center"/>
          </w:tcPr>
          <w:p w14:paraId="135375FE" w14:textId="77777777" w:rsidR="004B6759" w:rsidRPr="00225864" w:rsidRDefault="004B6759" w:rsidP="00225864">
            <w:pPr>
              <w:jc w:val="center"/>
              <w:rPr>
                <w:rFonts w:cs="Arial"/>
                <w:sz w:val="16"/>
                <w:szCs w:val="16"/>
              </w:rPr>
            </w:pPr>
            <w:r w:rsidRPr="00225864">
              <w:rPr>
                <w:rFonts w:cs="Arial"/>
                <w:sz w:val="16"/>
                <w:szCs w:val="16"/>
              </w:rPr>
              <w:t>48.09</w:t>
            </w:r>
          </w:p>
        </w:tc>
        <w:tc>
          <w:tcPr>
            <w:tcW w:w="1779" w:type="dxa"/>
            <w:vAlign w:val="center"/>
          </w:tcPr>
          <w:p w14:paraId="03E25AA2" w14:textId="77777777" w:rsidR="004B6759" w:rsidRPr="00225864" w:rsidRDefault="004B6759" w:rsidP="00225864">
            <w:pPr>
              <w:jc w:val="center"/>
              <w:rPr>
                <w:rFonts w:cs="Arial"/>
                <w:sz w:val="16"/>
                <w:szCs w:val="16"/>
              </w:rPr>
            </w:pPr>
            <w:r w:rsidRPr="00225864">
              <w:rPr>
                <w:rFonts w:cs="Arial"/>
                <w:sz w:val="16"/>
                <w:szCs w:val="16"/>
              </w:rPr>
              <w:t>43.88</w:t>
            </w:r>
          </w:p>
        </w:tc>
        <w:tc>
          <w:tcPr>
            <w:tcW w:w="1779" w:type="dxa"/>
            <w:vAlign w:val="center"/>
          </w:tcPr>
          <w:p w14:paraId="1DBBA5A9" w14:textId="77777777" w:rsidR="004B6759" w:rsidRPr="00225864" w:rsidRDefault="004B6759" w:rsidP="00225864">
            <w:pPr>
              <w:jc w:val="center"/>
              <w:rPr>
                <w:rFonts w:cs="Arial"/>
                <w:sz w:val="16"/>
                <w:szCs w:val="16"/>
              </w:rPr>
            </w:pPr>
            <w:r w:rsidRPr="00225864">
              <w:rPr>
                <w:rFonts w:cs="Arial"/>
                <w:sz w:val="16"/>
                <w:szCs w:val="16"/>
              </w:rPr>
              <w:t>50.0</w:t>
            </w:r>
          </w:p>
        </w:tc>
      </w:tr>
      <w:tr w:rsidR="004B6759" w:rsidRPr="00225864" w14:paraId="3A101E24" w14:textId="77777777" w:rsidTr="00225864">
        <w:trPr>
          <w:trHeight w:val="193"/>
        </w:trPr>
        <w:tc>
          <w:tcPr>
            <w:tcW w:w="1668" w:type="dxa"/>
            <w:vAlign w:val="center"/>
          </w:tcPr>
          <w:p w14:paraId="1C9A0E8F" w14:textId="77777777" w:rsidR="004B6759" w:rsidRPr="00225864" w:rsidRDefault="004B6759" w:rsidP="00225864">
            <w:pPr>
              <w:jc w:val="left"/>
              <w:rPr>
                <w:rFonts w:cs="Arial"/>
                <w:sz w:val="16"/>
                <w:szCs w:val="16"/>
              </w:rPr>
            </w:pPr>
            <w:r w:rsidRPr="00225864">
              <w:rPr>
                <w:rFonts w:cs="Arial"/>
                <w:sz w:val="16"/>
                <w:szCs w:val="16"/>
              </w:rPr>
              <w:t>Mercury (Hg)</w:t>
            </w:r>
          </w:p>
        </w:tc>
        <w:tc>
          <w:tcPr>
            <w:tcW w:w="1779" w:type="dxa"/>
            <w:vAlign w:val="center"/>
          </w:tcPr>
          <w:p w14:paraId="5D2D5731" w14:textId="77777777" w:rsidR="004B6759" w:rsidRPr="00225864" w:rsidRDefault="004B6759" w:rsidP="00225864">
            <w:pPr>
              <w:jc w:val="center"/>
              <w:rPr>
                <w:rFonts w:cs="Arial"/>
                <w:sz w:val="16"/>
                <w:szCs w:val="16"/>
              </w:rPr>
            </w:pPr>
            <w:r w:rsidRPr="00225864">
              <w:rPr>
                <w:rFonts w:cs="Arial"/>
                <w:sz w:val="16"/>
                <w:szCs w:val="16"/>
              </w:rPr>
              <w:t>0.098</w:t>
            </w:r>
          </w:p>
        </w:tc>
        <w:tc>
          <w:tcPr>
            <w:tcW w:w="1779" w:type="dxa"/>
            <w:vAlign w:val="center"/>
          </w:tcPr>
          <w:p w14:paraId="2F76EB70" w14:textId="77777777" w:rsidR="004B6759" w:rsidRPr="00225864" w:rsidRDefault="004B6759" w:rsidP="00225864">
            <w:pPr>
              <w:jc w:val="center"/>
              <w:rPr>
                <w:rFonts w:cs="Arial"/>
                <w:b/>
                <w:sz w:val="16"/>
                <w:szCs w:val="16"/>
                <w:vertAlign w:val="superscript"/>
              </w:rPr>
            </w:pPr>
            <w:r w:rsidRPr="00225864">
              <w:rPr>
                <w:rFonts w:cs="Arial"/>
                <w:b/>
                <w:sz w:val="16"/>
                <w:szCs w:val="16"/>
              </w:rPr>
              <w:t>22.81</w:t>
            </w:r>
            <w:r w:rsidRPr="00225864">
              <w:rPr>
                <w:rFonts w:cs="Arial"/>
                <w:b/>
                <w:sz w:val="16"/>
                <w:szCs w:val="16"/>
                <w:vertAlign w:val="superscript"/>
              </w:rPr>
              <w:t>3</w:t>
            </w:r>
          </w:p>
        </w:tc>
        <w:tc>
          <w:tcPr>
            <w:tcW w:w="1779" w:type="dxa"/>
            <w:vAlign w:val="center"/>
          </w:tcPr>
          <w:p w14:paraId="0032EC1A" w14:textId="77777777" w:rsidR="004B6759" w:rsidRPr="00225864" w:rsidRDefault="004B6759" w:rsidP="00225864">
            <w:pPr>
              <w:jc w:val="center"/>
              <w:rPr>
                <w:rFonts w:cs="Arial"/>
                <w:sz w:val="16"/>
                <w:szCs w:val="16"/>
              </w:rPr>
            </w:pPr>
            <w:r w:rsidRPr="00225864">
              <w:rPr>
                <w:rFonts w:cs="Arial"/>
                <w:sz w:val="16"/>
                <w:szCs w:val="16"/>
              </w:rPr>
              <w:t>0.073</w:t>
            </w:r>
          </w:p>
        </w:tc>
        <w:tc>
          <w:tcPr>
            <w:tcW w:w="1779" w:type="dxa"/>
            <w:vAlign w:val="center"/>
          </w:tcPr>
          <w:p w14:paraId="3C984EB4" w14:textId="77777777" w:rsidR="004B6759" w:rsidRPr="00225864" w:rsidRDefault="004B6759" w:rsidP="00225864">
            <w:pPr>
              <w:jc w:val="center"/>
              <w:rPr>
                <w:rFonts w:cs="Arial"/>
                <w:sz w:val="16"/>
                <w:szCs w:val="16"/>
              </w:rPr>
            </w:pPr>
            <w:r w:rsidRPr="00225864">
              <w:rPr>
                <w:rFonts w:cs="Arial"/>
                <w:sz w:val="16"/>
                <w:szCs w:val="16"/>
              </w:rPr>
              <w:t>1.5</w:t>
            </w:r>
          </w:p>
        </w:tc>
      </w:tr>
      <w:tr w:rsidR="004B6759" w:rsidRPr="00225864" w14:paraId="0D411656" w14:textId="77777777" w:rsidTr="00225864">
        <w:trPr>
          <w:trHeight w:val="193"/>
        </w:trPr>
        <w:tc>
          <w:tcPr>
            <w:tcW w:w="1668" w:type="dxa"/>
            <w:vAlign w:val="center"/>
          </w:tcPr>
          <w:p w14:paraId="17612FA2" w14:textId="77777777" w:rsidR="004B6759" w:rsidRPr="00225864" w:rsidRDefault="004B6759" w:rsidP="00225864">
            <w:pPr>
              <w:jc w:val="left"/>
              <w:rPr>
                <w:rFonts w:cs="Arial"/>
                <w:sz w:val="16"/>
                <w:szCs w:val="16"/>
              </w:rPr>
            </w:pPr>
            <w:r w:rsidRPr="00225864">
              <w:rPr>
                <w:rFonts w:cs="Arial"/>
                <w:sz w:val="16"/>
                <w:szCs w:val="16"/>
              </w:rPr>
              <w:t>Chromium (Cr)</w:t>
            </w:r>
          </w:p>
        </w:tc>
        <w:tc>
          <w:tcPr>
            <w:tcW w:w="1779" w:type="dxa"/>
            <w:vAlign w:val="center"/>
          </w:tcPr>
          <w:p w14:paraId="066D2A8E" w14:textId="77777777" w:rsidR="004B6759" w:rsidRPr="00225864" w:rsidRDefault="004B6759" w:rsidP="00225864">
            <w:pPr>
              <w:jc w:val="center"/>
              <w:rPr>
                <w:rFonts w:cs="Arial"/>
                <w:b/>
                <w:sz w:val="16"/>
                <w:szCs w:val="16"/>
                <w:vertAlign w:val="superscript"/>
              </w:rPr>
            </w:pPr>
            <w:r w:rsidRPr="00225864">
              <w:rPr>
                <w:rFonts w:cs="Arial"/>
                <w:b/>
                <w:sz w:val="16"/>
                <w:szCs w:val="16"/>
              </w:rPr>
              <w:t>494.39</w:t>
            </w:r>
            <w:r w:rsidRPr="00225864">
              <w:rPr>
                <w:rFonts w:cs="Arial"/>
                <w:b/>
                <w:sz w:val="16"/>
                <w:szCs w:val="16"/>
                <w:vertAlign w:val="superscript"/>
              </w:rPr>
              <w:t>3</w:t>
            </w:r>
          </w:p>
        </w:tc>
        <w:tc>
          <w:tcPr>
            <w:tcW w:w="1779" w:type="dxa"/>
            <w:vAlign w:val="center"/>
          </w:tcPr>
          <w:p w14:paraId="25062EC1" w14:textId="77777777" w:rsidR="004B6759" w:rsidRPr="00225864" w:rsidRDefault="004B6759" w:rsidP="00225864">
            <w:pPr>
              <w:jc w:val="center"/>
              <w:rPr>
                <w:rFonts w:cs="Arial"/>
                <w:b/>
                <w:sz w:val="16"/>
                <w:szCs w:val="16"/>
                <w:vertAlign w:val="superscript"/>
              </w:rPr>
            </w:pPr>
            <w:r w:rsidRPr="00225864">
              <w:rPr>
                <w:rFonts w:cs="Arial"/>
                <w:b/>
                <w:sz w:val="16"/>
                <w:szCs w:val="16"/>
              </w:rPr>
              <w:t>404.88</w:t>
            </w:r>
            <w:r w:rsidRPr="00225864">
              <w:rPr>
                <w:rFonts w:cs="Arial"/>
                <w:b/>
                <w:sz w:val="16"/>
                <w:szCs w:val="16"/>
                <w:vertAlign w:val="superscript"/>
              </w:rPr>
              <w:t>3</w:t>
            </w:r>
          </w:p>
        </w:tc>
        <w:tc>
          <w:tcPr>
            <w:tcW w:w="1779" w:type="dxa"/>
            <w:vAlign w:val="center"/>
          </w:tcPr>
          <w:p w14:paraId="793C592F" w14:textId="77777777" w:rsidR="004B6759" w:rsidRPr="00225864" w:rsidRDefault="004B6759" w:rsidP="00225864">
            <w:pPr>
              <w:jc w:val="center"/>
              <w:rPr>
                <w:rFonts w:cs="Arial"/>
                <w:sz w:val="16"/>
                <w:szCs w:val="16"/>
              </w:rPr>
            </w:pPr>
            <w:r w:rsidRPr="00225864">
              <w:rPr>
                <w:rFonts w:cs="Arial"/>
                <w:sz w:val="16"/>
                <w:szCs w:val="16"/>
              </w:rPr>
              <w:t>33.18</w:t>
            </w:r>
          </w:p>
        </w:tc>
        <w:tc>
          <w:tcPr>
            <w:tcW w:w="1779" w:type="dxa"/>
            <w:vAlign w:val="center"/>
          </w:tcPr>
          <w:p w14:paraId="1B364D52" w14:textId="77777777" w:rsidR="004B6759" w:rsidRPr="00225864" w:rsidRDefault="004B6759" w:rsidP="00225864">
            <w:pPr>
              <w:jc w:val="center"/>
              <w:rPr>
                <w:rFonts w:cs="Arial"/>
                <w:sz w:val="16"/>
                <w:szCs w:val="16"/>
              </w:rPr>
            </w:pPr>
            <w:r w:rsidRPr="00225864">
              <w:rPr>
                <w:rFonts w:cs="Arial"/>
                <w:sz w:val="16"/>
                <w:szCs w:val="16"/>
              </w:rPr>
              <w:t>50.0</w:t>
            </w:r>
          </w:p>
        </w:tc>
      </w:tr>
      <w:tr w:rsidR="004B6759" w:rsidRPr="00225864" w14:paraId="27479725" w14:textId="77777777" w:rsidTr="00225864">
        <w:trPr>
          <w:trHeight w:val="193"/>
        </w:trPr>
        <w:tc>
          <w:tcPr>
            <w:tcW w:w="1668" w:type="dxa"/>
            <w:vAlign w:val="center"/>
          </w:tcPr>
          <w:p w14:paraId="1502A907" w14:textId="77777777" w:rsidR="004B6759" w:rsidRPr="00225864" w:rsidRDefault="004B6759" w:rsidP="00225864">
            <w:pPr>
              <w:jc w:val="left"/>
              <w:rPr>
                <w:rFonts w:cs="Arial"/>
                <w:sz w:val="16"/>
                <w:szCs w:val="16"/>
              </w:rPr>
            </w:pPr>
            <w:r w:rsidRPr="00225864">
              <w:rPr>
                <w:rFonts w:cs="Arial"/>
                <w:sz w:val="16"/>
                <w:szCs w:val="16"/>
              </w:rPr>
              <w:t>Nickel (Ni)</w:t>
            </w:r>
          </w:p>
        </w:tc>
        <w:tc>
          <w:tcPr>
            <w:tcW w:w="1779" w:type="dxa"/>
            <w:vAlign w:val="center"/>
          </w:tcPr>
          <w:p w14:paraId="221B2578" w14:textId="77777777" w:rsidR="004B6759" w:rsidRPr="00225864" w:rsidRDefault="004B6759" w:rsidP="00225864">
            <w:pPr>
              <w:jc w:val="center"/>
              <w:rPr>
                <w:rFonts w:cs="Arial"/>
                <w:b/>
                <w:sz w:val="16"/>
                <w:szCs w:val="16"/>
                <w:vertAlign w:val="superscript"/>
              </w:rPr>
            </w:pPr>
            <w:r w:rsidRPr="00225864">
              <w:rPr>
                <w:rFonts w:cs="Arial"/>
                <w:b/>
                <w:sz w:val="16"/>
                <w:szCs w:val="16"/>
              </w:rPr>
              <w:t>843.94</w:t>
            </w:r>
            <w:r w:rsidRPr="00225864">
              <w:rPr>
                <w:rFonts w:cs="Arial"/>
                <w:b/>
                <w:sz w:val="16"/>
                <w:szCs w:val="16"/>
                <w:vertAlign w:val="superscript"/>
              </w:rPr>
              <w:t>1,2,3</w:t>
            </w:r>
          </w:p>
        </w:tc>
        <w:tc>
          <w:tcPr>
            <w:tcW w:w="1779" w:type="dxa"/>
            <w:vAlign w:val="center"/>
          </w:tcPr>
          <w:p w14:paraId="067941B7" w14:textId="77777777" w:rsidR="004B6759" w:rsidRPr="00225864" w:rsidRDefault="004B6759" w:rsidP="00225864">
            <w:pPr>
              <w:jc w:val="center"/>
              <w:rPr>
                <w:rFonts w:cs="Arial"/>
                <w:b/>
                <w:sz w:val="16"/>
                <w:szCs w:val="16"/>
                <w:vertAlign w:val="superscript"/>
              </w:rPr>
            </w:pPr>
            <w:r w:rsidRPr="00225864">
              <w:rPr>
                <w:rFonts w:cs="Arial"/>
                <w:b/>
                <w:sz w:val="16"/>
                <w:szCs w:val="16"/>
              </w:rPr>
              <w:t>245.01</w:t>
            </w:r>
            <w:r w:rsidRPr="00225864">
              <w:rPr>
                <w:rFonts w:cs="Arial"/>
                <w:b/>
                <w:sz w:val="16"/>
                <w:szCs w:val="16"/>
                <w:vertAlign w:val="superscript"/>
              </w:rPr>
              <w:t>1,2,3</w:t>
            </w:r>
          </w:p>
        </w:tc>
        <w:tc>
          <w:tcPr>
            <w:tcW w:w="1779" w:type="dxa"/>
            <w:vAlign w:val="center"/>
          </w:tcPr>
          <w:p w14:paraId="74DACA24" w14:textId="77777777" w:rsidR="004B6759" w:rsidRPr="00225864" w:rsidRDefault="004B6759" w:rsidP="00225864">
            <w:pPr>
              <w:jc w:val="center"/>
              <w:rPr>
                <w:rFonts w:cs="Arial"/>
                <w:b/>
                <w:sz w:val="16"/>
                <w:szCs w:val="16"/>
                <w:vertAlign w:val="superscript"/>
              </w:rPr>
            </w:pPr>
            <w:r w:rsidRPr="00225864">
              <w:rPr>
                <w:rFonts w:cs="Arial"/>
                <w:b/>
                <w:sz w:val="16"/>
                <w:szCs w:val="16"/>
              </w:rPr>
              <w:t>162.02</w:t>
            </w:r>
            <w:r w:rsidRPr="00225864">
              <w:rPr>
                <w:rFonts w:cs="Arial"/>
                <w:b/>
                <w:sz w:val="16"/>
                <w:szCs w:val="16"/>
                <w:vertAlign w:val="superscript"/>
              </w:rPr>
              <w:t>1,2,3</w:t>
            </w:r>
          </w:p>
        </w:tc>
        <w:tc>
          <w:tcPr>
            <w:tcW w:w="1779" w:type="dxa"/>
            <w:vAlign w:val="center"/>
          </w:tcPr>
          <w:p w14:paraId="0889BDEB" w14:textId="77777777" w:rsidR="004B6759" w:rsidRPr="00225864" w:rsidRDefault="004B6759" w:rsidP="00225864">
            <w:pPr>
              <w:jc w:val="center"/>
              <w:rPr>
                <w:rFonts w:cs="Arial"/>
                <w:sz w:val="16"/>
                <w:szCs w:val="16"/>
              </w:rPr>
            </w:pPr>
            <w:r w:rsidRPr="00225864">
              <w:rPr>
                <w:rFonts w:cs="Arial"/>
                <w:sz w:val="16"/>
                <w:szCs w:val="16"/>
              </w:rPr>
              <w:t>50.0</w:t>
            </w:r>
          </w:p>
        </w:tc>
      </w:tr>
      <w:tr w:rsidR="004B6759" w:rsidRPr="00225864" w14:paraId="25925CD2" w14:textId="77777777" w:rsidTr="00225864">
        <w:trPr>
          <w:trHeight w:val="182"/>
        </w:trPr>
        <w:tc>
          <w:tcPr>
            <w:tcW w:w="1668" w:type="dxa"/>
            <w:vAlign w:val="center"/>
          </w:tcPr>
          <w:p w14:paraId="007E37D1" w14:textId="77777777" w:rsidR="004B6759" w:rsidRPr="00225864" w:rsidRDefault="004B6759" w:rsidP="00225864">
            <w:pPr>
              <w:jc w:val="left"/>
              <w:rPr>
                <w:rFonts w:cs="Arial"/>
                <w:sz w:val="16"/>
                <w:szCs w:val="16"/>
              </w:rPr>
            </w:pPr>
            <w:r w:rsidRPr="00225864">
              <w:rPr>
                <w:rFonts w:cs="Arial"/>
                <w:sz w:val="16"/>
                <w:szCs w:val="16"/>
              </w:rPr>
              <w:t>Copper (Cu)</w:t>
            </w:r>
          </w:p>
        </w:tc>
        <w:tc>
          <w:tcPr>
            <w:tcW w:w="1779" w:type="dxa"/>
            <w:vAlign w:val="center"/>
          </w:tcPr>
          <w:p w14:paraId="05300A72" w14:textId="77777777" w:rsidR="004B6759" w:rsidRPr="00225864" w:rsidRDefault="004B6759" w:rsidP="00225864">
            <w:pPr>
              <w:jc w:val="center"/>
              <w:rPr>
                <w:rFonts w:cs="Arial"/>
                <w:b/>
                <w:sz w:val="16"/>
                <w:szCs w:val="16"/>
                <w:vertAlign w:val="superscript"/>
              </w:rPr>
            </w:pPr>
            <w:r w:rsidRPr="00225864">
              <w:rPr>
                <w:rFonts w:cs="Arial"/>
                <w:b/>
                <w:sz w:val="16"/>
                <w:szCs w:val="16"/>
              </w:rPr>
              <w:t>1273.83</w:t>
            </w:r>
            <w:r w:rsidRPr="00225864">
              <w:rPr>
                <w:rFonts w:cs="Arial"/>
                <w:b/>
                <w:sz w:val="16"/>
                <w:szCs w:val="16"/>
                <w:vertAlign w:val="superscript"/>
              </w:rPr>
              <w:t>1,2,3</w:t>
            </w:r>
          </w:p>
        </w:tc>
        <w:tc>
          <w:tcPr>
            <w:tcW w:w="1779" w:type="dxa"/>
            <w:vAlign w:val="center"/>
          </w:tcPr>
          <w:p w14:paraId="1F0D6FC3" w14:textId="77777777" w:rsidR="004B6759" w:rsidRPr="00225864" w:rsidRDefault="004B6759" w:rsidP="00225864">
            <w:pPr>
              <w:jc w:val="center"/>
              <w:rPr>
                <w:rFonts w:cs="Arial"/>
                <w:b/>
                <w:sz w:val="16"/>
                <w:szCs w:val="16"/>
                <w:vertAlign w:val="superscript"/>
              </w:rPr>
            </w:pPr>
            <w:r w:rsidRPr="00225864">
              <w:rPr>
                <w:rFonts w:cs="Arial"/>
                <w:b/>
                <w:sz w:val="16"/>
                <w:szCs w:val="16"/>
              </w:rPr>
              <w:t>182.97</w:t>
            </w:r>
            <w:r w:rsidRPr="00225864">
              <w:rPr>
                <w:rFonts w:cs="Arial"/>
                <w:b/>
                <w:sz w:val="16"/>
                <w:szCs w:val="16"/>
                <w:vertAlign w:val="superscript"/>
              </w:rPr>
              <w:t>1,2</w:t>
            </w:r>
          </w:p>
        </w:tc>
        <w:tc>
          <w:tcPr>
            <w:tcW w:w="1779" w:type="dxa"/>
            <w:vAlign w:val="center"/>
          </w:tcPr>
          <w:p w14:paraId="61856197" w14:textId="77777777" w:rsidR="004B6759" w:rsidRPr="00225864" w:rsidRDefault="004B6759" w:rsidP="00225864">
            <w:pPr>
              <w:jc w:val="center"/>
              <w:rPr>
                <w:rFonts w:cs="Arial"/>
                <w:sz w:val="16"/>
                <w:szCs w:val="16"/>
              </w:rPr>
            </w:pPr>
            <w:r w:rsidRPr="00225864">
              <w:rPr>
                <w:rFonts w:cs="Arial"/>
                <w:sz w:val="16"/>
                <w:szCs w:val="16"/>
              </w:rPr>
              <w:t>25.70</w:t>
            </w:r>
          </w:p>
        </w:tc>
        <w:tc>
          <w:tcPr>
            <w:tcW w:w="1779" w:type="dxa"/>
            <w:vAlign w:val="center"/>
          </w:tcPr>
          <w:p w14:paraId="54FDBEED" w14:textId="77777777" w:rsidR="004B6759" w:rsidRPr="00225864" w:rsidRDefault="004B6759" w:rsidP="00225864">
            <w:pPr>
              <w:jc w:val="center"/>
              <w:rPr>
                <w:rFonts w:cs="Arial"/>
                <w:sz w:val="16"/>
                <w:szCs w:val="16"/>
              </w:rPr>
            </w:pPr>
            <w:r w:rsidRPr="00225864">
              <w:rPr>
                <w:rFonts w:cs="Arial"/>
                <w:sz w:val="16"/>
                <w:szCs w:val="16"/>
              </w:rPr>
              <w:t>100.0</w:t>
            </w:r>
          </w:p>
        </w:tc>
      </w:tr>
      <w:tr w:rsidR="004B6759" w:rsidRPr="00225864" w14:paraId="4DE71C6A" w14:textId="77777777" w:rsidTr="00225864">
        <w:trPr>
          <w:trHeight w:val="290"/>
        </w:trPr>
        <w:tc>
          <w:tcPr>
            <w:tcW w:w="1668" w:type="dxa"/>
            <w:vAlign w:val="center"/>
          </w:tcPr>
          <w:p w14:paraId="7AFFAC24" w14:textId="77777777" w:rsidR="004B6759" w:rsidRPr="00225864" w:rsidRDefault="004B6759" w:rsidP="00225864">
            <w:pPr>
              <w:jc w:val="left"/>
              <w:rPr>
                <w:rFonts w:cs="Arial"/>
                <w:sz w:val="16"/>
                <w:szCs w:val="16"/>
              </w:rPr>
            </w:pPr>
            <w:r w:rsidRPr="00225864">
              <w:rPr>
                <w:rFonts w:cs="Arial"/>
                <w:sz w:val="16"/>
                <w:szCs w:val="16"/>
              </w:rPr>
              <w:t>Zinc (Zn)</w:t>
            </w:r>
          </w:p>
        </w:tc>
        <w:tc>
          <w:tcPr>
            <w:tcW w:w="1779" w:type="dxa"/>
            <w:vAlign w:val="center"/>
          </w:tcPr>
          <w:p w14:paraId="3D7BE8B3" w14:textId="77777777" w:rsidR="004B6759" w:rsidRPr="00225864" w:rsidRDefault="004B6759" w:rsidP="00225864">
            <w:pPr>
              <w:jc w:val="center"/>
              <w:rPr>
                <w:rFonts w:cs="Arial"/>
                <w:b/>
                <w:sz w:val="16"/>
                <w:szCs w:val="16"/>
                <w:vertAlign w:val="superscript"/>
              </w:rPr>
            </w:pPr>
            <w:r w:rsidRPr="00225864">
              <w:rPr>
                <w:rFonts w:cs="Arial"/>
                <w:b/>
                <w:sz w:val="16"/>
                <w:szCs w:val="16"/>
              </w:rPr>
              <w:t>553.29</w:t>
            </w:r>
            <w:r w:rsidRPr="00225864">
              <w:rPr>
                <w:rFonts w:cs="Arial"/>
                <w:b/>
                <w:sz w:val="16"/>
                <w:szCs w:val="16"/>
                <w:vertAlign w:val="superscript"/>
              </w:rPr>
              <w:t>1,2</w:t>
            </w:r>
          </w:p>
        </w:tc>
        <w:tc>
          <w:tcPr>
            <w:tcW w:w="1779" w:type="dxa"/>
            <w:vAlign w:val="center"/>
          </w:tcPr>
          <w:p w14:paraId="559AEC2C" w14:textId="77777777" w:rsidR="004B6759" w:rsidRPr="00225864" w:rsidRDefault="004B6759" w:rsidP="00225864">
            <w:pPr>
              <w:jc w:val="center"/>
              <w:rPr>
                <w:rFonts w:cs="Arial"/>
                <w:b/>
                <w:i/>
                <w:sz w:val="16"/>
                <w:szCs w:val="16"/>
                <w:vertAlign w:val="superscript"/>
              </w:rPr>
            </w:pPr>
            <w:r w:rsidRPr="00225864">
              <w:rPr>
                <w:rFonts w:cs="Arial"/>
                <w:b/>
                <w:i/>
                <w:sz w:val="16"/>
                <w:szCs w:val="16"/>
              </w:rPr>
              <w:t>210.13</w:t>
            </w:r>
            <w:r w:rsidRPr="00225864">
              <w:rPr>
                <w:rFonts w:cs="Arial"/>
                <w:b/>
                <w:i/>
                <w:sz w:val="16"/>
                <w:szCs w:val="16"/>
                <w:vertAlign w:val="superscript"/>
              </w:rPr>
              <w:t>2</w:t>
            </w:r>
          </w:p>
        </w:tc>
        <w:tc>
          <w:tcPr>
            <w:tcW w:w="1779" w:type="dxa"/>
            <w:vAlign w:val="center"/>
          </w:tcPr>
          <w:p w14:paraId="33634953" w14:textId="77777777" w:rsidR="004B6759" w:rsidRPr="00225864" w:rsidRDefault="004B6759" w:rsidP="00225864">
            <w:pPr>
              <w:jc w:val="center"/>
              <w:rPr>
                <w:rFonts w:cs="Arial"/>
                <w:b/>
                <w:sz w:val="16"/>
                <w:szCs w:val="16"/>
                <w:vertAlign w:val="superscript"/>
              </w:rPr>
            </w:pPr>
            <w:r w:rsidRPr="00225864">
              <w:rPr>
                <w:rFonts w:cs="Arial"/>
                <w:b/>
                <w:sz w:val="16"/>
                <w:szCs w:val="16"/>
              </w:rPr>
              <w:t>583.21</w:t>
            </w:r>
            <w:r w:rsidRPr="00225864">
              <w:rPr>
                <w:rFonts w:cs="Arial"/>
                <w:b/>
                <w:sz w:val="16"/>
                <w:szCs w:val="16"/>
                <w:vertAlign w:val="superscript"/>
              </w:rPr>
              <w:t>1,2</w:t>
            </w:r>
          </w:p>
        </w:tc>
        <w:tc>
          <w:tcPr>
            <w:tcW w:w="1779" w:type="dxa"/>
            <w:vAlign w:val="center"/>
          </w:tcPr>
          <w:p w14:paraId="0300B9DE" w14:textId="77777777" w:rsidR="004B6759" w:rsidRPr="00225864" w:rsidRDefault="004B6759" w:rsidP="00225864">
            <w:pPr>
              <w:jc w:val="center"/>
              <w:rPr>
                <w:rFonts w:cs="Arial"/>
                <w:sz w:val="16"/>
                <w:szCs w:val="16"/>
              </w:rPr>
            </w:pPr>
            <w:r w:rsidRPr="00225864">
              <w:rPr>
                <w:rFonts w:cs="Arial"/>
                <w:sz w:val="16"/>
                <w:szCs w:val="16"/>
              </w:rPr>
              <w:t>300.0</w:t>
            </w:r>
          </w:p>
        </w:tc>
      </w:tr>
    </w:tbl>
    <w:p w14:paraId="23C1DA2C" w14:textId="77777777" w:rsidR="004B6759" w:rsidRDefault="004B6759" w:rsidP="007A4DEC">
      <w:pPr>
        <w:rPr>
          <w:rFonts w:cs="Arial"/>
          <w:szCs w:val="20"/>
        </w:rPr>
      </w:pPr>
    </w:p>
    <w:p w14:paraId="6AEABEC6" w14:textId="77777777" w:rsidR="007A4DEC" w:rsidRPr="0088582C" w:rsidRDefault="007A4DEC" w:rsidP="007A4DEC">
      <w:pPr>
        <w:rPr>
          <w:rFonts w:cs="Arial"/>
          <w:szCs w:val="20"/>
        </w:rPr>
      </w:pPr>
    </w:p>
    <w:p w14:paraId="4AA59309" w14:textId="7DC851A2"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 xml:space="preserve">WYG International (2011) shows the contamination of soil in villages Botun and Srpska (please see </w:t>
      </w:r>
      <w:r w:rsidRPr="0088582C">
        <w:rPr>
          <w:rFonts w:cs="Arial"/>
          <w:szCs w:val="20"/>
          <w:lang w:eastAsia="tr-TR"/>
        </w:rPr>
        <w:fldChar w:fldCharType="begin"/>
      </w:r>
      <w:r w:rsidRPr="0088582C">
        <w:rPr>
          <w:rFonts w:cs="Arial"/>
          <w:szCs w:val="20"/>
          <w:lang w:eastAsia="tr-TR"/>
        </w:rPr>
        <w:instrText xml:space="preserve"> REF _Ref100495788 \h </w:instrText>
      </w:r>
      <w:r w:rsidRPr="0088582C">
        <w:rPr>
          <w:rFonts w:cs="Arial"/>
          <w:szCs w:val="20"/>
          <w:lang w:eastAsia="tr-TR"/>
        </w:rPr>
      </w:r>
      <w:r w:rsidRPr="0088582C">
        <w:rPr>
          <w:rFonts w:cs="Arial"/>
          <w:szCs w:val="20"/>
          <w:lang w:eastAsia="tr-TR"/>
        </w:rPr>
        <w:fldChar w:fldCharType="separate"/>
      </w:r>
      <w:r w:rsidR="006B5D64" w:rsidRPr="0088582C">
        <w:t xml:space="preserve">Table </w:t>
      </w:r>
      <w:r w:rsidR="006B5D64">
        <w:rPr>
          <w:noProof/>
        </w:rPr>
        <w:t>10</w:t>
      </w:r>
      <w:r w:rsidRPr="0088582C">
        <w:rPr>
          <w:rFonts w:cs="Arial"/>
          <w:szCs w:val="20"/>
          <w:lang w:eastAsia="tr-TR"/>
        </w:rPr>
        <w:fldChar w:fldCharType="end"/>
      </w:r>
      <w:r w:rsidRPr="0088582C">
        <w:rPr>
          <w:rFonts w:cs="Arial"/>
          <w:szCs w:val="20"/>
          <w:lang w:eastAsia="tr-TR"/>
        </w:rPr>
        <w:t>). Of the 14 measured parameters, only 4 (lead, mercury, nickel and PAHs), had a higher concentration than MAC: from 1.42 times (lead) to 36 times (PAHs). However, since these metals, their salts and polyaromatic hydrocarbons are highly toxic substances, these results are alarming.</w:t>
      </w:r>
    </w:p>
    <w:p w14:paraId="4D06A9B1" w14:textId="77777777" w:rsidR="007A4DEC" w:rsidRPr="0088582C" w:rsidRDefault="007A4DEC" w:rsidP="007A4DEC">
      <w:pPr>
        <w:rPr>
          <w:rFonts w:cs="Arial"/>
          <w:szCs w:val="20"/>
          <w:lang w:eastAsia="tr-TR"/>
        </w:rPr>
      </w:pPr>
    </w:p>
    <w:p w14:paraId="13A8DAF2" w14:textId="696E6EDB" w:rsidR="004B6759" w:rsidRDefault="004B6759">
      <w:pPr>
        <w:jc w:val="left"/>
        <w:rPr>
          <w:rFonts w:cs="Arial"/>
          <w:szCs w:val="20"/>
          <w:lang w:eastAsia="tr-TR"/>
        </w:rPr>
      </w:pPr>
      <w:r>
        <w:rPr>
          <w:rFonts w:cs="Arial"/>
          <w:szCs w:val="20"/>
          <w:lang w:eastAsia="tr-TR"/>
        </w:rPr>
        <w:br w:type="page"/>
      </w:r>
    </w:p>
    <w:p w14:paraId="4FE4421E" w14:textId="08F0B1A9" w:rsidR="007A4DEC" w:rsidRPr="0088582C" w:rsidRDefault="007A4DEC" w:rsidP="007A4DEC">
      <w:pPr>
        <w:pStyle w:val="Caption"/>
      </w:pPr>
      <w:bookmarkStart w:id="99" w:name="_Ref100495788"/>
      <w:bookmarkStart w:id="100" w:name="_Toc220945198"/>
      <w:r w:rsidRPr="0088582C">
        <w:lastRenderedPageBreak/>
        <w:t xml:space="preserve">Table </w:t>
      </w:r>
      <w:r w:rsidR="00944A6E">
        <w:fldChar w:fldCharType="begin"/>
      </w:r>
      <w:r w:rsidR="00944A6E">
        <w:instrText xml:space="preserve"> SEQ Table \* ARABIC </w:instrText>
      </w:r>
      <w:r w:rsidR="00944A6E">
        <w:fldChar w:fldCharType="separate"/>
      </w:r>
      <w:r w:rsidR="006B5D64">
        <w:rPr>
          <w:noProof/>
        </w:rPr>
        <w:t>10</w:t>
      </w:r>
      <w:r w:rsidR="00944A6E">
        <w:fldChar w:fldCharType="end"/>
      </w:r>
      <w:bookmarkEnd w:id="99"/>
      <w:r w:rsidRPr="0088582C">
        <w:t xml:space="preserve"> Soil pollution in villages Srpska and Botun in 2005 (WYG International, 2011; modified)</w:t>
      </w:r>
      <w:bookmarkEnd w:id="100"/>
    </w:p>
    <w:p w14:paraId="02C94854" w14:textId="77777777" w:rsidR="007A4DEC" w:rsidRPr="0088582C" w:rsidRDefault="007A4DEC" w:rsidP="007A4DEC"/>
    <w:tbl>
      <w:tblPr>
        <w:tblStyle w:val="TableGrid"/>
        <w:tblW w:w="0" w:type="auto"/>
        <w:tblInd w:w="108" w:type="dxa"/>
        <w:tblLook w:val="04A0" w:firstRow="1" w:lastRow="0" w:firstColumn="1" w:lastColumn="0" w:noHBand="0" w:noVBand="1"/>
      </w:tblPr>
      <w:tblGrid>
        <w:gridCol w:w="1370"/>
        <w:gridCol w:w="1481"/>
        <w:gridCol w:w="1481"/>
        <w:gridCol w:w="1481"/>
        <w:gridCol w:w="1481"/>
        <w:gridCol w:w="1481"/>
      </w:tblGrid>
      <w:tr w:rsidR="004B6759" w:rsidRPr="004B6759" w14:paraId="4E0D24E0" w14:textId="77777777" w:rsidTr="00225864">
        <w:trPr>
          <w:trHeight w:val="632"/>
        </w:trPr>
        <w:tc>
          <w:tcPr>
            <w:tcW w:w="1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42B569" w14:textId="77777777" w:rsidR="004B6759" w:rsidRPr="00225864" w:rsidRDefault="004B6759" w:rsidP="00225864">
            <w:pPr>
              <w:jc w:val="left"/>
              <w:rPr>
                <w:rFonts w:cs="Arial"/>
                <w:b/>
                <w:sz w:val="16"/>
                <w:szCs w:val="16"/>
                <w:lang w:eastAsia="en-US"/>
              </w:rPr>
            </w:pPr>
            <w:r w:rsidRPr="00225864">
              <w:rPr>
                <w:rFonts w:cs="Arial"/>
                <w:b/>
                <w:sz w:val="16"/>
                <w:szCs w:val="16"/>
              </w:rPr>
              <w:t>Pollutant (mg/kg)</w:t>
            </w:r>
          </w:p>
        </w:tc>
        <w:tc>
          <w:tcPr>
            <w:tcW w:w="14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66119" w14:textId="77777777" w:rsidR="004B6759" w:rsidRPr="00225864" w:rsidRDefault="004B6759" w:rsidP="00225864">
            <w:pPr>
              <w:jc w:val="center"/>
              <w:rPr>
                <w:rFonts w:cs="Arial"/>
                <w:b/>
                <w:sz w:val="16"/>
                <w:szCs w:val="16"/>
                <w:lang w:eastAsia="en-US"/>
              </w:rPr>
            </w:pPr>
            <w:r w:rsidRPr="00225864">
              <w:rPr>
                <w:rFonts w:cs="Arial"/>
                <w:b/>
                <w:sz w:val="16"/>
                <w:szCs w:val="16"/>
              </w:rPr>
              <w:t>MAC</w:t>
            </w:r>
          </w:p>
        </w:tc>
        <w:tc>
          <w:tcPr>
            <w:tcW w:w="14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37E1C3" w14:textId="77777777" w:rsidR="004B6759" w:rsidRPr="00225864" w:rsidRDefault="004B6759" w:rsidP="00225864">
            <w:pPr>
              <w:jc w:val="center"/>
              <w:rPr>
                <w:rFonts w:cs="Arial"/>
                <w:b/>
                <w:sz w:val="16"/>
                <w:szCs w:val="16"/>
                <w:lang w:eastAsia="en-US"/>
              </w:rPr>
            </w:pPr>
            <w:r w:rsidRPr="00225864">
              <w:rPr>
                <w:rFonts w:cs="Arial"/>
                <w:b/>
                <w:sz w:val="16"/>
                <w:szCs w:val="16"/>
              </w:rPr>
              <w:t>Srpska – cultivated</w:t>
            </w:r>
          </w:p>
        </w:tc>
        <w:tc>
          <w:tcPr>
            <w:tcW w:w="14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DCBC0D" w14:textId="77777777" w:rsidR="004B6759" w:rsidRPr="00225864" w:rsidRDefault="004B6759" w:rsidP="00225864">
            <w:pPr>
              <w:jc w:val="center"/>
              <w:rPr>
                <w:rFonts w:cs="Arial"/>
                <w:b/>
                <w:sz w:val="16"/>
                <w:szCs w:val="16"/>
                <w:lang w:eastAsia="en-US"/>
              </w:rPr>
            </w:pPr>
            <w:r w:rsidRPr="00225864">
              <w:rPr>
                <w:rFonts w:cs="Arial"/>
                <w:b/>
                <w:sz w:val="16"/>
                <w:szCs w:val="16"/>
              </w:rPr>
              <w:t>Srpska – uncultivated</w:t>
            </w:r>
          </w:p>
        </w:tc>
        <w:tc>
          <w:tcPr>
            <w:tcW w:w="14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26F9C4" w14:textId="77777777" w:rsidR="004B6759" w:rsidRPr="00225864" w:rsidRDefault="004B6759" w:rsidP="00225864">
            <w:pPr>
              <w:jc w:val="center"/>
              <w:rPr>
                <w:rFonts w:cs="Arial"/>
                <w:b/>
                <w:sz w:val="16"/>
                <w:szCs w:val="16"/>
                <w:lang w:eastAsia="en-US"/>
              </w:rPr>
            </w:pPr>
            <w:r w:rsidRPr="00225864">
              <w:rPr>
                <w:rFonts w:cs="Arial"/>
                <w:b/>
                <w:sz w:val="16"/>
                <w:szCs w:val="16"/>
              </w:rPr>
              <w:t>Botun–Velji brijeg – cultivated</w:t>
            </w:r>
          </w:p>
        </w:tc>
        <w:tc>
          <w:tcPr>
            <w:tcW w:w="14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48B324" w14:textId="77777777" w:rsidR="004B6759" w:rsidRPr="00225864" w:rsidRDefault="004B6759" w:rsidP="00225864">
            <w:pPr>
              <w:jc w:val="center"/>
              <w:rPr>
                <w:rFonts w:cs="Arial"/>
                <w:b/>
                <w:sz w:val="16"/>
                <w:szCs w:val="16"/>
                <w:lang w:eastAsia="en-US"/>
              </w:rPr>
            </w:pPr>
            <w:r w:rsidRPr="00225864">
              <w:rPr>
                <w:rFonts w:cs="Arial"/>
                <w:b/>
                <w:sz w:val="16"/>
                <w:szCs w:val="16"/>
              </w:rPr>
              <w:t>Botun–Velji brijeg – uncultivated</w:t>
            </w:r>
          </w:p>
        </w:tc>
      </w:tr>
      <w:tr w:rsidR="004B6759" w:rsidRPr="00225864" w14:paraId="2419993C"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694C7313" w14:textId="77777777" w:rsidR="004B6759" w:rsidRPr="00225864" w:rsidRDefault="004B6759" w:rsidP="00225864">
            <w:pPr>
              <w:jc w:val="left"/>
              <w:rPr>
                <w:rFonts w:cs="Arial"/>
                <w:sz w:val="16"/>
                <w:szCs w:val="16"/>
                <w:lang w:eastAsia="en-US"/>
              </w:rPr>
            </w:pPr>
            <w:r w:rsidRPr="00225864">
              <w:rPr>
                <w:rFonts w:cs="Arial"/>
                <w:sz w:val="16"/>
                <w:szCs w:val="16"/>
              </w:rPr>
              <w:t>Cadmium</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4E7879B" w14:textId="77777777" w:rsidR="004B6759" w:rsidRPr="00225864" w:rsidRDefault="004B6759" w:rsidP="00225864">
            <w:pPr>
              <w:jc w:val="center"/>
              <w:rPr>
                <w:rFonts w:cs="Arial"/>
                <w:sz w:val="16"/>
                <w:szCs w:val="16"/>
                <w:lang w:eastAsia="en-US"/>
              </w:rPr>
            </w:pPr>
            <w:r w:rsidRPr="00225864">
              <w:rPr>
                <w:rFonts w:cs="Arial"/>
                <w:sz w:val="16"/>
                <w:szCs w:val="16"/>
              </w:rPr>
              <w:t>2</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14A07C5" w14:textId="77777777" w:rsidR="004B6759" w:rsidRPr="00225864" w:rsidRDefault="004B6759" w:rsidP="00225864">
            <w:pPr>
              <w:jc w:val="center"/>
              <w:rPr>
                <w:rFonts w:cs="Arial"/>
                <w:sz w:val="16"/>
                <w:szCs w:val="16"/>
                <w:lang w:eastAsia="en-US"/>
              </w:rPr>
            </w:pPr>
            <w:r w:rsidRPr="00225864">
              <w:rPr>
                <w:rFonts w:cs="Arial"/>
                <w:sz w:val="16"/>
                <w:szCs w:val="16"/>
              </w:rPr>
              <w:t>0.71</w:t>
            </w:r>
          </w:p>
        </w:tc>
        <w:tc>
          <w:tcPr>
            <w:tcW w:w="1481" w:type="dxa"/>
            <w:tcBorders>
              <w:top w:val="single" w:sz="4" w:space="0" w:color="auto"/>
              <w:left w:val="single" w:sz="4" w:space="0" w:color="auto"/>
              <w:bottom w:val="single" w:sz="4" w:space="0" w:color="auto"/>
              <w:right w:val="single" w:sz="4" w:space="0" w:color="auto"/>
            </w:tcBorders>
            <w:vAlign w:val="center"/>
            <w:hideMark/>
          </w:tcPr>
          <w:p w14:paraId="0018EED5" w14:textId="77777777" w:rsidR="004B6759" w:rsidRPr="00225864" w:rsidRDefault="004B6759" w:rsidP="00225864">
            <w:pPr>
              <w:jc w:val="center"/>
              <w:rPr>
                <w:rFonts w:cs="Arial"/>
                <w:sz w:val="16"/>
                <w:szCs w:val="16"/>
                <w:lang w:eastAsia="en-US"/>
              </w:rPr>
            </w:pPr>
            <w:r w:rsidRPr="00225864">
              <w:rPr>
                <w:rFonts w:cs="Arial"/>
                <w:sz w:val="16"/>
                <w:szCs w:val="16"/>
              </w:rPr>
              <w:t>0.68</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78F01D2" w14:textId="77777777" w:rsidR="004B6759" w:rsidRPr="00225864" w:rsidRDefault="004B6759" w:rsidP="00225864">
            <w:pPr>
              <w:jc w:val="center"/>
              <w:rPr>
                <w:rFonts w:cs="Arial"/>
                <w:sz w:val="16"/>
                <w:szCs w:val="16"/>
                <w:lang w:eastAsia="en-US"/>
              </w:rPr>
            </w:pPr>
            <w:r w:rsidRPr="00225864">
              <w:rPr>
                <w:rFonts w:cs="Arial"/>
                <w:sz w:val="16"/>
                <w:szCs w:val="16"/>
              </w:rPr>
              <w:t>0.53</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445C815" w14:textId="77777777" w:rsidR="004B6759" w:rsidRPr="00225864" w:rsidRDefault="004B6759" w:rsidP="00225864">
            <w:pPr>
              <w:jc w:val="center"/>
              <w:rPr>
                <w:rFonts w:cs="Arial"/>
                <w:sz w:val="16"/>
                <w:szCs w:val="16"/>
                <w:lang w:eastAsia="en-US"/>
              </w:rPr>
            </w:pPr>
            <w:r w:rsidRPr="00225864">
              <w:rPr>
                <w:rFonts w:cs="Arial"/>
                <w:sz w:val="16"/>
                <w:szCs w:val="16"/>
              </w:rPr>
              <w:t>1.47</w:t>
            </w:r>
          </w:p>
        </w:tc>
      </w:tr>
      <w:tr w:rsidR="004B6759" w:rsidRPr="00225864" w14:paraId="79169ADB" w14:textId="77777777" w:rsidTr="00225864">
        <w:trPr>
          <w:trHeight w:val="199"/>
        </w:trPr>
        <w:tc>
          <w:tcPr>
            <w:tcW w:w="1370" w:type="dxa"/>
            <w:tcBorders>
              <w:top w:val="single" w:sz="4" w:space="0" w:color="auto"/>
              <w:left w:val="single" w:sz="4" w:space="0" w:color="auto"/>
              <w:bottom w:val="single" w:sz="4" w:space="0" w:color="auto"/>
              <w:right w:val="single" w:sz="4" w:space="0" w:color="auto"/>
            </w:tcBorders>
            <w:vAlign w:val="center"/>
            <w:hideMark/>
          </w:tcPr>
          <w:p w14:paraId="051850D7" w14:textId="77777777" w:rsidR="004B6759" w:rsidRPr="00225864" w:rsidRDefault="004B6759" w:rsidP="00225864">
            <w:pPr>
              <w:jc w:val="left"/>
              <w:rPr>
                <w:rFonts w:cs="Arial"/>
                <w:sz w:val="16"/>
                <w:szCs w:val="16"/>
                <w:lang w:eastAsia="en-US"/>
              </w:rPr>
            </w:pPr>
            <w:r w:rsidRPr="00225864">
              <w:rPr>
                <w:rFonts w:cs="Arial"/>
                <w:sz w:val="16"/>
                <w:szCs w:val="16"/>
              </w:rPr>
              <w:t>Lead</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0E20ADF" w14:textId="77777777" w:rsidR="004B6759" w:rsidRPr="00225864" w:rsidRDefault="004B6759" w:rsidP="00225864">
            <w:pPr>
              <w:jc w:val="center"/>
              <w:rPr>
                <w:rFonts w:cs="Arial"/>
                <w:sz w:val="16"/>
                <w:szCs w:val="16"/>
                <w:lang w:eastAsia="en-US"/>
              </w:rPr>
            </w:pPr>
            <w:r w:rsidRPr="00225864">
              <w:rPr>
                <w:rFonts w:cs="Arial"/>
                <w:sz w:val="16"/>
                <w:szCs w:val="16"/>
              </w:rPr>
              <w:t>50</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AC7BA6B" w14:textId="77777777" w:rsidR="004B6759" w:rsidRPr="00225864" w:rsidRDefault="004B6759" w:rsidP="00225864">
            <w:pPr>
              <w:jc w:val="center"/>
              <w:rPr>
                <w:rFonts w:cs="Arial"/>
                <w:sz w:val="16"/>
                <w:szCs w:val="16"/>
                <w:lang w:eastAsia="en-US"/>
              </w:rPr>
            </w:pPr>
            <w:r w:rsidRPr="00225864">
              <w:rPr>
                <w:rFonts w:cs="Arial"/>
                <w:sz w:val="16"/>
                <w:szCs w:val="16"/>
              </w:rPr>
              <w:t>38.97</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B47778E" w14:textId="77777777" w:rsidR="004B6759" w:rsidRPr="00225864" w:rsidRDefault="004B6759" w:rsidP="00225864">
            <w:pPr>
              <w:jc w:val="center"/>
              <w:rPr>
                <w:rFonts w:cs="Arial"/>
                <w:sz w:val="16"/>
                <w:szCs w:val="16"/>
                <w:lang w:eastAsia="en-US"/>
              </w:rPr>
            </w:pPr>
            <w:r w:rsidRPr="00225864">
              <w:rPr>
                <w:rFonts w:cs="Arial"/>
                <w:sz w:val="16"/>
                <w:szCs w:val="16"/>
              </w:rPr>
              <w:t>35.62</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FC276E0" w14:textId="77777777" w:rsidR="004B6759" w:rsidRPr="00225864" w:rsidRDefault="004B6759" w:rsidP="00225864">
            <w:pPr>
              <w:jc w:val="center"/>
              <w:rPr>
                <w:rFonts w:cs="Arial"/>
                <w:sz w:val="16"/>
                <w:szCs w:val="16"/>
                <w:lang w:eastAsia="en-US"/>
              </w:rPr>
            </w:pPr>
            <w:r w:rsidRPr="00225864">
              <w:rPr>
                <w:rFonts w:cs="Arial"/>
                <w:sz w:val="16"/>
                <w:szCs w:val="16"/>
              </w:rPr>
              <w:t>34.19</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257459E" w14:textId="77777777" w:rsidR="004B6759" w:rsidRPr="00225864" w:rsidRDefault="004B6759" w:rsidP="00225864">
            <w:pPr>
              <w:jc w:val="center"/>
              <w:rPr>
                <w:rFonts w:cs="Arial"/>
                <w:sz w:val="16"/>
                <w:szCs w:val="16"/>
                <w:lang w:eastAsia="en-US"/>
              </w:rPr>
            </w:pPr>
            <w:r w:rsidRPr="00225864">
              <w:rPr>
                <w:rFonts w:cs="Arial"/>
                <w:sz w:val="16"/>
                <w:szCs w:val="16"/>
              </w:rPr>
              <w:t>71.22</w:t>
            </w:r>
          </w:p>
        </w:tc>
      </w:tr>
      <w:tr w:rsidR="004B6759" w:rsidRPr="00225864" w14:paraId="3ABD8C32"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733FC94E" w14:textId="77777777" w:rsidR="004B6759" w:rsidRPr="00225864" w:rsidRDefault="004B6759" w:rsidP="00225864">
            <w:pPr>
              <w:jc w:val="left"/>
              <w:rPr>
                <w:rFonts w:cs="Arial"/>
                <w:sz w:val="16"/>
                <w:szCs w:val="16"/>
                <w:lang w:eastAsia="en-US"/>
              </w:rPr>
            </w:pPr>
            <w:r w:rsidRPr="00225864">
              <w:rPr>
                <w:rFonts w:cs="Arial"/>
                <w:sz w:val="16"/>
                <w:szCs w:val="16"/>
              </w:rPr>
              <w:t>Mercury</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11A9804" w14:textId="77777777" w:rsidR="004B6759" w:rsidRPr="00225864" w:rsidRDefault="004B6759" w:rsidP="00225864">
            <w:pPr>
              <w:jc w:val="center"/>
              <w:rPr>
                <w:rFonts w:cs="Arial"/>
                <w:sz w:val="16"/>
                <w:szCs w:val="16"/>
                <w:lang w:eastAsia="en-US"/>
              </w:rPr>
            </w:pPr>
            <w:r w:rsidRPr="00225864">
              <w:rPr>
                <w:rFonts w:cs="Arial"/>
                <w:sz w:val="16"/>
                <w:szCs w:val="16"/>
              </w:rPr>
              <w:t>1.5</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446B3D6" w14:textId="77777777" w:rsidR="004B6759" w:rsidRPr="00225864" w:rsidRDefault="004B6759" w:rsidP="00225864">
            <w:pPr>
              <w:jc w:val="center"/>
              <w:rPr>
                <w:rFonts w:cs="Arial"/>
                <w:sz w:val="16"/>
                <w:szCs w:val="16"/>
                <w:lang w:eastAsia="en-US"/>
              </w:rPr>
            </w:pPr>
            <w:r w:rsidRPr="00225864">
              <w:rPr>
                <w:rFonts w:cs="Arial"/>
                <w:sz w:val="16"/>
                <w:szCs w:val="16"/>
              </w:rPr>
              <w:t>3.28</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76DDF40" w14:textId="77777777" w:rsidR="004B6759" w:rsidRPr="00225864" w:rsidRDefault="004B6759" w:rsidP="00225864">
            <w:pPr>
              <w:jc w:val="center"/>
              <w:rPr>
                <w:rFonts w:cs="Arial"/>
                <w:sz w:val="16"/>
                <w:szCs w:val="16"/>
                <w:lang w:eastAsia="en-US"/>
              </w:rPr>
            </w:pPr>
            <w:r w:rsidRPr="00225864">
              <w:rPr>
                <w:rFonts w:cs="Arial"/>
                <w:sz w:val="16"/>
                <w:szCs w:val="16"/>
              </w:rPr>
              <w:t>2.31</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D1A712A" w14:textId="77777777" w:rsidR="004B6759" w:rsidRPr="00225864" w:rsidRDefault="004B6759" w:rsidP="00225864">
            <w:pPr>
              <w:jc w:val="center"/>
              <w:rPr>
                <w:rFonts w:cs="Arial"/>
                <w:sz w:val="16"/>
                <w:szCs w:val="16"/>
                <w:lang w:eastAsia="en-US"/>
              </w:rPr>
            </w:pPr>
            <w:r w:rsidRPr="00225864">
              <w:rPr>
                <w:rFonts w:cs="Arial"/>
                <w:sz w:val="16"/>
                <w:szCs w:val="16"/>
              </w:rPr>
              <w:t>5.28</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A744D12" w14:textId="77777777" w:rsidR="004B6759" w:rsidRPr="00225864" w:rsidRDefault="004B6759" w:rsidP="00225864">
            <w:pPr>
              <w:jc w:val="center"/>
              <w:rPr>
                <w:rFonts w:cs="Arial"/>
                <w:sz w:val="16"/>
                <w:szCs w:val="16"/>
                <w:lang w:eastAsia="en-US"/>
              </w:rPr>
            </w:pPr>
            <w:r w:rsidRPr="00225864">
              <w:rPr>
                <w:rFonts w:cs="Arial"/>
                <w:sz w:val="16"/>
                <w:szCs w:val="16"/>
              </w:rPr>
              <w:t>7.10</w:t>
            </w:r>
          </w:p>
        </w:tc>
      </w:tr>
      <w:tr w:rsidR="004B6759" w:rsidRPr="00225864" w14:paraId="1303D5A5"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14B84025" w14:textId="77777777" w:rsidR="004B6759" w:rsidRPr="00225864" w:rsidRDefault="004B6759" w:rsidP="00225864">
            <w:pPr>
              <w:jc w:val="left"/>
              <w:rPr>
                <w:rFonts w:cs="Arial"/>
                <w:sz w:val="16"/>
                <w:szCs w:val="16"/>
                <w:lang w:eastAsia="en-US"/>
              </w:rPr>
            </w:pPr>
            <w:r w:rsidRPr="00225864">
              <w:rPr>
                <w:rFonts w:cs="Arial"/>
                <w:sz w:val="16"/>
                <w:szCs w:val="16"/>
              </w:rPr>
              <w:t>Arsenic</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B818715" w14:textId="77777777" w:rsidR="004B6759" w:rsidRPr="00225864" w:rsidRDefault="004B6759" w:rsidP="00225864">
            <w:pPr>
              <w:jc w:val="center"/>
              <w:rPr>
                <w:rFonts w:cs="Arial"/>
                <w:sz w:val="16"/>
                <w:szCs w:val="16"/>
                <w:lang w:eastAsia="en-US"/>
              </w:rPr>
            </w:pPr>
            <w:r w:rsidRPr="00225864">
              <w:rPr>
                <w:rFonts w:cs="Arial"/>
                <w:sz w:val="16"/>
                <w:szCs w:val="16"/>
              </w:rPr>
              <w:t>20</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32820F3" w14:textId="77777777" w:rsidR="004B6759" w:rsidRPr="00225864" w:rsidRDefault="004B6759" w:rsidP="00225864">
            <w:pPr>
              <w:jc w:val="center"/>
              <w:rPr>
                <w:rFonts w:cs="Arial"/>
                <w:sz w:val="16"/>
                <w:szCs w:val="16"/>
                <w:lang w:eastAsia="en-US"/>
              </w:rPr>
            </w:pPr>
            <w:r w:rsidRPr="00225864">
              <w:rPr>
                <w:rFonts w:cs="Arial"/>
                <w:sz w:val="16"/>
                <w:szCs w:val="16"/>
              </w:rPr>
              <w:t>&lt;2</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584C88B" w14:textId="77777777" w:rsidR="004B6759" w:rsidRPr="00225864" w:rsidRDefault="004B6759" w:rsidP="00225864">
            <w:pPr>
              <w:jc w:val="center"/>
              <w:rPr>
                <w:rFonts w:cs="Arial"/>
                <w:sz w:val="16"/>
                <w:szCs w:val="16"/>
                <w:lang w:eastAsia="en-US"/>
              </w:rPr>
            </w:pPr>
            <w:r w:rsidRPr="00225864">
              <w:rPr>
                <w:rFonts w:cs="Arial"/>
                <w:sz w:val="16"/>
                <w:szCs w:val="16"/>
              </w:rPr>
              <w:t>&lt;2</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20E5429" w14:textId="77777777" w:rsidR="004B6759" w:rsidRPr="00225864" w:rsidRDefault="004B6759" w:rsidP="00225864">
            <w:pPr>
              <w:jc w:val="center"/>
              <w:rPr>
                <w:rFonts w:cs="Arial"/>
                <w:sz w:val="16"/>
                <w:szCs w:val="16"/>
                <w:lang w:eastAsia="en-US"/>
              </w:rPr>
            </w:pPr>
            <w:r w:rsidRPr="00225864">
              <w:rPr>
                <w:rFonts w:cs="Arial"/>
                <w:sz w:val="16"/>
                <w:szCs w:val="16"/>
              </w:rPr>
              <w:t>&lt;2</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ABF96AB" w14:textId="77777777" w:rsidR="004B6759" w:rsidRPr="00225864" w:rsidRDefault="004B6759" w:rsidP="00225864">
            <w:pPr>
              <w:jc w:val="center"/>
              <w:rPr>
                <w:rFonts w:cs="Arial"/>
                <w:sz w:val="16"/>
                <w:szCs w:val="16"/>
                <w:lang w:eastAsia="en-US"/>
              </w:rPr>
            </w:pPr>
            <w:r w:rsidRPr="00225864">
              <w:rPr>
                <w:rFonts w:cs="Arial"/>
                <w:sz w:val="16"/>
                <w:szCs w:val="16"/>
              </w:rPr>
              <w:t>&lt;2</w:t>
            </w:r>
          </w:p>
        </w:tc>
      </w:tr>
      <w:tr w:rsidR="004B6759" w:rsidRPr="00225864" w14:paraId="39BD0FCE"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1527E546" w14:textId="77777777" w:rsidR="004B6759" w:rsidRPr="00225864" w:rsidRDefault="004B6759" w:rsidP="00225864">
            <w:pPr>
              <w:jc w:val="left"/>
              <w:rPr>
                <w:rFonts w:cs="Arial"/>
                <w:sz w:val="16"/>
                <w:szCs w:val="16"/>
                <w:lang w:eastAsia="en-US"/>
              </w:rPr>
            </w:pPr>
            <w:r w:rsidRPr="00225864">
              <w:rPr>
                <w:rFonts w:cs="Arial"/>
                <w:sz w:val="16"/>
                <w:szCs w:val="16"/>
              </w:rPr>
              <w:t>Chromium</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6936919" w14:textId="77777777" w:rsidR="004B6759" w:rsidRPr="00225864" w:rsidRDefault="004B6759" w:rsidP="00225864">
            <w:pPr>
              <w:jc w:val="center"/>
              <w:rPr>
                <w:rFonts w:cs="Arial"/>
                <w:sz w:val="16"/>
                <w:szCs w:val="16"/>
                <w:lang w:eastAsia="en-US"/>
              </w:rPr>
            </w:pPr>
            <w:r w:rsidRPr="00225864">
              <w:rPr>
                <w:rFonts w:cs="Arial"/>
                <w:sz w:val="16"/>
                <w:szCs w:val="16"/>
              </w:rPr>
              <w:t>50</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033C68A" w14:textId="77777777" w:rsidR="004B6759" w:rsidRPr="00225864" w:rsidRDefault="004B6759" w:rsidP="00225864">
            <w:pPr>
              <w:jc w:val="center"/>
              <w:rPr>
                <w:rFonts w:cs="Arial"/>
                <w:sz w:val="16"/>
                <w:szCs w:val="16"/>
                <w:lang w:eastAsia="en-US"/>
              </w:rPr>
            </w:pPr>
            <w:r w:rsidRPr="00225864">
              <w:rPr>
                <w:rFonts w:cs="Arial"/>
                <w:sz w:val="16"/>
                <w:szCs w:val="16"/>
              </w:rPr>
              <w:t>26.96</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D546988" w14:textId="77777777" w:rsidR="004B6759" w:rsidRPr="00225864" w:rsidRDefault="004B6759" w:rsidP="00225864">
            <w:pPr>
              <w:jc w:val="center"/>
              <w:rPr>
                <w:rFonts w:cs="Arial"/>
                <w:sz w:val="16"/>
                <w:szCs w:val="16"/>
                <w:lang w:eastAsia="en-US"/>
              </w:rPr>
            </w:pPr>
            <w:r w:rsidRPr="00225864">
              <w:rPr>
                <w:rFonts w:cs="Arial"/>
                <w:sz w:val="16"/>
                <w:szCs w:val="16"/>
              </w:rPr>
              <w:t>32.84</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A617898" w14:textId="77777777" w:rsidR="004B6759" w:rsidRPr="00225864" w:rsidRDefault="004B6759" w:rsidP="00225864">
            <w:pPr>
              <w:jc w:val="center"/>
              <w:rPr>
                <w:rFonts w:cs="Arial"/>
                <w:sz w:val="16"/>
                <w:szCs w:val="16"/>
                <w:lang w:eastAsia="en-US"/>
              </w:rPr>
            </w:pPr>
            <w:r w:rsidRPr="00225864">
              <w:rPr>
                <w:rFonts w:cs="Arial"/>
                <w:sz w:val="16"/>
                <w:szCs w:val="16"/>
              </w:rPr>
              <w:t>27.67</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85C5887" w14:textId="77777777" w:rsidR="004B6759" w:rsidRPr="00225864" w:rsidRDefault="004B6759" w:rsidP="00225864">
            <w:pPr>
              <w:jc w:val="center"/>
              <w:rPr>
                <w:rFonts w:cs="Arial"/>
                <w:sz w:val="16"/>
                <w:szCs w:val="16"/>
                <w:lang w:eastAsia="en-US"/>
              </w:rPr>
            </w:pPr>
            <w:r w:rsidRPr="00225864">
              <w:rPr>
                <w:rFonts w:cs="Arial"/>
                <w:sz w:val="16"/>
                <w:szCs w:val="16"/>
              </w:rPr>
              <w:t>46.99</w:t>
            </w:r>
          </w:p>
        </w:tc>
      </w:tr>
      <w:tr w:rsidR="004B6759" w:rsidRPr="00225864" w14:paraId="7FCF51F1" w14:textId="77777777" w:rsidTr="00225864">
        <w:trPr>
          <w:trHeight w:val="199"/>
        </w:trPr>
        <w:tc>
          <w:tcPr>
            <w:tcW w:w="1370" w:type="dxa"/>
            <w:tcBorders>
              <w:top w:val="single" w:sz="4" w:space="0" w:color="auto"/>
              <w:left w:val="single" w:sz="4" w:space="0" w:color="auto"/>
              <w:bottom w:val="single" w:sz="4" w:space="0" w:color="auto"/>
              <w:right w:val="single" w:sz="4" w:space="0" w:color="auto"/>
            </w:tcBorders>
            <w:vAlign w:val="center"/>
            <w:hideMark/>
          </w:tcPr>
          <w:p w14:paraId="251426BB" w14:textId="77777777" w:rsidR="004B6759" w:rsidRPr="00225864" w:rsidRDefault="004B6759" w:rsidP="00225864">
            <w:pPr>
              <w:jc w:val="left"/>
              <w:rPr>
                <w:rFonts w:cs="Arial"/>
                <w:sz w:val="16"/>
                <w:szCs w:val="16"/>
                <w:lang w:eastAsia="en-US"/>
              </w:rPr>
            </w:pPr>
            <w:r w:rsidRPr="00225864">
              <w:rPr>
                <w:rFonts w:cs="Arial"/>
                <w:sz w:val="16"/>
                <w:szCs w:val="16"/>
              </w:rPr>
              <w:t>Nickel</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11EA60F" w14:textId="77777777" w:rsidR="004B6759" w:rsidRPr="00225864" w:rsidRDefault="004B6759" w:rsidP="00225864">
            <w:pPr>
              <w:jc w:val="center"/>
              <w:rPr>
                <w:rFonts w:cs="Arial"/>
                <w:sz w:val="16"/>
                <w:szCs w:val="16"/>
                <w:lang w:eastAsia="en-US"/>
              </w:rPr>
            </w:pPr>
            <w:r w:rsidRPr="00225864">
              <w:rPr>
                <w:rFonts w:cs="Arial"/>
                <w:sz w:val="16"/>
                <w:szCs w:val="16"/>
              </w:rPr>
              <w:t>50</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FD543EC" w14:textId="77777777" w:rsidR="004B6759" w:rsidRPr="00225864" w:rsidRDefault="004B6759" w:rsidP="00225864">
            <w:pPr>
              <w:jc w:val="center"/>
              <w:rPr>
                <w:rFonts w:cs="Arial"/>
                <w:sz w:val="16"/>
                <w:szCs w:val="16"/>
                <w:lang w:eastAsia="en-US"/>
              </w:rPr>
            </w:pPr>
            <w:r w:rsidRPr="00225864">
              <w:rPr>
                <w:rFonts w:cs="Arial"/>
                <w:sz w:val="16"/>
                <w:szCs w:val="16"/>
              </w:rPr>
              <w:t>102.1</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39B9099" w14:textId="77777777" w:rsidR="004B6759" w:rsidRPr="00225864" w:rsidRDefault="004B6759" w:rsidP="00225864">
            <w:pPr>
              <w:jc w:val="center"/>
              <w:rPr>
                <w:rFonts w:cs="Arial"/>
                <w:sz w:val="16"/>
                <w:szCs w:val="16"/>
                <w:lang w:eastAsia="en-US"/>
              </w:rPr>
            </w:pPr>
            <w:r w:rsidRPr="00225864">
              <w:rPr>
                <w:rFonts w:cs="Arial"/>
                <w:sz w:val="16"/>
                <w:szCs w:val="16"/>
              </w:rPr>
              <w:t>105.83</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2070B95" w14:textId="77777777" w:rsidR="004B6759" w:rsidRPr="00225864" w:rsidRDefault="004B6759" w:rsidP="00225864">
            <w:pPr>
              <w:jc w:val="center"/>
              <w:rPr>
                <w:rFonts w:cs="Arial"/>
                <w:sz w:val="16"/>
                <w:szCs w:val="16"/>
                <w:lang w:eastAsia="en-US"/>
              </w:rPr>
            </w:pPr>
            <w:r w:rsidRPr="00225864">
              <w:rPr>
                <w:rFonts w:cs="Arial"/>
                <w:sz w:val="16"/>
                <w:szCs w:val="16"/>
              </w:rPr>
              <w:t>147.77</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3543056" w14:textId="77777777" w:rsidR="004B6759" w:rsidRPr="00225864" w:rsidRDefault="004B6759" w:rsidP="00225864">
            <w:pPr>
              <w:jc w:val="center"/>
              <w:rPr>
                <w:rFonts w:cs="Arial"/>
                <w:sz w:val="16"/>
                <w:szCs w:val="16"/>
                <w:lang w:eastAsia="en-US"/>
              </w:rPr>
            </w:pPr>
            <w:r w:rsidRPr="00225864">
              <w:rPr>
                <w:rFonts w:cs="Arial"/>
                <w:sz w:val="16"/>
                <w:szCs w:val="16"/>
              </w:rPr>
              <w:t>123.42</w:t>
            </w:r>
          </w:p>
        </w:tc>
      </w:tr>
      <w:tr w:rsidR="004B6759" w:rsidRPr="00225864" w14:paraId="31F3B46F"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4F8790BF" w14:textId="77777777" w:rsidR="004B6759" w:rsidRPr="00225864" w:rsidRDefault="004B6759" w:rsidP="00225864">
            <w:pPr>
              <w:jc w:val="left"/>
              <w:rPr>
                <w:rFonts w:cs="Arial"/>
                <w:sz w:val="16"/>
                <w:szCs w:val="16"/>
                <w:lang w:eastAsia="en-US"/>
              </w:rPr>
            </w:pPr>
            <w:r w:rsidRPr="00225864">
              <w:rPr>
                <w:rFonts w:cs="Arial"/>
                <w:sz w:val="16"/>
                <w:szCs w:val="16"/>
              </w:rPr>
              <w:t>Fluorine</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EC8D584" w14:textId="77777777" w:rsidR="004B6759" w:rsidRPr="00225864" w:rsidRDefault="004B6759" w:rsidP="00225864">
            <w:pPr>
              <w:jc w:val="center"/>
              <w:rPr>
                <w:rFonts w:cs="Arial"/>
                <w:sz w:val="16"/>
                <w:szCs w:val="16"/>
                <w:lang w:eastAsia="en-US"/>
              </w:rPr>
            </w:pPr>
            <w:r w:rsidRPr="00225864">
              <w:rPr>
                <w:rFonts w:cs="Arial"/>
                <w:sz w:val="16"/>
                <w:szCs w:val="16"/>
              </w:rPr>
              <w:t>300</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9B3F289" w14:textId="77777777" w:rsidR="004B6759" w:rsidRPr="00225864" w:rsidRDefault="004B6759" w:rsidP="00225864">
            <w:pPr>
              <w:jc w:val="center"/>
              <w:rPr>
                <w:rFonts w:cs="Arial"/>
                <w:sz w:val="16"/>
                <w:szCs w:val="16"/>
                <w:lang w:eastAsia="en-US"/>
              </w:rPr>
            </w:pPr>
            <w:r w:rsidRPr="00225864">
              <w:rPr>
                <w:rFonts w:cs="Arial"/>
                <w:sz w:val="16"/>
                <w:szCs w:val="16"/>
              </w:rPr>
              <w:t>50.09</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76C337C" w14:textId="77777777" w:rsidR="004B6759" w:rsidRPr="00225864" w:rsidRDefault="004B6759" w:rsidP="00225864">
            <w:pPr>
              <w:jc w:val="center"/>
              <w:rPr>
                <w:rFonts w:cs="Arial"/>
                <w:sz w:val="16"/>
                <w:szCs w:val="16"/>
                <w:lang w:eastAsia="en-US"/>
              </w:rPr>
            </w:pPr>
            <w:r w:rsidRPr="00225864">
              <w:rPr>
                <w:rFonts w:cs="Arial"/>
                <w:sz w:val="16"/>
                <w:szCs w:val="16"/>
              </w:rPr>
              <w:t>41.6</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CFFDAFC" w14:textId="77777777" w:rsidR="004B6759" w:rsidRPr="00225864" w:rsidRDefault="004B6759" w:rsidP="00225864">
            <w:pPr>
              <w:jc w:val="center"/>
              <w:rPr>
                <w:rFonts w:cs="Arial"/>
                <w:sz w:val="16"/>
                <w:szCs w:val="16"/>
                <w:lang w:eastAsia="en-US"/>
              </w:rPr>
            </w:pPr>
            <w:r w:rsidRPr="00225864">
              <w:rPr>
                <w:rFonts w:cs="Arial"/>
                <w:sz w:val="16"/>
                <w:szCs w:val="16"/>
              </w:rPr>
              <w:t>23.47</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E80E590" w14:textId="77777777" w:rsidR="004B6759" w:rsidRPr="00225864" w:rsidRDefault="004B6759" w:rsidP="00225864">
            <w:pPr>
              <w:jc w:val="center"/>
              <w:rPr>
                <w:rFonts w:cs="Arial"/>
                <w:sz w:val="16"/>
                <w:szCs w:val="16"/>
                <w:lang w:eastAsia="en-US"/>
              </w:rPr>
            </w:pPr>
            <w:r w:rsidRPr="00225864">
              <w:rPr>
                <w:rFonts w:cs="Arial"/>
                <w:sz w:val="16"/>
                <w:szCs w:val="16"/>
              </w:rPr>
              <w:t>48.75</w:t>
            </w:r>
          </w:p>
        </w:tc>
      </w:tr>
      <w:tr w:rsidR="004B6759" w:rsidRPr="00225864" w14:paraId="41466988"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6D5DC82F" w14:textId="77777777" w:rsidR="004B6759" w:rsidRPr="00225864" w:rsidRDefault="004B6759" w:rsidP="00225864">
            <w:pPr>
              <w:jc w:val="left"/>
              <w:rPr>
                <w:rFonts w:cs="Arial"/>
                <w:sz w:val="16"/>
                <w:szCs w:val="16"/>
                <w:lang w:eastAsia="en-US"/>
              </w:rPr>
            </w:pPr>
            <w:r w:rsidRPr="00225864">
              <w:rPr>
                <w:rFonts w:cs="Arial"/>
                <w:sz w:val="16"/>
                <w:szCs w:val="16"/>
              </w:rPr>
              <w:t>Zinc</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1D5A650" w14:textId="77777777" w:rsidR="004B6759" w:rsidRPr="00225864" w:rsidRDefault="004B6759" w:rsidP="00225864">
            <w:pPr>
              <w:jc w:val="center"/>
              <w:rPr>
                <w:rFonts w:cs="Arial"/>
                <w:sz w:val="16"/>
                <w:szCs w:val="16"/>
                <w:lang w:eastAsia="en-US"/>
              </w:rPr>
            </w:pPr>
            <w:r w:rsidRPr="00225864">
              <w:rPr>
                <w:rFonts w:cs="Arial"/>
                <w:sz w:val="16"/>
                <w:szCs w:val="16"/>
              </w:rPr>
              <w:t>300</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C5A32FD" w14:textId="77777777" w:rsidR="004B6759" w:rsidRPr="00225864" w:rsidRDefault="004B6759" w:rsidP="00225864">
            <w:pPr>
              <w:jc w:val="center"/>
              <w:rPr>
                <w:rFonts w:cs="Arial"/>
                <w:sz w:val="16"/>
                <w:szCs w:val="16"/>
                <w:lang w:eastAsia="en-US"/>
              </w:rPr>
            </w:pPr>
            <w:r w:rsidRPr="00225864">
              <w:rPr>
                <w:rFonts w:cs="Arial"/>
                <w:sz w:val="16"/>
                <w:szCs w:val="16"/>
              </w:rPr>
              <w:t>290.75</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B62EB46" w14:textId="77777777" w:rsidR="004B6759" w:rsidRPr="00225864" w:rsidRDefault="004B6759" w:rsidP="00225864">
            <w:pPr>
              <w:jc w:val="center"/>
              <w:rPr>
                <w:rFonts w:cs="Arial"/>
                <w:sz w:val="16"/>
                <w:szCs w:val="16"/>
                <w:lang w:eastAsia="en-US"/>
              </w:rPr>
            </w:pPr>
            <w:r w:rsidRPr="00225864">
              <w:rPr>
                <w:rFonts w:cs="Arial"/>
                <w:sz w:val="16"/>
                <w:szCs w:val="16"/>
              </w:rPr>
              <w:t>260.04</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CE8D4B0" w14:textId="77777777" w:rsidR="004B6759" w:rsidRPr="00225864" w:rsidRDefault="004B6759" w:rsidP="00225864">
            <w:pPr>
              <w:jc w:val="center"/>
              <w:rPr>
                <w:rFonts w:cs="Arial"/>
                <w:sz w:val="16"/>
                <w:szCs w:val="16"/>
                <w:lang w:eastAsia="en-US"/>
              </w:rPr>
            </w:pPr>
            <w:r w:rsidRPr="00225864">
              <w:rPr>
                <w:rFonts w:cs="Arial"/>
                <w:sz w:val="16"/>
                <w:szCs w:val="16"/>
              </w:rPr>
              <w:t>215.7</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B34524F" w14:textId="77777777" w:rsidR="004B6759" w:rsidRPr="00225864" w:rsidRDefault="004B6759" w:rsidP="00225864">
            <w:pPr>
              <w:jc w:val="center"/>
              <w:rPr>
                <w:rFonts w:cs="Arial"/>
                <w:sz w:val="16"/>
                <w:szCs w:val="16"/>
                <w:lang w:eastAsia="en-US"/>
              </w:rPr>
            </w:pPr>
            <w:r w:rsidRPr="00225864">
              <w:rPr>
                <w:rFonts w:cs="Arial"/>
                <w:sz w:val="16"/>
                <w:szCs w:val="16"/>
              </w:rPr>
              <w:t>279.65</w:t>
            </w:r>
          </w:p>
        </w:tc>
      </w:tr>
      <w:tr w:rsidR="004B6759" w:rsidRPr="00225864" w14:paraId="47EECB62"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454B4F29" w14:textId="77777777" w:rsidR="004B6759" w:rsidRPr="00225864" w:rsidRDefault="004B6759" w:rsidP="00225864">
            <w:pPr>
              <w:jc w:val="left"/>
              <w:rPr>
                <w:rFonts w:cs="Arial"/>
                <w:sz w:val="16"/>
                <w:szCs w:val="16"/>
                <w:lang w:eastAsia="en-US"/>
              </w:rPr>
            </w:pPr>
            <w:r w:rsidRPr="00225864">
              <w:rPr>
                <w:rFonts w:cs="Arial"/>
                <w:sz w:val="16"/>
                <w:szCs w:val="16"/>
              </w:rPr>
              <w:t>Copper</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528C00B" w14:textId="77777777" w:rsidR="004B6759" w:rsidRPr="00225864" w:rsidRDefault="004B6759" w:rsidP="00225864">
            <w:pPr>
              <w:jc w:val="center"/>
              <w:rPr>
                <w:rFonts w:cs="Arial"/>
                <w:sz w:val="16"/>
                <w:szCs w:val="16"/>
                <w:lang w:eastAsia="en-US"/>
              </w:rPr>
            </w:pPr>
            <w:r w:rsidRPr="00225864">
              <w:rPr>
                <w:rFonts w:cs="Arial"/>
                <w:sz w:val="16"/>
                <w:szCs w:val="16"/>
              </w:rPr>
              <w:t>100</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75C5245" w14:textId="77777777" w:rsidR="004B6759" w:rsidRPr="00225864" w:rsidRDefault="004B6759" w:rsidP="00225864">
            <w:pPr>
              <w:jc w:val="center"/>
              <w:rPr>
                <w:rFonts w:cs="Arial"/>
                <w:sz w:val="16"/>
                <w:szCs w:val="16"/>
                <w:lang w:eastAsia="en-US"/>
              </w:rPr>
            </w:pPr>
            <w:r w:rsidRPr="00225864">
              <w:rPr>
                <w:rFonts w:cs="Arial"/>
                <w:sz w:val="16"/>
                <w:szCs w:val="16"/>
              </w:rPr>
              <w:t>39.33</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BCCE6AC" w14:textId="77777777" w:rsidR="004B6759" w:rsidRPr="00225864" w:rsidRDefault="004B6759" w:rsidP="00225864">
            <w:pPr>
              <w:jc w:val="center"/>
              <w:rPr>
                <w:rFonts w:cs="Arial"/>
                <w:sz w:val="16"/>
                <w:szCs w:val="16"/>
                <w:lang w:eastAsia="en-US"/>
              </w:rPr>
            </w:pPr>
            <w:r w:rsidRPr="00225864">
              <w:rPr>
                <w:rFonts w:cs="Arial"/>
                <w:sz w:val="16"/>
                <w:szCs w:val="16"/>
              </w:rPr>
              <w:t>40.88</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EBA4ADF" w14:textId="77777777" w:rsidR="004B6759" w:rsidRPr="00225864" w:rsidRDefault="004B6759" w:rsidP="00225864">
            <w:pPr>
              <w:jc w:val="center"/>
              <w:rPr>
                <w:rFonts w:cs="Arial"/>
                <w:sz w:val="16"/>
                <w:szCs w:val="16"/>
                <w:lang w:eastAsia="en-US"/>
              </w:rPr>
            </w:pPr>
            <w:r w:rsidRPr="00225864">
              <w:rPr>
                <w:rFonts w:cs="Arial"/>
                <w:sz w:val="16"/>
                <w:szCs w:val="16"/>
              </w:rPr>
              <w:t>35.9</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BD7268D" w14:textId="77777777" w:rsidR="004B6759" w:rsidRPr="00225864" w:rsidRDefault="004B6759" w:rsidP="00225864">
            <w:pPr>
              <w:jc w:val="center"/>
              <w:rPr>
                <w:rFonts w:cs="Arial"/>
                <w:sz w:val="16"/>
                <w:szCs w:val="16"/>
                <w:lang w:eastAsia="en-US"/>
              </w:rPr>
            </w:pPr>
            <w:r w:rsidRPr="00225864">
              <w:rPr>
                <w:rFonts w:cs="Arial"/>
                <w:sz w:val="16"/>
                <w:szCs w:val="16"/>
              </w:rPr>
              <w:t>39.56</w:t>
            </w:r>
          </w:p>
        </w:tc>
      </w:tr>
      <w:tr w:rsidR="004B6759" w:rsidRPr="00225864" w14:paraId="1F788C56"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2EFD587A" w14:textId="77777777" w:rsidR="004B6759" w:rsidRPr="00225864" w:rsidRDefault="004B6759" w:rsidP="00225864">
            <w:pPr>
              <w:jc w:val="left"/>
              <w:rPr>
                <w:rFonts w:cs="Arial"/>
                <w:sz w:val="16"/>
                <w:szCs w:val="16"/>
                <w:lang w:eastAsia="en-US"/>
              </w:rPr>
            </w:pPr>
            <w:r w:rsidRPr="00225864">
              <w:rPr>
                <w:rFonts w:cs="Arial"/>
                <w:sz w:val="16"/>
                <w:szCs w:val="16"/>
              </w:rPr>
              <w:t>Cobalt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8380D0C" w14:textId="77777777" w:rsidR="004B6759" w:rsidRPr="00225864" w:rsidRDefault="004B6759" w:rsidP="00225864">
            <w:pPr>
              <w:jc w:val="center"/>
              <w:rPr>
                <w:rFonts w:cs="Arial"/>
                <w:sz w:val="16"/>
                <w:szCs w:val="16"/>
                <w:lang w:eastAsia="en-US"/>
              </w:rPr>
            </w:pPr>
            <w:r w:rsidRPr="00225864">
              <w:rPr>
                <w:rFonts w:cs="Arial"/>
                <w:sz w:val="16"/>
                <w:szCs w:val="16"/>
              </w:rPr>
              <w:t>50</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9595F33" w14:textId="77777777" w:rsidR="004B6759" w:rsidRPr="00225864" w:rsidRDefault="004B6759" w:rsidP="00225864">
            <w:pPr>
              <w:jc w:val="center"/>
              <w:rPr>
                <w:rFonts w:cs="Arial"/>
                <w:sz w:val="16"/>
                <w:szCs w:val="16"/>
                <w:lang w:eastAsia="en-US"/>
              </w:rPr>
            </w:pPr>
            <w:r w:rsidRPr="00225864">
              <w:rPr>
                <w:rFonts w:cs="Arial"/>
                <w:sz w:val="16"/>
                <w:szCs w:val="16"/>
              </w:rPr>
              <w:t>11.96</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4A5F933" w14:textId="77777777" w:rsidR="004B6759" w:rsidRPr="00225864" w:rsidRDefault="004B6759" w:rsidP="00225864">
            <w:pPr>
              <w:jc w:val="center"/>
              <w:rPr>
                <w:rFonts w:cs="Arial"/>
                <w:sz w:val="16"/>
                <w:szCs w:val="16"/>
                <w:lang w:eastAsia="en-US"/>
              </w:rPr>
            </w:pPr>
            <w:r w:rsidRPr="00225864">
              <w:rPr>
                <w:rFonts w:cs="Arial"/>
                <w:sz w:val="16"/>
                <w:szCs w:val="16"/>
              </w:rPr>
              <w:t>12.97</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E55F2EB" w14:textId="77777777" w:rsidR="004B6759" w:rsidRPr="00225864" w:rsidRDefault="004B6759" w:rsidP="00225864">
            <w:pPr>
              <w:jc w:val="center"/>
              <w:rPr>
                <w:rFonts w:cs="Arial"/>
                <w:sz w:val="16"/>
                <w:szCs w:val="16"/>
                <w:lang w:eastAsia="en-US"/>
              </w:rPr>
            </w:pPr>
            <w:r w:rsidRPr="00225864">
              <w:rPr>
                <w:rFonts w:cs="Arial"/>
                <w:sz w:val="16"/>
                <w:szCs w:val="16"/>
              </w:rPr>
              <w:t>14.1</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254EF98" w14:textId="77777777" w:rsidR="004B6759" w:rsidRPr="00225864" w:rsidRDefault="004B6759" w:rsidP="00225864">
            <w:pPr>
              <w:jc w:val="center"/>
              <w:rPr>
                <w:rFonts w:cs="Arial"/>
                <w:sz w:val="16"/>
                <w:szCs w:val="16"/>
                <w:lang w:eastAsia="en-US"/>
              </w:rPr>
            </w:pPr>
            <w:r w:rsidRPr="00225864">
              <w:rPr>
                <w:rFonts w:cs="Arial"/>
                <w:sz w:val="16"/>
                <w:szCs w:val="16"/>
              </w:rPr>
              <w:t>15.25</w:t>
            </w:r>
          </w:p>
        </w:tc>
      </w:tr>
      <w:tr w:rsidR="004B6759" w:rsidRPr="00225864" w14:paraId="12E6564C" w14:textId="77777777" w:rsidTr="00225864">
        <w:trPr>
          <w:trHeight w:val="199"/>
        </w:trPr>
        <w:tc>
          <w:tcPr>
            <w:tcW w:w="1370" w:type="dxa"/>
            <w:tcBorders>
              <w:top w:val="single" w:sz="4" w:space="0" w:color="auto"/>
              <w:left w:val="single" w:sz="4" w:space="0" w:color="auto"/>
              <w:bottom w:val="single" w:sz="4" w:space="0" w:color="auto"/>
              <w:right w:val="single" w:sz="4" w:space="0" w:color="auto"/>
            </w:tcBorders>
            <w:vAlign w:val="center"/>
            <w:hideMark/>
          </w:tcPr>
          <w:p w14:paraId="6EAC8B38" w14:textId="77777777" w:rsidR="004B6759" w:rsidRPr="00225864" w:rsidRDefault="004B6759" w:rsidP="00225864">
            <w:pPr>
              <w:jc w:val="left"/>
              <w:rPr>
                <w:rFonts w:cs="Arial"/>
                <w:sz w:val="16"/>
                <w:szCs w:val="16"/>
                <w:lang w:eastAsia="en-US"/>
              </w:rPr>
            </w:pPr>
            <w:r w:rsidRPr="00225864">
              <w:rPr>
                <w:rFonts w:cs="Arial"/>
                <w:sz w:val="16"/>
                <w:szCs w:val="16"/>
              </w:rPr>
              <w:t>PAHs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C65C439" w14:textId="77777777" w:rsidR="004B6759" w:rsidRPr="00225864" w:rsidRDefault="004B6759" w:rsidP="00225864">
            <w:pPr>
              <w:jc w:val="center"/>
              <w:rPr>
                <w:rFonts w:cs="Arial"/>
                <w:sz w:val="16"/>
                <w:szCs w:val="16"/>
                <w:lang w:eastAsia="en-US"/>
              </w:rPr>
            </w:pPr>
            <w:r w:rsidRPr="00225864">
              <w:rPr>
                <w:rFonts w:cs="Arial"/>
                <w:sz w:val="16"/>
                <w:szCs w:val="16"/>
              </w:rPr>
              <w:t>0.6</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725B9AB" w14:textId="77777777" w:rsidR="004B6759" w:rsidRPr="00225864" w:rsidRDefault="004B6759" w:rsidP="00225864">
            <w:pPr>
              <w:jc w:val="center"/>
              <w:rPr>
                <w:rFonts w:cs="Arial"/>
                <w:sz w:val="16"/>
                <w:szCs w:val="16"/>
                <w:lang w:eastAsia="en-US"/>
              </w:rPr>
            </w:pPr>
            <w:r w:rsidRPr="00225864">
              <w:rPr>
                <w:rFonts w:cs="Arial"/>
                <w:sz w:val="16"/>
                <w:szCs w:val="16"/>
              </w:rPr>
              <w:t>1.49</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D508B72" w14:textId="77777777" w:rsidR="004B6759" w:rsidRPr="00225864" w:rsidRDefault="004B6759" w:rsidP="00225864">
            <w:pPr>
              <w:jc w:val="center"/>
              <w:rPr>
                <w:rFonts w:cs="Arial"/>
                <w:sz w:val="16"/>
                <w:szCs w:val="16"/>
                <w:lang w:eastAsia="en-US"/>
              </w:rPr>
            </w:pPr>
            <w:r w:rsidRPr="00225864">
              <w:rPr>
                <w:rFonts w:cs="Arial"/>
                <w:sz w:val="16"/>
                <w:szCs w:val="16"/>
              </w:rPr>
              <w:t>2.21</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6026257" w14:textId="77777777" w:rsidR="004B6759" w:rsidRPr="00225864" w:rsidRDefault="004B6759" w:rsidP="00225864">
            <w:pPr>
              <w:jc w:val="center"/>
              <w:rPr>
                <w:rFonts w:cs="Arial"/>
                <w:sz w:val="16"/>
                <w:szCs w:val="16"/>
                <w:lang w:eastAsia="en-US"/>
              </w:rPr>
            </w:pPr>
            <w:r w:rsidRPr="00225864">
              <w:rPr>
                <w:rFonts w:cs="Arial"/>
                <w:sz w:val="16"/>
                <w:szCs w:val="16"/>
              </w:rPr>
              <w:t>4.98</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48379DA" w14:textId="77777777" w:rsidR="004B6759" w:rsidRPr="00225864" w:rsidRDefault="004B6759" w:rsidP="00225864">
            <w:pPr>
              <w:jc w:val="center"/>
              <w:rPr>
                <w:rFonts w:cs="Arial"/>
                <w:sz w:val="16"/>
                <w:szCs w:val="16"/>
                <w:lang w:eastAsia="en-US"/>
              </w:rPr>
            </w:pPr>
            <w:r w:rsidRPr="00225864">
              <w:rPr>
                <w:rFonts w:cs="Arial"/>
                <w:sz w:val="16"/>
                <w:szCs w:val="16"/>
              </w:rPr>
              <w:t>21.72</w:t>
            </w:r>
          </w:p>
        </w:tc>
      </w:tr>
      <w:tr w:rsidR="004B6759" w:rsidRPr="00225864" w14:paraId="1FCBC2D3"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29895AA2" w14:textId="77777777" w:rsidR="004B6759" w:rsidRPr="00225864" w:rsidRDefault="004B6759" w:rsidP="00225864">
            <w:pPr>
              <w:jc w:val="left"/>
              <w:rPr>
                <w:rFonts w:cs="Arial"/>
                <w:sz w:val="16"/>
                <w:szCs w:val="16"/>
                <w:lang w:eastAsia="en-US"/>
              </w:rPr>
            </w:pPr>
            <w:r w:rsidRPr="00225864">
              <w:rPr>
                <w:rFonts w:cs="Arial"/>
                <w:sz w:val="16"/>
                <w:szCs w:val="16"/>
              </w:rPr>
              <w:t>PCBs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1566B519" w14:textId="77777777" w:rsidR="004B6759" w:rsidRPr="00225864" w:rsidRDefault="004B6759" w:rsidP="00225864">
            <w:pPr>
              <w:jc w:val="center"/>
              <w:rPr>
                <w:rFonts w:cs="Arial"/>
                <w:sz w:val="16"/>
                <w:szCs w:val="16"/>
                <w:lang w:eastAsia="en-US"/>
              </w:rPr>
            </w:pPr>
            <w:r w:rsidRPr="00225864">
              <w:rPr>
                <w:rFonts w:cs="Arial"/>
                <w:sz w:val="16"/>
                <w:szCs w:val="16"/>
              </w:rPr>
              <w:t>0.004</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03E350F" w14:textId="77777777" w:rsidR="004B6759" w:rsidRPr="00225864" w:rsidRDefault="004B6759" w:rsidP="00225864">
            <w:pPr>
              <w:jc w:val="center"/>
              <w:rPr>
                <w:rFonts w:cs="Arial"/>
                <w:sz w:val="16"/>
                <w:szCs w:val="16"/>
                <w:lang w:eastAsia="en-US"/>
              </w:rPr>
            </w:pPr>
            <w:r w:rsidRPr="00225864">
              <w:rPr>
                <w:rFonts w:cs="Arial"/>
                <w:sz w:val="16"/>
                <w:szCs w:val="16"/>
              </w:rPr>
              <w:t>&lt;0.003</w:t>
            </w:r>
          </w:p>
        </w:tc>
        <w:tc>
          <w:tcPr>
            <w:tcW w:w="1481" w:type="dxa"/>
            <w:tcBorders>
              <w:top w:val="single" w:sz="4" w:space="0" w:color="auto"/>
              <w:left w:val="single" w:sz="4" w:space="0" w:color="auto"/>
              <w:bottom w:val="single" w:sz="4" w:space="0" w:color="auto"/>
              <w:right w:val="single" w:sz="4" w:space="0" w:color="auto"/>
            </w:tcBorders>
            <w:vAlign w:val="center"/>
            <w:hideMark/>
          </w:tcPr>
          <w:p w14:paraId="0D86440A" w14:textId="77777777" w:rsidR="004B6759" w:rsidRPr="00225864" w:rsidRDefault="004B6759" w:rsidP="00225864">
            <w:pPr>
              <w:jc w:val="center"/>
              <w:rPr>
                <w:rFonts w:cs="Arial"/>
                <w:sz w:val="16"/>
                <w:szCs w:val="16"/>
                <w:lang w:eastAsia="en-US"/>
              </w:rPr>
            </w:pPr>
            <w:r w:rsidRPr="00225864">
              <w:rPr>
                <w:rFonts w:cs="Arial"/>
                <w:sz w:val="16"/>
                <w:szCs w:val="16"/>
              </w:rPr>
              <w:t>&lt;0.003</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2ECE0F6" w14:textId="77777777" w:rsidR="004B6759" w:rsidRPr="00225864" w:rsidRDefault="004B6759" w:rsidP="00225864">
            <w:pPr>
              <w:jc w:val="center"/>
              <w:rPr>
                <w:rFonts w:cs="Arial"/>
                <w:sz w:val="16"/>
                <w:szCs w:val="16"/>
                <w:lang w:eastAsia="en-US"/>
              </w:rPr>
            </w:pPr>
            <w:r w:rsidRPr="00225864">
              <w:rPr>
                <w:rFonts w:cs="Arial"/>
                <w:sz w:val="16"/>
                <w:szCs w:val="16"/>
              </w:rPr>
              <w:t>&lt;0.003</w:t>
            </w:r>
          </w:p>
        </w:tc>
        <w:tc>
          <w:tcPr>
            <w:tcW w:w="1481" w:type="dxa"/>
            <w:tcBorders>
              <w:top w:val="single" w:sz="4" w:space="0" w:color="auto"/>
              <w:left w:val="single" w:sz="4" w:space="0" w:color="auto"/>
              <w:bottom w:val="single" w:sz="4" w:space="0" w:color="auto"/>
              <w:right w:val="single" w:sz="4" w:space="0" w:color="auto"/>
            </w:tcBorders>
            <w:vAlign w:val="center"/>
            <w:hideMark/>
          </w:tcPr>
          <w:p w14:paraId="047F3974" w14:textId="77777777" w:rsidR="004B6759" w:rsidRPr="00225864" w:rsidRDefault="004B6759" w:rsidP="00225864">
            <w:pPr>
              <w:jc w:val="center"/>
              <w:rPr>
                <w:rFonts w:cs="Arial"/>
                <w:sz w:val="16"/>
                <w:szCs w:val="16"/>
                <w:lang w:eastAsia="en-US"/>
              </w:rPr>
            </w:pPr>
            <w:r w:rsidRPr="00225864">
              <w:rPr>
                <w:rFonts w:cs="Arial"/>
                <w:sz w:val="16"/>
                <w:szCs w:val="16"/>
              </w:rPr>
              <w:t>&lt;0.003</w:t>
            </w:r>
          </w:p>
        </w:tc>
      </w:tr>
      <w:tr w:rsidR="004B6759" w:rsidRPr="00225864" w14:paraId="77D04E5C" w14:textId="77777777" w:rsidTr="00225864">
        <w:trPr>
          <w:trHeight w:val="422"/>
        </w:trPr>
        <w:tc>
          <w:tcPr>
            <w:tcW w:w="1370" w:type="dxa"/>
            <w:tcBorders>
              <w:top w:val="single" w:sz="4" w:space="0" w:color="auto"/>
              <w:left w:val="single" w:sz="4" w:space="0" w:color="auto"/>
              <w:bottom w:val="single" w:sz="4" w:space="0" w:color="auto"/>
              <w:right w:val="single" w:sz="4" w:space="0" w:color="auto"/>
            </w:tcBorders>
            <w:vAlign w:val="center"/>
            <w:hideMark/>
          </w:tcPr>
          <w:p w14:paraId="66FDEE85" w14:textId="77777777" w:rsidR="004B6759" w:rsidRPr="00225864" w:rsidRDefault="004B6759" w:rsidP="00225864">
            <w:pPr>
              <w:jc w:val="left"/>
              <w:rPr>
                <w:rFonts w:cs="Arial"/>
                <w:sz w:val="16"/>
                <w:szCs w:val="16"/>
                <w:lang w:eastAsia="en-US"/>
              </w:rPr>
            </w:pPr>
            <w:r w:rsidRPr="00225864">
              <w:rPr>
                <w:rFonts w:cs="Arial"/>
                <w:sz w:val="16"/>
                <w:szCs w:val="16"/>
              </w:rPr>
              <w:t>PCB congeners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6B4444D" w14:textId="77777777" w:rsidR="004B6759" w:rsidRPr="00225864" w:rsidRDefault="004B6759" w:rsidP="00225864">
            <w:pPr>
              <w:jc w:val="center"/>
              <w:rPr>
                <w:rFonts w:cs="Arial"/>
                <w:sz w:val="16"/>
                <w:szCs w:val="16"/>
                <w:lang w:eastAsia="en-US"/>
              </w:rPr>
            </w:pPr>
            <w:r w:rsidRPr="00225864">
              <w:rPr>
                <w:rFonts w:cs="Arial"/>
                <w:sz w:val="16"/>
                <w:szCs w:val="16"/>
              </w:rPr>
              <w:t>0.004</w:t>
            </w:r>
          </w:p>
        </w:tc>
        <w:tc>
          <w:tcPr>
            <w:tcW w:w="1481" w:type="dxa"/>
            <w:tcBorders>
              <w:top w:val="single" w:sz="4" w:space="0" w:color="auto"/>
              <w:left w:val="single" w:sz="4" w:space="0" w:color="auto"/>
              <w:bottom w:val="single" w:sz="4" w:space="0" w:color="auto"/>
              <w:right w:val="single" w:sz="4" w:space="0" w:color="auto"/>
            </w:tcBorders>
            <w:vAlign w:val="center"/>
            <w:hideMark/>
          </w:tcPr>
          <w:p w14:paraId="3CAD0B99" w14:textId="77777777" w:rsidR="004B6759" w:rsidRPr="00225864" w:rsidRDefault="004B6759" w:rsidP="00225864">
            <w:pPr>
              <w:jc w:val="center"/>
              <w:rPr>
                <w:rFonts w:cs="Arial"/>
                <w:sz w:val="16"/>
                <w:szCs w:val="16"/>
                <w:lang w:eastAsia="en-US"/>
              </w:rPr>
            </w:pPr>
            <w:r w:rsidRPr="00225864">
              <w:rPr>
                <w:rFonts w:cs="Arial"/>
                <w:sz w:val="16"/>
                <w:szCs w:val="16"/>
              </w:rPr>
              <w:t>&lt;0.002</w:t>
            </w:r>
          </w:p>
        </w:tc>
        <w:tc>
          <w:tcPr>
            <w:tcW w:w="1481" w:type="dxa"/>
            <w:tcBorders>
              <w:top w:val="single" w:sz="4" w:space="0" w:color="auto"/>
              <w:left w:val="single" w:sz="4" w:space="0" w:color="auto"/>
              <w:bottom w:val="single" w:sz="4" w:space="0" w:color="auto"/>
              <w:right w:val="single" w:sz="4" w:space="0" w:color="auto"/>
            </w:tcBorders>
            <w:vAlign w:val="center"/>
            <w:hideMark/>
          </w:tcPr>
          <w:p w14:paraId="55A2CD50" w14:textId="77777777" w:rsidR="004B6759" w:rsidRPr="00225864" w:rsidRDefault="004B6759" w:rsidP="00225864">
            <w:pPr>
              <w:jc w:val="center"/>
              <w:rPr>
                <w:rFonts w:cs="Arial"/>
                <w:sz w:val="16"/>
                <w:szCs w:val="16"/>
                <w:lang w:eastAsia="en-US"/>
              </w:rPr>
            </w:pPr>
            <w:r w:rsidRPr="00225864">
              <w:rPr>
                <w:rFonts w:cs="Arial"/>
                <w:sz w:val="16"/>
                <w:szCs w:val="16"/>
              </w:rPr>
              <w:t>&lt;0.002</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1AB6302" w14:textId="77777777" w:rsidR="004B6759" w:rsidRPr="00225864" w:rsidRDefault="004B6759" w:rsidP="00225864">
            <w:pPr>
              <w:jc w:val="center"/>
              <w:rPr>
                <w:rFonts w:cs="Arial"/>
                <w:sz w:val="16"/>
                <w:szCs w:val="16"/>
                <w:lang w:eastAsia="en-US"/>
              </w:rPr>
            </w:pPr>
            <w:r w:rsidRPr="00225864">
              <w:rPr>
                <w:rFonts w:cs="Arial"/>
                <w:sz w:val="16"/>
                <w:szCs w:val="16"/>
              </w:rPr>
              <w:t>&lt;0.002</w:t>
            </w:r>
          </w:p>
        </w:tc>
        <w:tc>
          <w:tcPr>
            <w:tcW w:w="1481" w:type="dxa"/>
            <w:tcBorders>
              <w:top w:val="single" w:sz="4" w:space="0" w:color="auto"/>
              <w:left w:val="single" w:sz="4" w:space="0" w:color="auto"/>
              <w:bottom w:val="single" w:sz="4" w:space="0" w:color="auto"/>
              <w:right w:val="single" w:sz="4" w:space="0" w:color="auto"/>
            </w:tcBorders>
            <w:vAlign w:val="center"/>
            <w:hideMark/>
          </w:tcPr>
          <w:p w14:paraId="0702219E" w14:textId="77777777" w:rsidR="004B6759" w:rsidRPr="00225864" w:rsidRDefault="004B6759" w:rsidP="00225864">
            <w:pPr>
              <w:jc w:val="center"/>
              <w:rPr>
                <w:rFonts w:cs="Arial"/>
                <w:sz w:val="16"/>
                <w:szCs w:val="16"/>
                <w:lang w:eastAsia="en-US"/>
              </w:rPr>
            </w:pPr>
            <w:r w:rsidRPr="00225864">
              <w:rPr>
                <w:rFonts w:cs="Arial"/>
                <w:sz w:val="16"/>
                <w:szCs w:val="16"/>
              </w:rPr>
              <w:t>&lt;0.002</w:t>
            </w:r>
          </w:p>
        </w:tc>
      </w:tr>
      <w:tr w:rsidR="004B6759" w:rsidRPr="00225864" w14:paraId="68521115" w14:textId="77777777" w:rsidTr="00225864">
        <w:trPr>
          <w:trHeight w:val="210"/>
        </w:trPr>
        <w:tc>
          <w:tcPr>
            <w:tcW w:w="1370" w:type="dxa"/>
            <w:tcBorders>
              <w:top w:val="single" w:sz="4" w:space="0" w:color="auto"/>
              <w:left w:val="single" w:sz="4" w:space="0" w:color="auto"/>
              <w:bottom w:val="single" w:sz="4" w:space="0" w:color="auto"/>
              <w:right w:val="single" w:sz="4" w:space="0" w:color="auto"/>
            </w:tcBorders>
            <w:vAlign w:val="center"/>
            <w:hideMark/>
          </w:tcPr>
          <w:p w14:paraId="0D5B26D2" w14:textId="77777777" w:rsidR="004B6759" w:rsidRPr="00225864" w:rsidRDefault="004B6759" w:rsidP="00225864">
            <w:pPr>
              <w:jc w:val="left"/>
              <w:rPr>
                <w:rFonts w:cs="Arial"/>
                <w:sz w:val="16"/>
                <w:szCs w:val="16"/>
                <w:lang w:eastAsia="en-US"/>
              </w:rPr>
            </w:pPr>
            <w:r w:rsidRPr="00225864">
              <w:rPr>
                <w:rFonts w:cs="Arial"/>
                <w:sz w:val="16"/>
                <w:szCs w:val="16"/>
              </w:rPr>
              <w:t>Mineral oils</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CED0274" w14:textId="77777777" w:rsidR="004B6759" w:rsidRPr="00225864" w:rsidRDefault="004B6759" w:rsidP="00225864">
            <w:pPr>
              <w:jc w:val="center"/>
              <w:rPr>
                <w:rFonts w:cs="Arial"/>
                <w:sz w:val="16"/>
                <w:szCs w:val="16"/>
                <w:lang w:eastAsia="en-US"/>
              </w:rPr>
            </w:pPr>
            <w:r w:rsidRPr="00225864">
              <w:rPr>
                <w:rFonts w:cs="Arial"/>
                <w:sz w:val="16"/>
                <w:szCs w:val="16"/>
              </w:rPr>
              <w: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B8416E0" w14:textId="77777777" w:rsidR="004B6759" w:rsidRPr="00225864" w:rsidRDefault="004B6759" w:rsidP="00225864">
            <w:pPr>
              <w:jc w:val="center"/>
              <w:rPr>
                <w:rFonts w:cs="Arial"/>
                <w:sz w:val="16"/>
                <w:szCs w:val="16"/>
                <w:lang w:eastAsia="en-US"/>
              </w:rPr>
            </w:pPr>
            <w:r w:rsidRPr="00225864">
              <w:rPr>
                <w:rFonts w:cs="Arial"/>
                <w:sz w:val="16"/>
                <w:szCs w:val="16"/>
              </w:rPr>
              <w:t>4.69</w:t>
            </w:r>
          </w:p>
        </w:tc>
        <w:tc>
          <w:tcPr>
            <w:tcW w:w="1481" w:type="dxa"/>
            <w:tcBorders>
              <w:top w:val="single" w:sz="4" w:space="0" w:color="auto"/>
              <w:left w:val="single" w:sz="4" w:space="0" w:color="auto"/>
              <w:bottom w:val="single" w:sz="4" w:space="0" w:color="auto"/>
              <w:right w:val="single" w:sz="4" w:space="0" w:color="auto"/>
            </w:tcBorders>
            <w:vAlign w:val="center"/>
            <w:hideMark/>
          </w:tcPr>
          <w:p w14:paraId="056E573C" w14:textId="77777777" w:rsidR="004B6759" w:rsidRPr="00225864" w:rsidRDefault="004B6759" w:rsidP="00225864">
            <w:pPr>
              <w:jc w:val="center"/>
              <w:rPr>
                <w:rFonts w:cs="Arial"/>
                <w:sz w:val="16"/>
                <w:szCs w:val="16"/>
                <w:lang w:eastAsia="en-US"/>
              </w:rPr>
            </w:pPr>
            <w:r w:rsidRPr="00225864">
              <w:rPr>
                <w:rFonts w:cs="Arial"/>
                <w:sz w:val="16"/>
                <w:szCs w:val="16"/>
              </w:rPr>
              <w:t>3.56</w:t>
            </w:r>
          </w:p>
        </w:tc>
        <w:tc>
          <w:tcPr>
            <w:tcW w:w="1481" w:type="dxa"/>
            <w:tcBorders>
              <w:top w:val="single" w:sz="4" w:space="0" w:color="auto"/>
              <w:left w:val="single" w:sz="4" w:space="0" w:color="auto"/>
              <w:bottom w:val="single" w:sz="4" w:space="0" w:color="auto"/>
              <w:right w:val="single" w:sz="4" w:space="0" w:color="auto"/>
            </w:tcBorders>
            <w:vAlign w:val="center"/>
            <w:hideMark/>
          </w:tcPr>
          <w:p w14:paraId="751553B0" w14:textId="77777777" w:rsidR="004B6759" w:rsidRPr="00225864" w:rsidRDefault="004B6759" w:rsidP="00225864">
            <w:pPr>
              <w:jc w:val="center"/>
              <w:rPr>
                <w:rFonts w:cs="Arial"/>
                <w:sz w:val="16"/>
                <w:szCs w:val="16"/>
                <w:lang w:eastAsia="en-US"/>
              </w:rPr>
            </w:pPr>
            <w:r w:rsidRPr="00225864">
              <w:rPr>
                <w:rFonts w:cs="Arial"/>
                <w:sz w:val="16"/>
                <w:szCs w:val="16"/>
              </w:rPr>
              <w:t>1.32</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E387E4C" w14:textId="77777777" w:rsidR="004B6759" w:rsidRPr="00225864" w:rsidRDefault="004B6759" w:rsidP="00225864">
            <w:pPr>
              <w:jc w:val="center"/>
              <w:rPr>
                <w:rFonts w:cs="Arial"/>
                <w:sz w:val="16"/>
                <w:szCs w:val="16"/>
                <w:lang w:eastAsia="en-US"/>
              </w:rPr>
            </w:pPr>
            <w:r w:rsidRPr="00225864">
              <w:rPr>
                <w:rFonts w:cs="Arial"/>
                <w:sz w:val="16"/>
                <w:szCs w:val="16"/>
              </w:rPr>
              <w:t>3.56</w:t>
            </w:r>
          </w:p>
        </w:tc>
      </w:tr>
    </w:tbl>
    <w:p w14:paraId="33C38D78" w14:textId="654F417C" w:rsidR="007A4DEC" w:rsidRPr="0088582C" w:rsidRDefault="007A4DEC" w:rsidP="00225864">
      <w:pPr>
        <w:autoSpaceDE w:val="0"/>
        <w:autoSpaceDN w:val="0"/>
        <w:adjustRightInd w:val="0"/>
        <w:jc w:val="center"/>
        <w:rPr>
          <w:rFonts w:eastAsia="Cambria,Bold" w:cs="Arial"/>
          <w:szCs w:val="20"/>
          <w:lang w:eastAsia="tr-TR"/>
        </w:rPr>
      </w:pPr>
    </w:p>
    <w:p w14:paraId="70170C2F" w14:textId="77777777" w:rsidR="007A4DEC" w:rsidRPr="0088582C" w:rsidRDefault="007A4DEC" w:rsidP="007A4DEC">
      <w:pPr>
        <w:rPr>
          <w:rFonts w:eastAsia="Cambria,Bold" w:cs="Arial"/>
          <w:szCs w:val="20"/>
          <w:lang w:eastAsia="tr-TR"/>
        </w:rPr>
      </w:pPr>
    </w:p>
    <w:p w14:paraId="3F3B4DE0" w14:textId="6367E53C"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 xml:space="preserve">PCB content in the soil was measured between 1990 and 1996 in the KAP site and the closest villages (Srpska, Botun and Mahala). Results showed increased concentration (17 to 381 times higher than MAC) within the plant, but in the surrounding soil it was below this value (see </w:t>
      </w:r>
      <w:r w:rsidRPr="0088582C">
        <w:rPr>
          <w:rFonts w:cs="Arial"/>
          <w:szCs w:val="20"/>
          <w:lang w:eastAsia="tr-TR"/>
        </w:rPr>
        <w:fldChar w:fldCharType="begin"/>
      </w:r>
      <w:r w:rsidRPr="0088582C">
        <w:rPr>
          <w:rFonts w:cs="Arial"/>
          <w:szCs w:val="20"/>
          <w:lang w:eastAsia="tr-TR"/>
        </w:rPr>
        <w:instrText xml:space="preserve"> REF _Ref100507806 \h </w:instrText>
      </w:r>
      <w:r w:rsidRPr="0088582C">
        <w:rPr>
          <w:rFonts w:cs="Arial"/>
          <w:szCs w:val="20"/>
          <w:lang w:eastAsia="tr-TR"/>
        </w:rPr>
      </w:r>
      <w:r w:rsidRPr="0088582C">
        <w:rPr>
          <w:rFonts w:cs="Arial"/>
          <w:szCs w:val="20"/>
          <w:lang w:eastAsia="tr-TR"/>
        </w:rPr>
        <w:fldChar w:fldCharType="separate"/>
      </w:r>
      <w:r w:rsidR="006B5D64" w:rsidRPr="0088582C">
        <w:t xml:space="preserve">Table </w:t>
      </w:r>
      <w:r w:rsidR="006B5D64">
        <w:rPr>
          <w:noProof/>
        </w:rPr>
        <w:t>11</w:t>
      </w:r>
      <w:r w:rsidRPr="0088582C">
        <w:rPr>
          <w:rFonts w:cs="Arial"/>
          <w:szCs w:val="20"/>
          <w:lang w:eastAsia="tr-TR"/>
        </w:rPr>
        <w:fldChar w:fldCharType="end"/>
      </w:r>
      <w:r w:rsidRPr="0088582C">
        <w:rPr>
          <w:rFonts w:cs="Arial"/>
          <w:szCs w:val="20"/>
          <w:lang w:eastAsia="tr-TR"/>
        </w:rPr>
        <w:t>).</w:t>
      </w:r>
    </w:p>
    <w:p w14:paraId="61276C4E" w14:textId="77777777" w:rsidR="007A4DEC" w:rsidRPr="0088582C" w:rsidRDefault="007A4DEC" w:rsidP="007A4DEC">
      <w:pPr>
        <w:rPr>
          <w:rFonts w:cs="Arial"/>
          <w:szCs w:val="20"/>
          <w:lang w:eastAsia="tr-TR"/>
        </w:rPr>
      </w:pPr>
    </w:p>
    <w:p w14:paraId="4072D5AF" w14:textId="491CEE8A" w:rsidR="007A4DEC" w:rsidRPr="0088582C" w:rsidRDefault="007A4DEC" w:rsidP="007A4DEC">
      <w:pPr>
        <w:jc w:val="left"/>
        <w:rPr>
          <w:rFonts w:cs="Arial"/>
          <w:szCs w:val="20"/>
          <w:lang w:eastAsia="tr-TR"/>
        </w:rPr>
      </w:pPr>
    </w:p>
    <w:p w14:paraId="107C8341" w14:textId="23D21347" w:rsidR="007A4DEC" w:rsidRPr="0088582C" w:rsidRDefault="007A4DEC" w:rsidP="007A4DEC">
      <w:pPr>
        <w:pStyle w:val="Caption"/>
      </w:pPr>
      <w:bookmarkStart w:id="101" w:name="_Ref100507806"/>
      <w:bookmarkStart w:id="102" w:name="_Toc220945199"/>
      <w:r w:rsidRPr="0088582C">
        <w:t xml:space="preserve">Table </w:t>
      </w:r>
      <w:r w:rsidR="00944A6E">
        <w:fldChar w:fldCharType="begin"/>
      </w:r>
      <w:r w:rsidR="00944A6E">
        <w:instrText xml:space="preserve"> SEQ Table \* ARABIC </w:instrText>
      </w:r>
      <w:r w:rsidR="00944A6E">
        <w:fldChar w:fldCharType="separate"/>
      </w:r>
      <w:r w:rsidR="006B5D64">
        <w:rPr>
          <w:noProof/>
        </w:rPr>
        <w:t>11</w:t>
      </w:r>
      <w:r w:rsidR="00944A6E">
        <w:fldChar w:fldCharType="end"/>
      </w:r>
      <w:bookmarkEnd w:id="101"/>
      <w:r w:rsidRPr="0088582C">
        <w:t xml:space="preserve"> Minimum and maximum concentrations of PCB at sites within the KAP (B-17, B-18, B-19, AS-1, AS-2, AS-3) and in the immediate vicinity (Srpska, Botun, Mahala) in the period from 1990 to 1996 (Royal Haskoning, 2006; modified).</w:t>
      </w:r>
      <w:bookmarkEnd w:id="102"/>
    </w:p>
    <w:p w14:paraId="13C3FE93" w14:textId="77777777" w:rsidR="007A4DEC" w:rsidRPr="0088582C" w:rsidRDefault="007A4DEC" w:rsidP="007A4DEC">
      <w:pPr>
        <w:rPr>
          <w:sz w:val="16"/>
          <w:szCs w:val="20"/>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2"/>
        <w:gridCol w:w="1929"/>
        <w:gridCol w:w="1915"/>
      </w:tblGrid>
      <w:tr w:rsidR="007A4DEC" w:rsidRPr="0088582C" w14:paraId="7B6C924B" w14:textId="77777777" w:rsidTr="00E07088">
        <w:trPr>
          <w:trHeight w:val="208"/>
        </w:trPr>
        <w:tc>
          <w:tcPr>
            <w:tcW w:w="4772" w:type="dxa"/>
            <w:vMerge w:val="restart"/>
            <w:shd w:val="clear" w:color="auto" w:fill="BFBFBF" w:themeFill="background1" w:themeFillShade="BF"/>
            <w:vAlign w:val="center"/>
          </w:tcPr>
          <w:p w14:paraId="610A1C73"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spacing w:val="-2"/>
                <w:w w:val="105"/>
                <w:sz w:val="16"/>
                <w:szCs w:val="16"/>
              </w:rPr>
              <w:t>Location</w:t>
            </w:r>
          </w:p>
        </w:tc>
        <w:tc>
          <w:tcPr>
            <w:tcW w:w="3844" w:type="dxa"/>
            <w:gridSpan w:val="2"/>
            <w:shd w:val="clear" w:color="auto" w:fill="BFBFBF" w:themeFill="background1" w:themeFillShade="BF"/>
            <w:vAlign w:val="center"/>
          </w:tcPr>
          <w:p w14:paraId="5BF259D1" w14:textId="77777777" w:rsidR="007A4DEC" w:rsidRPr="0088582C" w:rsidRDefault="007A4DEC" w:rsidP="00E07088">
            <w:pPr>
              <w:pStyle w:val="TableParagraph"/>
              <w:spacing w:before="40" w:after="40"/>
              <w:ind w:left="0"/>
              <w:rPr>
                <w:rFonts w:ascii="Arial" w:hAnsi="Arial" w:cs="Arial"/>
                <w:b/>
                <w:sz w:val="16"/>
                <w:szCs w:val="16"/>
              </w:rPr>
            </w:pPr>
            <w:r w:rsidRPr="0088582C">
              <w:rPr>
                <w:rFonts w:ascii="Arial" w:hAnsi="Arial" w:cs="Arial"/>
                <w:b/>
                <w:color w:val="050508"/>
                <w:w w:val="90"/>
                <w:sz w:val="16"/>
                <w:szCs w:val="16"/>
              </w:rPr>
              <w:t>PCB</w:t>
            </w:r>
            <w:r w:rsidRPr="0088582C">
              <w:rPr>
                <w:rFonts w:ascii="Arial" w:hAnsi="Arial" w:cs="Arial"/>
                <w:b/>
                <w:color w:val="050508"/>
                <w:spacing w:val="-2"/>
                <w:sz w:val="16"/>
                <w:szCs w:val="16"/>
              </w:rPr>
              <w:t xml:space="preserve"> (µg</w:t>
            </w:r>
            <w:r w:rsidRPr="0088582C">
              <w:rPr>
                <w:rFonts w:ascii="Arial" w:hAnsi="Arial" w:cs="Arial"/>
                <w:b/>
                <w:color w:val="2D2B3D"/>
                <w:spacing w:val="-2"/>
                <w:sz w:val="16"/>
                <w:szCs w:val="16"/>
              </w:rPr>
              <w:t>/</w:t>
            </w:r>
            <w:r w:rsidRPr="0088582C">
              <w:rPr>
                <w:rFonts w:ascii="Arial" w:hAnsi="Arial" w:cs="Arial"/>
                <w:b/>
                <w:color w:val="050508"/>
                <w:spacing w:val="-2"/>
                <w:sz w:val="16"/>
                <w:szCs w:val="16"/>
              </w:rPr>
              <w:t>kg)</w:t>
            </w:r>
          </w:p>
        </w:tc>
      </w:tr>
      <w:tr w:rsidR="007A4DEC" w:rsidRPr="0088582C" w14:paraId="753D270E" w14:textId="77777777" w:rsidTr="00E07088">
        <w:trPr>
          <w:trHeight w:val="236"/>
        </w:trPr>
        <w:tc>
          <w:tcPr>
            <w:tcW w:w="4772" w:type="dxa"/>
            <w:vMerge/>
            <w:shd w:val="clear" w:color="auto" w:fill="BFBFBF" w:themeFill="background1" w:themeFillShade="BF"/>
            <w:vAlign w:val="center"/>
          </w:tcPr>
          <w:p w14:paraId="0F35529E" w14:textId="77777777" w:rsidR="007A4DEC" w:rsidRPr="0088582C" w:rsidRDefault="007A4DEC" w:rsidP="00E07088">
            <w:pPr>
              <w:spacing w:before="40" w:after="40"/>
              <w:jc w:val="left"/>
              <w:rPr>
                <w:rFonts w:cs="Arial"/>
                <w:sz w:val="16"/>
                <w:szCs w:val="16"/>
              </w:rPr>
            </w:pPr>
          </w:p>
        </w:tc>
        <w:tc>
          <w:tcPr>
            <w:tcW w:w="1929" w:type="dxa"/>
            <w:shd w:val="clear" w:color="auto" w:fill="BFBFBF" w:themeFill="background1" w:themeFillShade="BF"/>
            <w:vAlign w:val="center"/>
          </w:tcPr>
          <w:p w14:paraId="0BAF252F" w14:textId="77777777" w:rsidR="007A4DEC" w:rsidRPr="0088582C" w:rsidRDefault="007A4DEC" w:rsidP="00E07088">
            <w:pPr>
              <w:pStyle w:val="TableParagraph"/>
              <w:spacing w:before="40" w:after="40"/>
              <w:ind w:left="0"/>
              <w:rPr>
                <w:rFonts w:ascii="Arial" w:hAnsi="Arial" w:cs="Arial"/>
                <w:b/>
                <w:sz w:val="16"/>
                <w:szCs w:val="16"/>
              </w:rPr>
            </w:pPr>
            <w:r w:rsidRPr="0088582C">
              <w:rPr>
                <w:rFonts w:ascii="Arial" w:hAnsi="Arial" w:cs="Arial"/>
                <w:b/>
                <w:color w:val="050508"/>
                <w:spacing w:val="-5"/>
                <w:w w:val="110"/>
                <w:sz w:val="16"/>
                <w:szCs w:val="16"/>
              </w:rPr>
              <w:t>min</w:t>
            </w:r>
          </w:p>
        </w:tc>
        <w:tc>
          <w:tcPr>
            <w:tcW w:w="1915" w:type="dxa"/>
            <w:shd w:val="clear" w:color="auto" w:fill="BFBFBF" w:themeFill="background1" w:themeFillShade="BF"/>
            <w:vAlign w:val="center"/>
          </w:tcPr>
          <w:p w14:paraId="59322EE0" w14:textId="77777777" w:rsidR="007A4DEC" w:rsidRPr="0088582C" w:rsidRDefault="007A4DEC" w:rsidP="00E07088">
            <w:pPr>
              <w:pStyle w:val="TableParagraph"/>
              <w:spacing w:before="40" w:after="40"/>
              <w:ind w:left="0"/>
              <w:rPr>
                <w:rFonts w:ascii="Arial" w:hAnsi="Arial" w:cs="Arial"/>
                <w:b/>
                <w:sz w:val="16"/>
                <w:szCs w:val="16"/>
              </w:rPr>
            </w:pPr>
            <w:r w:rsidRPr="0088582C">
              <w:rPr>
                <w:rFonts w:ascii="Arial" w:hAnsi="Arial" w:cs="Arial"/>
                <w:b/>
                <w:color w:val="050508"/>
                <w:spacing w:val="-5"/>
                <w:w w:val="105"/>
                <w:sz w:val="16"/>
                <w:szCs w:val="16"/>
              </w:rPr>
              <w:t>max</w:t>
            </w:r>
          </w:p>
        </w:tc>
      </w:tr>
      <w:tr w:rsidR="007A4DEC" w:rsidRPr="0088582C" w14:paraId="5EFB2C88" w14:textId="77777777" w:rsidTr="00E07088">
        <w:trPr>
          <w:trHeight w:val="218"/>
        </w:trPr>
        <w:tc>
          <w:tcPr>
            <w:tcW w:w="4772" w:type="dxa"/>
            <w:vAlign w:val="center"/>
          </w:tcPr>
          <w:p w14:paraId="46104291"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w w:val="105"/>
                <w:sz w:val="16"/>
                <w:szCs w:val="16"/>
              </w:rPr>
              <w:t>Piezometer</w:t>
            </w:r>
            <w:r w:rsidRPr="0088582C">
              <w:rPr>
                <w:rFonts w:ascii="Arial" w:hAnsi="Arial" w:cs="Arial"/>
                <w:b/>
                <w:color w:val="050508"/>
                <w:spacing w:val="19"/>
                <w:w w:val="105"/>
                <w:sz w:val="16"/>
                <w:szCs w:val="16"/>
              </w:rPr>
              <w:t xml:space="preserve"> </w:t>
            </w:r>
            <w:r w:rsidRPr="0088582C">
              <w:rPr>
                <w:rFonts w:ascii="Arial" w:hAnsi="Arial" w:cs="Arial"/>
                <w:b/>
                <w:color w:val="050508"/>
                <w:w w:val="105"/>
                <w:sz w:val="16"/>
                <w:szCs w:val="16"/>
              </w:rPr>
              <w:t>B-</w:t>
            </w:r>
            <w:r w:rsidRPr="0088582C">
              <w:rPr>
                <w:rFonts w:ascii="Arial" w:hAnsi="Arial" w:cs="Arial"/>
                <w:b/>
                <w:color w:val="050508"/>
                <w:spacing w:val="-5"/>
                <w:w w:val="105"/>
                <w:sz w:val="16"/>
                <w:szCs w:val="16"/>
              </w:rPr>
              <w:t>17</w:t>
            </w:r>
          </w:p>
        </w:tc>
        <w:tc>
          <w:tcPr>
            <w:tcW w:w="1929" w:type="dxa"/>
            <w:vAlign w:val="center"/>
          </w:tcPr>
          <w:p w14:paraId="78D67F87"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225</w:t>
            </w:r>
          </w:p>
        </w:tc>
        <w:tc>
          <w:tcPr>
            <w:tcW w:w="1915" w:type="dxa"/>
            <w:vAlign w:val="center"/>
          </w:tcPr>
          <w:p w14:paraId="57E7497D" w14:textId="77777777" w:rsidR="007A4DEC" w:rsidRPr="0088582C" w:rsidRDefault="007A4DEC" w:rsidP="00E07088">
            <w:pPr>
              <w:pStyle w:val="TableParagraph"/>
              <w:spacing w:before="40" w:after="40"/>
              <w:ind w:left="0"/>
              <w:rPr>
                <w:rFonts w:ascii="Arial" w:hAnsi="Arial" w:cs="Arial"/>
                <w:sz w:val="16"/>
                <w:szCs w:val="16"/>
              </w:rPr>
            </w:pPr>
            <w:r w:rsidRPr="0088582C">
              <w:rPr>
                <w:rFonts w:ascii="Arial" w:hAnsi="Arial" w:cs="Arial"/>
                <w:color w:val="2D2B3D"/>
                <w:spacing w:val="-5"/>
                <w:w w:val="105"/>
                <w:sz w:val="16"/>
                <w:szCs w:val="16"/>
              </w:rPr>
              <w:t>381,100</w:t>
            </w:r>
          </w:p>
        </w:tc>
      </w:tr>
      <w:tr w:rsidR="007A4DEC" w:rsidRPr="0088582C" w14:paraId="6C31C2FB" w14:textId="77777777" w:rsidTr="00E07088">
        <w:trPr>
          <w:trHeight w:val="226"/>
        </w:trPr>
        <w:tc>
          <w:tcPr>
            <w:tcW w:w="4772" w:type="dxa"/>
            <w:vAlign w:val="center"/>
          </w:tcPr>
          <w:p w14:paraId="64E83B5D"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w w:val="105"/>
                <w:sz w:val="16"/>
                <w:szCs w:val="16"/>
              </w:rPr>
              <w:t>Piezometer</w:t>
            </w:r>
            <w:r w:rsidRPr="0088582C">
              <w:rPr>
                <w:rFonts w:ascii="Arial" w:hAnsi="Arial" w:cs="Arial"/>
                <w:b/>
                <w:color w:val="050508"/>
                <w:spacing w:val="21"/>
                <w:w w:val="105"/>
                <w:sz w:val="16"/>
                <w:szCs w:val="16"/>
              </w:rPr>
              <w:t xml:space="preserve"> </w:t>
            </w:r>
            <w:r w:rsidRPr="0088582C">
              <w:rPr>
                <w:rFonts w:ascii="Arial" w:hAnsi="Arial" w:cs="Arial"/>
                <w:b/>
                <w:color w:val="050508"/>
                <w:w w:val="105"/>
                <w:sz w:val="16"/>
                <w:szCs w:val="16"/>
              </w:rPr>
              <w:t>B-</w:t>
            </w:r>
            <w:r w:rsidRPr="0088582C">
              <w:rPr>
                <w:rFonts w:ascii="Arial" w:hAnsi="Arial" w:cs="Arial"/>
                <w:b/>
                <w:color w:val="050508"/>
                <w:spacing w:val="-5"/>
                <w:w w:val="105"/>
                <w:sz w:val="16"/>
                <w:szCs w:val="16"/>
              </w:rPr>
              <w:t>18</w:t>
            </w:r>
          </w:p>
        </w:tc>
        <w:tc>
          <w:tcPr>
            <w:tcW w:w="1929" w:type="dxa"/>
            <w:vAlign w:val="center"/>
          </w:tcPr>
          <w:p w14:paraId="3C3A5672"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51</w:t>
            </w:r>
          </w:p>
        </w:tc>
        <w:tc>
          <w:tcPr>
            <w:tcW w:w="1915" w:type="dxa"/>
            <w:vAlign w:val="center"/>
          </w:tcPr>
          <w:p w14:paraId="25133054"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17,310</w:t>
            </w:r>
          </w:p>
        </w:tc>
      </w:tr>
      <w:tr w:rsidR="007A4DEC" w:rsidRPr="0088582C" w14:paraId="7D74211F" w14:textId="77777777" w:rsidTr="00E07088">
        <w:trPr>
          <w:trHeight w:val="226"/>
        </w:trPr>
        <w:tc>
          <w:tcPr>
            <w:tcW w:w="4772" w:type="dxa"/>
            <w:vAlign w:val="center"/>
          </w:tcPr>
          <w:p w14:paraId="4C12076D"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w w:val="105"/>
                <w:sz w:val="16"/>
                <w:szCs w:val="16"/>
              </w:rPr>
              <w:t>Piezometer</w:t>
            </w:r>
            <w:r w:rsidRPr="0088582C">
              <w:rPr>
                <w:rFonts w:ascii="Arial" w:hAnsi="Arial" w:cs="Arial"/>
                <w:b/>
                <w:color w:val="050508"/>
                <w:spacing w:val="21"/>
                <w:w w:val="105"/>
                <w:sz w:val="16"/>
                <w:szCs w:val="16"/>
              </w:rPr>
              <w:t xml:space="preserve"> </w:t>
            </w:r>
            <w:r w:rsidRPr="0088582C">
              <w:rPr>
                <w:rFonts w:ascii="Arial" w:hAnsi="Arial" w:cs="Arial"/>
                <w:b/>
                <w:color w:val="050508"/>
                <w:w w:val="105"/>
                <w:sz w:val="16"/>
                <w:szCs w:val="16"/>
              </w:rPr>
              <w:t>B-</w:t>
            </w:r>
            <w:r w:rsidRPr="0088582C">
              <w:rPr>
                <w:rFonts w:ascii="Arial" w:hAnsi="Arial" w:cs="Arial"/>
                <w:b/>
                <w:color w:val="050508"/>
                <w:spacing w:val="-5"/>
                <w:w w:val="105"/>
                <w:sz w:val="16"/>
                <w:szCs w:val="16"/>
              </w:rPr>
              <w:t>19</w:t>
            </w:r>
          </w:p>
        </w:tc>
        <w:tc>
          <w:tcPr>
            <w:tcW w:w="1929" w:type="dxa"/>
            <w:vAlign w:val="center"/>
          </w:tcPr>
          <w:p w14:paraId="6AB3BE55"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125</w:t>
            </w:r>
          </w:p>
        </w:tc>
        <w:tc>
          <w:tcPr>
            <w:tcW w:w="1915" w:type="dxa"/>
            <w:vAlign w:val="center"/>
          </w:tcPr>
          <w:p w14:paraId="0C99A5A3"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52,280</w:t>
            </w:r>
          </w:p>
        </w:tc>
      </w:tr>
      <w:tr w:rsidR="007A4DEC" w:rsidRPr="0088582C" w14:paraId="3B452529" w14:textId="77777777" w:rsidTr="00E07088">
        <w:trPr>
          <w:trHeight w:val="218"/>
        </w:trPr>
        <w:tc>
          <w:tcPr>
            <w:tcW w:w="4772" w:type="dxa"/>
            <w:vAlign w:val="center"/>
          </w:tcPr>
          <w:p w14:paraId="6B27AA54"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spacing w:val="-2"/>
                <w:sz w:val="16"/>
                <w:szCs w:val="16"/>
              </w:rPr>
              <w:t>AS-</w:t>
            </w:r>
            <w:r w:rsidRPr="0088582C">
              <w:rPr>
                <w:rFonts w:ascii="Arial" w:hAnsi="Arial" w:cs="Arial"/>
                <w:b/>
                <w:color w:val="050508"/>
                <w:spacing w:val="-10"/>
                <w:sz w:val="16"/>
                <w:szCs w:val="16"/>
              </w:rPr>
              <w:t>1</w:t>
            </w:r>
          </w:p>
        </w:tc>
        <w:tc>
          <w:tcPr>
            <w:tcW w:w="1929" w:type="dxa"/>
            <w:vAlign w:val="center"/>
          </w:tcPr>
          <w:p w14:paraId="6BBE5352"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10,490</w:t>
            </w:r>
          </w:p>
        </w:tc>
        <w:tc>
          <w:tcPr>
            <w:tcW w:w="1915" w:type="dxa"/>
            <w:vAlign w:val="center"/>
          </w:tcPr>
          <w:p w14:paraId="7F8F65E6"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245,400</w:t>
            </w:r>
          </w:p>
        </w:tc>
      </w:tr>
      <w:tr w:rsidR="007A4DEC" w:rsidRPr="0088582C" w14:paraId="459491A6" w14:textId="77777777" w:rsidTr="00E07088">
        <w:trPr>
          <w:trHeight w:val="226"/>
        </w:trPr>
        <w:tc>
          <w:tcPr>
            <w:tcW w:w="4772" w:type="dxa"/>
            <w:vAlign w:val="center"/>
          </w:tcPr>
          <w:p w14:paraId="66AF726E"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w w:val="95"/>
                <w:sz w:val="16"/>
                <w:szCs w:val="16"/>
              </w:rPr>
              <w:t>AS-</w:t>
            </w:r>
            <w:r w:rsidRPr="0088582C">
              <w:rPr>
                <w:rFonts w:ascii="Arial" w:hAnsi="Arial" w:cs="Arial"/>
                <w:b/>
                <w:color w:val="050508"/>
                <w:spacing w:val="-10"/>
                <w:sz w:val="16"/>
                <w:szCs w:val="16"/>
              </w:rPr>
              <w:t>2</w:t>
            </w:r>
          </w:p>
        </w:tc>
        <w:tc>
          <w:tcPr>
            <w:tcW w:w="1929" w:type="dxa"/>
            <w:vAlign w:val="center"/>
          </w:tcPr>
          <w:p w14:paraId="73C5CC4F"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1,230</w:t>
            </w:r>
          </w:p>
        </w:tc>
        <w:tc>
          <w:tcPr>
            <w:tcW w:w="1915" w:type="dxa"/>
            <w:vAlign w:val="center"/>
          </w:tcPr>
          <w:p w14:paraId="063BF78D"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73,500</w:t>
            </w:r>
          </w:p>
        </w:tc>
      </w:tr>
      <w:tr w:rsidR="007A4DEC" w:rsidRPr="0088582C" w14:paraId="78A7644C" w14:textId="77777777" w:rsidTr="00E07088">
        <w:trPr>
          <w:trHeight w:val="226"/>
        </w:trPr>
        <w:tc>
          <w:tcPr>
            <w:tcW w:w="4772" w:type="dxa"/>
            <w:vAlign w:val="center"/>
          </w:tcPr>
          <w:p w14:paraId="6FA45456"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w w:val="95"/>
                <w:sz w:val="16"/>
                <w:szCs w:val="16"/>
              </w:rPr>
              <w:t>AS-</w:t>
            </w:r>
            <w:r w:rsidRPr="0088582C">
              <w:rPr>
                <w:rFonts w:ascii="Arial" w:hAnsi="Arial" w:cs="Arial"/>
                <w:b/>
                <w:color w:val="050508"/>
                <w:spacing w:val="-10"/>
                <w:sz w:val="16"/>
                <w:szCs w:val="16"/>
              </w:rPr>
              <w:t>3</w:t>
            </w:r>
          </w:p>
        </w:tc>
        <w:tc>
          <w:tcPr>
            <w:tcW w:w="1929" w:type="dxa"/>
            <w:vAlign w:val="center"/>
          </w:tcPr>
          <w:p w14:paraId="0E444894"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 xml:space="preserve">14,390 </w:t>
            </w:r>
          </w:p>
        </w:tc>
        <w:tc>
          <w:tcPr>
            <w:tcW w:w="1915" w:type="dxa"/>
            <w:vAlign w:val="center"/>
          </w:tcPr>
          <w:p w14:paraId="6CA10771"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144,900</w:t>
            </w:r>
          </w:p>
        </w:tc>
      </w:tr>
      <w:tr w:rsidR="007A4DEC" w:rsidRPr="0088582C" w14:paraId="62A7D018" w14:textId="77777777" w:rsidTr="00E07088">
        <w:trPr>
          <w:trHeight w:val="218"/>
        </w:trPr>
        <w:tc>
          <w:tcPr>
            <w:tcW w:w="4772" w:type="dxa"/>
            <w:vAlign w:val="center"/>
          </w:tcPr>
          <w:p w14:paraId="48BFA754"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spacing w:val="-2"/>
                <w:w w:val="105"/>
                <w:sz w:val="16"/>
                <w:szCs w:val="16"/>
              </w:rPr>
              <w:t>Srpska</w:t>
            </w:r>
          </w:p>
        </w:tc>
        <w:tc>
          <w:tcPr>
            <w:tcW w:w="1929" w:type="dxa"/>
            <w:vAlign w:val="center"/>
          </w:tcPr>
          <w:p w14:paraId="7B8314C2"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230</w:t>
            </w:r>
          </w:p>
        </w:tc>
        <w:tc>
          <w:tcPr>
            <w:tcW w:w="1915" w:type="dxa"/>
            <w:vAlign w:val="center"/>
          </w:tcPr>
          <w:p w14:paraId="6EC04F1C"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469</w:t>
            </w:r>
          </w:p>
        </w:tc>
      </w:tr>
      <w:tr w:rsidR="007A4DEC" w:rsidRPr="0088582C" w14:paraId="3D8D958E" w14:textId="77777777" w:rsidTr="00E07088">
        <w:trPr>
          <w:trHeight w:val="226"/>
        </w:trPr>
        <w:tc>
          <w:tcPr>
            <w:tcW w:w="4772" w:type="dxa"/>
            <w:vAlign w:val="center"/>
          </w:tcPr>
          <w:p w14:paraId="5AE70A59"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spacing w:val="-2"/>
                <w:w w:val="105"/>
                <w:sz w:val="16"/>
                <w:szCs w:val="16"/>
              </w:rPr>
              <w:t>Botun</w:t>
            </w:r>
          </w:p>
        </w:tc>
        <w:tc>
          <w:tcPr>
            <w:tcW w:w="1929" w:type="dxa"/>
            <w:vAlign w:val="center"/>
          </w:tcPr>
          <w:p w14:paraId="6C84EC2B"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452</w:t>
            </w:r>
          </w:p>
        </w:tc>
        <w:tc>
          <w:tcPr>
            <w:tcW w:w="1915" w:type="dxa"/>
            <w:vAlign w:val="center"/>
          </w:tcPr>
          <w:p w14:paraId="426526C8"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783</w:t>
            </w:r>
          </w:p>
        </w:tc>
      </w:tr>
      <w:tr w:rsidR="007A4DEC" w:rsidRPr="0088582C" w14:paraId="4C2F7B61" w14:textId="77777777" w:rsidTr="00E07088">
        <w:trPr>
          <w:trHeight w:val="218"/>
        </w:trPr>
        <w:tc>
          <w:tcPr>
            <w:tcW w:w="4772" w:type="dxa"/>
            <w:vAlign w:val="center"/>
          </w:tcPr>
          <w:p w14:paraId="7BAF4CB0" w14:textId="77777777" w:rsidR="007A4DEC" w:rsidRPr="0088582C" w:rsidRDefault="007A4DEC" w:rsidP="00E07088">
            <w:pPr>
              <w:pStyle w:val="TableParagraph"/>
              <w:spacing w:before="40" w:after="40"/>
              <w:ind w:left="0"/>
              <w:jc w:val="left"/>
              <w:rPr>
                <w:rFonts w:ascii="Arial" w:hAnsi="Arial" w:cs="Arial"/>
                <w:b/>
                <w:sz w:val="16"/>
                <w:szCs w:val="16"/>
              </w:rPr>
            </w:pPr>
            <w:r w:rsidRPr="0088582C">
              <w:rPr>
                <w:rFonts w:ascii="Arial" w:hAnsi="Arial" w:cs="Arial"/>
                <w:b/>
                <w:color w:val="050508"/>
                <w:spacing w:val="-2"/>
                <w:sz w:val="16"/>
                <w:szCs w:val="16"/>
              </w:rPr>
              <w:t>Mahala</w:t>
            </w:r>
          </w:p>
        </w:tc>
        <w:tc>
          <w:tcPr>
            <w:tcW w:w="1929" w:type="dxa"/>
            <w:vAlign w:val="center"/>
          </w:tcPr>
          <w:p w14:paraId="0F1DEF8E"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125</w:t>
            </w:r>
          </w:p>
        </w:tc>
        <w:tc>
          <w:tcPr>
            <w:tcW w:w="1915" w:type="dxa"/>
            <w:vAlign w:val="center"/>
          </w:tcPr>
          <w:p w14:paraId="0A7BD88E" w14:textId="77777777" w:rsidR="007A4DEC" w:rsidRPr="0088582C" w:rsidRDefault="007A4DEC" w:rsidP="00E07088">
            <w:pPr>
              <w:pStyle w:val="TableParagraph"/>
              <w:spacing w:before="40" w:after="40"/>
              <w:ind w:left="0"/>
              <w:rPr>
                <w:rFonts w:ascii="Arial" w:hAnsi="Arial" w:cs="Arial"/>
                <w:color w:val="2D2B3D"/>
                <w:spacing w:val="-5"/>
                <w:w w:val="105"/>
                <w:sz w:val="16"/>
                <w:szCs w:val="16"/>
              </w:rPr>
            </w:pPr>
            <w:r w:rsidRPr="0088582C">
              <w:rPr>
                <w:rFonts w:ascii="Arial" w:hAnsi="Arial" w:cs="Arial"/>
                <w:color w:val="2D2B3D"/>
                <w:spacing w:val="-5"/>
                <w:w w:val="105"/>
                <w:sz w:val="16"/>
                <w:szCs w:val="16"/>
              </w:rPr>
              <w:t>234</w:t>
            </w:r>
          </w:p>
        </w:tc>
      </w:tr>
    </w:tbl>
    <w:p w14:paraId="28809E4D" w14:textId="77777777" w:rsidR="007A4DEC" w:rsidRPr="0088582C" w:rsidRDefault="007A4DEC" w:rsidP="007A4DEC">
      <w:pPr>
        <w:rPr>
          <w:rFonts w:eastAsia="Cambria,Bold" w:cs="Arial"/>
          <w:szCs w:val="20"/>
          <w:lang w:eastAsia="tr-TR"/>
        </w:rPr>
      </w:pPr>
    </w:p>
    <w:p w14:paraId="6945C16B" w14:textId="77777777" w:rsidR="007A4DEC" w:rsidRPr="0088582C" w:rsidRDefault="007A4DEC" w:rsidP="007A4DEC">
      <w:pPr>
        <w:rPr>
          <w:rFonts w:cs="Arial"/>
          <w:szCs w:val="20"/>
          <w:lang w:eastAsia="tr-TR"/>
        </w:rPr>
      </w:pPr>
    </w:p>
    <w:p w14:paraId="341A10B8" w14:textId="77777777" w:rsidR="007A4DEC" w:rsidRPr="0088582C" w:rsidRDefault="007A4DEC" w:rsidP="007A4DEC">
      <w:pPr>
        <w:pStyle w:val="Heading3"/>
      </w:pPr>
      <w:bookmarkStart w:id="103" w:name="_Toc103353189"/>
      <w:bookmarkStart w:id="104" w:name="_Toc103354287"/>
      <w:bookmarkStart w:id="105" w:name="_Toc103353190"/>
      <w:bookmarkStart w:id="106" w:name="_Toc103354288"/>
      <w:bookmarkStart w:id="107" w:name="_Toc103353191"/>
      <w:bookmarkStart w:id="108" w:name="_Toc103354289"/>
      <w:bookmarkStart w:id="109" w:name="_Toc103353192"/>
      <w:bookmarkStart w:id="110" w:name="_Toc103354290"/>
      <w:bookmarkStart w:id="111" w:name="_Toc103353193"/>
      <w:bookmarkStart w:id="112" w:name="_Toc103354291"/>
      <w:bookmarkStart w:id="113" w:name="_Toc103353194"/>
      <w:bookmarkStart w:id="114" w:name="_Toc103354292"/>
      <w:bookmarkStart w:id="115" w:name="_Toc103353195"/>
      <w:bookmarkStart w:id="116" w:name="_Toc103354293"/>
      <w:bookmarkStart w:id="117" w:name="_Toc103353196"/>
      <w:bookmarkStart w:id="118" w:name="_Toc103354294"/>
      <w:bookmarkStart w:id="119" w:name="_Toc103353197"/>
      <w:bookmarkStart w:id="120" w:name="_Toc103354295"/>
      <w:bookmarkStart w:id="121" w:name="_Toc103353198"/>
      <w:bookmarkStart w:id="122" w:name="_Toc103354296"/>
      <w:bookmarkStart w:id="123" w:name="_Toc103353199"/>
      <w:bookmarkStart w:id="124" w:name="_Toc103354297"/>
      <w:bookmarkStart w:id="125" w:name="_Toc103353200"/>
      <w:bookmarkStart w:id="126" w:name="_Toc103354298"/>
      <w:bookmarkStart w:id="127" w:name="_Toc103353201"/>
      <w:bookmarkStart w:id="128" w:name="_Toc103354299"/>
      <w:bookmarkStart w:id="129" w:name="_Toc103353202"/>
      <w:bookmarkStart w:id="130" w:name="_Toc103354300"/>
      <w:bookmarkStart w:id="131" w:name="_Toc103353203"/>
      <w:bookmarkStart w:id="132" w:name="_Toc103354301"/>
      <w:bookmarkStart w:id="133" w:name="_Toc103353204"/>
      <w:bookmarkStart w:id="134" w:name="_Toc103354302"/>
      <w:bookmarkStart w:id="135" w:name="_Toc103353205"/>
      <w:bookmarkStart w:id="136" w:name="_Toc103354303"/>
      <w:bookmarkStart w:id="137" w:name="_Toc103353206"/>
      <w:bookmarkStart w:id="138" w:name="_Toc103354304"/>
      <w:bookmarkStart w:id="139" w:name="_Toc103353207"/>
      <w:bookmarkStart w:id="140" w:name="_Toc103354305"/>
      <w:bookmarkStart w:id="141" w:name="_Toc103353208"/>
      <w:bookmarkStart w:id="142" w:name="_Toc103354306"/>
      <w:bookmarkStart w:id="143" w:name="_Toc103353209"/>
      <w:bookmarkStart w:id="144" w:name="_Toc103354307"/>
      <w:bookmarkStart w:id="145" w:name="_Toc103353210"/>
      <w:bookmarkStart w:id="146" w:name="_Toc103354308"/>
      <w:bookmarkStart w:id="147" w:name="_Toc103353211"/>
      <w:bookmarkStart w:id="148" w:name="_Toc103354309"/>
      <w:bookmarkStart w:id="149" w:name="_Toc103353212"/>
      <w:bookmarkStart w:id="150" w:name="_Toc103354310"/>
      <w:bookmarkStart w:id="151" w:name="_Toc103353213"/>
      <w:bookmarkStart w:id="152" w:name="_Toc103354311"/>
      <w:bookmarkStart w:id="153" w:name="_Toc103353214"/>
      <w:bookmarkStart w:id="154" w:name="_Toc103354312"/>
      <w:bookmarkStart w:id="155" w:name="_Toc103353215"/>
      <w:bookmarkStart w:id="156" w:name="_Toc103354313"/>
      <w:bookmarkStart w:id="157" w:name="_Toc103353216"/>
      <w:bookmarkStart w:id="158" w:name="_Toc103354314"/>
      <w:bookmarkStart w:id="159" w:name="_Toc103353217"/>
      <w:bookmarkStart w:id="160" w:name="_Toc103354315"/>
      <w:bookmarkStart w:id="161" w:name="_Toc103353218"/>
      <w:bookmarkStart w:id="162" w:name="_Toc103354316"/>
      <w:bookmarkStart w:id="163" w:name="_Toc103353219"/>
      <w:bookmarkStart w:id="164" w:name="_Toc103354317"/>
      <w:bookmarkStart w:id="165" w:name="_Toc103353220"/>
      <w:bookmarkStart w:id="166" w:name="_Toc103354318"/>
      <w:bookmarkStart w:id="167" w:name="_Toc220945053"/>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88582C">
        <w:t>Air Quality</w:t>
      </w:r>
      <w:bookmarkEnd w:id="167"/>
    </w:p>
    <w:p w14:paraId="67003D6E" w14:textId="77777777" w:rsidR="007A4DEC" w:rsidRPr="0088582C" w:rsidRDefault="007A4DEC" w:rsidP="007A4DEC">
      <w:pPr>
        <w:rPr>
          <w:rFonts w:cs="Arial"/>
          <w:szCs w:val="20"/>
        </w:rPr>
      </w:pPr>
    </w:p>
    <w:p w14:paraId="0F4195F5" w14:textId="51C96854"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 xml:space="preserve">Air pollution emissions from the KAP are calculated in tons per year for successive years: 2005, 2006 and 2007 (see </w:t>
      </w:r>
      <w:r w:rsidRPr="0088582C">
        <w:rPr>
          <w:rFonts w:cs="Arial"/>
          <w:szCs w:val="20"/>
          <w:lang w:eastAsia="tr-TR"/>
        </w:rPr>
        <w:fldChar w:fldCharType="begin"/>
      </w:r>
      <w:r w:rsidRPr="0088582C">
        <w:rPr>
          <w:rFonts w:cs="Arial"/>
          <w:szCs w:val="20"/>
          <w:lang w:eastAsia="tr-TR"/>
        </w:rPr>
        <w:instrText xml:space="preserve"> REF _Ref100508306 \h </w:instrText>
      </w:r>
      <w:r w:rsidRPr="0088582C">
        <w:rPr>
          <w:rFonts w:cs="Arial"/>
          <w:szCs w:val="20"/>
          <w:lang w:eastAsia="tr-TR"/>
        </w:rPr>
      </w:r>
      <w:r w:rsidRPr="0088582C">
        <w:rPr>
          <w:rFonts w:cs="Arial"/>
          <w:szCs w:val="20"/>
          <w:lang w:eastAsia="tr-TR"/>
        </w:rPr>
        <w:fldChar w:fldCharType="separate"/>
      </w:r>
      <w:r w:rsidR="006B5D64" w:rsidRPr="0088582C">
        <w:t xml:space="preserve">Table </w:t>
      </w:r>
      <w:r w:rsidR="006B5D64">
        <w:rPr>
          <w:noProof/>
        </w:rPr>
        <w:t>12</w:t>
      </w:r>
      <w:r w:rsidRPr="0088582C">
        <w:rPr>
          <w:rFonts w:cs="Arial"/>
          <w:szCs w:val="20"/>
          <w:lang w:eastAsia="tr-TR"/>
        </w:rPr>
        <w:fldChar w:fldCharType="end"/>
      </w:r>
      <w:r w:rsidRPr="0088582C">
        <w:rPr>
          <w:rFonts w:cs="Arial"/>
          <w:szCs w:val="20"/>
          <w:lang w:eastAsia="tr-TR"/>
        </w:rPr>
        <w:t>). The amount varied from 5</w:t>
      </w:r>
      <w:r w:rsidR="00856733">
        <w:rPr>
          <w:rFonts w:cs="Arial"/>
          <w:szCs w:val="20"/>
          <w:lang w:eastAsia="tr-TR"/>
        </w:rPr>
        <w:t>,</w:t>
      </w:r>
      <w:r w:rsidRPr="0088582C">
        <w:rPr>
          <w:rFonts w:cs="Arial"/>
          <w:szCs w:val="20"/>
          <w:lang w:eastAsia="tr-TR"/>
        </w:rPr>
        <w:t>453.04 to 11</w:t>
      </w:r>
      <w:r w:rsidR="00856733">
        <w:rPr>
          <w:rFonts w:cs="Arial"/>
          <w:szCs w:val="20"/>
          <w:lang w:eastAsia="tr-TR"/>
        </w:rPr>
        <w:t>,</w:t>
      </w:r>
      <w:r w:rsidRPr="0088582C">
        <w:rPr>
          <w:rFonts w:cs="Arial"/>
          <w:szCs w:val="20"/>
          <w:lang w:eastAsia="tr-TR"/>
        </w:rPr>
        <w:t>437.75 tons per year.</w:t>
      </w:r>
    </w:p>
    <w:p w14:paraId="6222882E" w14:textId="5F64EAA2" w:rsidR="004B6759" w:rsidRDefault="004B6759">
      <w:pPr>
        <w:jc w:val="left"/>
        <w:rPr>
          <w:rFonts w:cs="Arial"/>
          <w:szCs w:val="20"/>
          <w:lang w:eastAsia="tr-TR"/>
        </w:rPr>
      </w:pPr>
      <w:r>
        <w:rPr>
          <w:rFonts w:cs="Arial"/>
          <w:szCs w:val="20"/>
          <w:lang w:eastAsia="tr-TR"/>
        </w:rPr>
        <w:br w:type="page"/>
      </w:r>
    </w:p>
    <w:p w14:paraId="67154414" w14:textId="36B43B94" w:rsidR="007A4DEC" w:rsidRPr="004B6759" w:rsidRDefault="007A4DEC" w:rsidP="00225864">
      <w:pPr>
        <w:pStyle w:val="Caption"/>
      </w:pPr>
      <w:bookmarkStart w:id="168" w:name="_Ref100508306"/>
      <w:bookmarkStart w:id="169" w:name="_Toc220945200"/>
      <w:r w:rsidRPr="0088582C">
        <w:lastRenderedPageBreak/>
        <w:t xml:space="preserve">Table </w:t>
      </w:r>
      <w:r w:rsidR="00944A6E">
        <w:fldChar w:fldCharType="begin"/>
      </w:r>
      <w:r w:rsidR="00944A6E">
        <w:instrText xml:space="preserve"> SEQ Table \* ARABIC </w:instrText>
      </w:r>
      <w:r w:rsidR="00944A6E">
        <w:fldChar w:fldCharType="separate"/>
      </w:r>
      <w:r w:rsidR="006B5D64">
        <w:rPr>
          <w:noProof/>
        </w:rPr>
        <w:t>12</w:t>
      </w:r>
      <w:r w:rsidR="00944A6E">
        <w:fldChar w:fldCharType="end"/>
      </w:r>
      <w:bookmarkEnd w:id="168"/>
      <w:r w:rsidRPr="0088582C">
        <w:t xml:space="preserve"> Emissions of air pollutants from Alumina Plant Podgorica in 2005, 2006 and 2007 (Marković, 2007; modified)</w:t>
      </w:r>
      <w:bookmarkEnd w:id="169"/>
    </w:p>
    <w:p w14:paraId="35E1A6E2" w14:textId="014590EE" w:rsidR="007A4DEC" w:rsidRPr="00225864" w:rsidRDefault="007A4DEC" w:rsidP="00225864">
      <w:pPr>
        <w:tabs>
          <w:tab w:val="left" w:pos="720"/>
        </w:tabs>
        <w:rPr>
          <w:rFonts w:cs="Arial"/>
          <w:sz w:val="16"/>
          <w:szCs w:val="16"/>
        </w:rPr>
      </w:pPr>
    </w:p>
    <w:tbl>
      <w:tblPr>
        <w:tblStyle w:val="TableGrid"/>
        <w:tblW w:w="8767" w:type="dxa"/>
        <w:tblInd w:w="108" w:type="dxa"/>
        <w:tblLook w:val="04A0" w:firstRow="1" w:lastRow="0" w:firstColumn="1" w:lastColumn="0" w:noHBand="0" w:noVBand="1"/>
      </w:tblPr>
      <w:tblGrid>
        <w:gridCol w:w="3001"/>
        <w:gridCol w:w="1922"/>
        <w:gridCol w:w="1922"/>
        <w:gridCol w:w="1922"/>
      </w:tblGrid>
      <w:tr w:rsidR="004B6759" w:rsidRPr="00225864" w14:paraId="04CE9734" w14:textId="77777777" w:rsidTr="00225864">
        <w:trPr>
          <w:trHeight w:val="546"/>
        </w:trPr>
        <w:tc>
          <w:tcPr>
            <w:tcW w:w="3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237997" w14:textId="77777777" w:rsidR="004B6759" w:rsidRPr="00225864" w:rsidRDefault="004B6759">
            <w:pPr>
              <w:rPr>
                <w:b/>
                <w:sz w:val="16"/>
                <w:szCs w:val="16"/>
                <w:lang w:eastAsia="en-US"/>
              </w:rPr>
            </w:pPr>
            <w:r w:rsidRPr="00225864">
              <w:rPr>
                <w:b/>
                <w:sz w:val="16"/>
                <w:szCs w:val="16"/>
              </w:rPr>
              <w:t>Pollutants from KAP</w:t>
            </w:r>
          </w:p>
        </w:tc>
        <w:tc>
          <w:tcPr>
            <w:tcW w:w="1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FC62CE" w14:textId="77777777" w:rsidR="004B6759" w:rsidRPr="00225864" w:rsidRDefault="004B6759" w:rsidP="00225864">
            <w:pPr>
              <w:jc w:val="center"/>
              <w:rPr>
                <w:b/>
                <w:sz w:val="16"/>
                <w:szCs w:val="16"/>
                <w:lang w:eastAsia="en-US"/>
              </w:rPr>
            </w:pPr>
            <w:r w:rsidRPr="00225864">
              <w:rPr>
                <w:b/>
                <w:sz w:val="16"/>
                <w:szCs w:val="16"/>
              </w:rPr>
              <w:t>2005 (t/year)</w:t>
            </w:r>
          </w:p>
        </w:tc>
        <w:tc>
          <w:tcPr>
            <w:tcW w:w="1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676795" w14:textId="77777777" w:rsidR="004B6759" w:rsidRPr="00225864" w:rsidRDefault="004B6759" w:rsidP="00225864">
            <w:pPr>
              <w:jc w:val="center"/>
              <w:rPr>
                <w:b/>
                <w:sz w:val="16"/>
                <w:szCs w:val="16"/>
                <w:lang w:eastAsia="en-US"/>
              </w:rPr>
            </w:pPr>
            <w:r w:rsidRPr="00225864">
              <w:rPr>
                <w:b/>
                <w:sz w:val="16"/>
                <w:szCs w:val="16"/>
              </w:rPr>
              <w:t>2006 (t/year)</w:t>
            </w:r>
          </w:p>
        </w:tc>
        <w:tc>
          <w:tcPr>
            <w:tcW w:w="1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FD8470" w14:textId="77777777" w:rsidR="004B6759" w:rsidRPr="00225864" w:rsidRDefault="004B6759" w:rsidP="00225864">
            <w:pPr>
              <w:jc w:val="center"/>
              <w:rPr>
                <w:b/>
                <w:sz w:val="16"/>
                <w:szCs w:val="16"/>
                <w:lang w:eastAsia="en-US"/>
              </w:rPr>
            </w:pPr>
            <w:r w:rsidRPr="00225864">
              <w:rPr>
                <w:b/>
                <w:sz w:val="16"/>
                <w:szCs w:val="16"/>
              </w:rPr>
              <w:t>2007 (t/year)</w:t>
            </w:r>
          </w:p>
        </w:tc>
      </w:tr>
      <w:tr w:rsidR="004B6759" w:rsidRPr="00225864" w14:paraId="2985AE04" w14:textId="77777777" w:rsidTr="00225864">
        <w:trPr>
          <w:trHeight w:val="272"/>
        </w:trPr>
        <w:tc>
          <w:tcPr>
            <w:tcW w:w="3001" w:type="dxa"/>
            <w:tcBorders>
              <w:top w:val="single" w:sz="4" w:space="0" w:color="auto"/>
              <w:left w:val="single" w:sz="4" w:space="0" w:color="auto"/>
              <w:bottom w:val="single" w:sz="4" w:space="0" w:color="auto"/>
              <w:right w:val="single" w:sz="4" w:space="0" w:color="auto"/>
            </w:tcBorders>
            <w:vAlign w:val="center"/>
            <w:hideMark/>
          </w:tcPr>
          <w:p w14:paraId="048B698E" w14:textId="77777777" w:rsidR="004B6759" w:rsidRPr="00225864" w:rsidRDefault="004B6759" w:rsidP="00225864">
            <w:pPr>
              <w:jc w:val="left"/>
              <w:rPr>
                <w:sz w:val="16"/>
                <w:szCs w:val="16"/>
                <w:lang w:eastAsia="en-US"/>
              </w:rPr>
            </w:pPr>
            <w:r w:rsidRPr="00225864">
              <w:rPr>
                <w:sz w:val="16"/>
                <w:szCs w:val="16"/>
              </w:rPr>
              <w:t>Total nitrogen oxides</w:t>
            </w:r>
          </w:p>
        </w:tc>
        <w:tc>
          <w:tcPr>
            <w:tcW w:w="1922" w:type="dxa"/>
            <w:tcBorders>
              <w:top w:val="single" w:sz="4" w:space="0" w:color="auto"/>
              <w:left w:val="single" w:sz="4" w:space="0" w:color="auto"/>
              <w:bottom w:val="single" w:sz="4" w:space="0" w:color="auto"/>
              <w:right w:val="single" w:sz="4" w:space="0" w:color="auto"/>
            </w:tcBorders>
            <w:vAlign w:val="center"/>
            <w:hideMark/>
          </w:tcPr>
          <w:p w14:paraId="735D20E2" w14:textId="77777777" w:rsidR="004B6759" w:rsidRPr="00225864" w:rsidRDefault="004B6759" w:rsidP="00225864">
            <w:pPr>
              <w:jc w:val="center"/>
              <w:rPr>
                <w:sz w:val="16"/>
                <w:szCs w:val="16"/>
                <w:lang w:eastAsia="en-US"/>
              </w:rPr>
            </w:pPr>
            <w:r w:rsidRPr="00225864">
              <w:rPr>
                <w:sz w:val="16"/>
                <w:szCs w:val="16"/>
              </w:rPr>
              <w:t>498.98</w:t>
            </w:r>
          </w:p>
        </w:tc>
        <w:tc>
          <w:tcPr>
            <w:tcW w:w="1922" w:type="dxa"/>
            <w:tcBorders>
              <w:top w:val="single" w:sz="4" w:space="0" w:color="auto"/>
              <w:left w:val="single" w:sz="4" w:space="0" w:color="auto"/>
              <w:bottom w:val="single" w:sz="4" w:space="0" w:color="auto"/>
              <w:right w:val="single" w:sz="4" w:space="0" w:color="auto"/>
            </w:tcBorders>
            <w:vAlign w:val="center"/>
            <w:hideMark/>
          </w:tcPr>
          <w:p w14:paraId="56C37610" w14:textId="77777777" w:rsidR="004B6759" w:rsidRPr="00225864" w:rsidRDefault="004B6759" w:rsidP="00225864">
            <w:pPr>
              <w:jc w:val="center"/>
              <w:rPr>
                <w:sz w:val="16"/>
                <w:szCs w:val="16"/>
                <w:lang w:eastAsia="en-US"/>
              </w:rPr>
            </w:pPr>
            <w:r w:rsidRPr="00225864">
              <w:rPr>
                <w:sz w:val="16"/>
                <w:szCs w:val="16"/>
              </w:rPr>
              <w:t>421.96</w:t>
            </w:r>
          </w:p>
        </w:tc>
        <w:tc>
          <w:tcPr>
            <w:tcW w:w="1922" w:type="dxa"/>
            <w:tcBorders>
              <w:top w:val="single" w:sz="4" w:space="0" w:color="auto"/>
              <w:left w:val="single" w:sz="4" w:space="0" w:color="auto"/>
              <w:bottom w:val="single" w:sz="4" w:space="0" w:color="auto"/>
              <w:right w:val="single" w:sz="4" w:space="0" w:color="auto"/>
            </w:tcBorders>
            <w:vAlign w:val="center"/>
            <w:hideMark/>
          </w:tcPr>
          <w:p w14:paraId="23951650" w14:textId="77777777" w:rsidR="004B6759" w:rsidRPr="00225864" w:rsidRDefault="004B6759" w:rsidP="00225864">
            <w:pPr>
              <w:jc w:val="center"/>
              <w:rPr>
                <w:sz w:val="16"/>
                <w:szCs w:val="16"/>
                <w:lang w:eastAsia="en-US"/>
              </w:rPr>
            </w:pPr>
            <w:r w:rsidRPr="00225864">
              <w:rPr>
                <w:sz w:val="16"/>
                <w:szCs w:val="16"/>
              </w:rPr>
              <w:t>468.23</w:t>
            </w:r>
          </w:p>
        </w:tc>
      </w:tr>
      <w:tr w:rsidR="004B6759" w:rsidRPr="00225864" w14:paraId="2B4C0E6B" w14:textId="77777777" w:rsidTr="00225864">
        <w:trPr>
          <w:trHeight w:val="272"/>
        </w:trPr>
        <w:tc>
          <w:tcPr>
            <w:tcW w:w="3001" w:type="dxa"/>
            <w:tcBorders>
              <w:top w:val="single" w:sz="4" w:space="0" w:color="auto"/>
              <w:left w:val="single" w:sz="4" w:space="0" w:color="auto"/>
              <w:bottom w:val="single" w:sz="4" w:space="0" w:color="auto"/>
              <w:right w:val="single" w:sz="4" w:space="0" w:color="auto"/>
            </w:tcBorders>
            <w:vAlign w:val="center"/>
            <w:hideMark/>
          </w:tcPr>
          <w:p w14:paraId="087196B7" w14:textId="77777777" w:rsidR="004B6759" w:rsidRPr="00225864" w:rsidRDefault="004B6759" w:rsidP="00225864">
            <w:pPr>
              <w:jc w:val="left"/>
              <w:rPr>
                <w:sz w:val="16"/>
                <w:szCs w:val="16"/>
                <w:lang w:eastAsia="en-US"/>
              </w:rPr>
            </w:pPr>
            <w:r w:rsidRPr="00225864">
              <w:rPr>
                <w:sz w:val="16"/>
                <w:szCs w:val="16"/>
              </w:rPr>
              <w:t>Carbon monoxide</w:t>
            </w:r>
          </w:p>
        </w:tc>
        <w:tc>
          <w:tcPr>
            <w:tcW w:w="1922" w:type="dxa"/>
            <w:tcBorders>
              <w:top w:val="single" w:sz="4" w:space="0" w:color="auto"/>
              <w:left w:val="single" w:sz="4" w:space="0" w:color="auto"/>
              <w:bottom w:val="single" w:sz="4" w:space="0" w:color="auto"/>
              <w:right w:val="single" w:sz="4" w:space="0" w:color="auto"/>
            </w:tcBorders>
            <w:vAlign w:val="center"/>
            <w:hideMark/>
          </w:tcPr>
          <w:p w14:paraId="08AF93FF" w14:textId="77777777" w:rsidR="004B6759" w:rsidRPr="00225864" w:rsidRDefault="004B6759" w:rsidP="00225864">
            <w:pPr>
              <w:jc w:val="center"/>
              <w:rPr>
                <w:sz w:val="16"/>
                <w:szCs w:val="16"/>
                <w:lang w:eastAsia="en-US"/>
              </w:rPr>
            </w:pPr>
            <w:r w:rsidRPr="00225864">
              <w:rPr>
                <w:sz w:val="16"/>
                <w:szCs w:val="16"/>
              </w:rPr>
              <w:t>1,140.23</w:t>
            </w:r>
          </w:p>
        </w:tc>
        <w:tc>
          <w:tcPr>
            <w:tcW w:w="1922" w:type="dxa"/>
            <w:tcBorders>
              <w:top w:val="single" w:sz="4" w:space="0" w:color="auto"/>
              <w:left w:val="single" w:sz="4" w:space="0" w:color="auto"/>
              <w:bottom w:val="single" w:sz="4" w:space="0" w:color="auto"/>
              <w:right w:val="single" w:sz="4" w:space="0" w:color="auto"/>
            </w:tcBorders>
            <w:vAlign w:val="center"/>
            <w:hideMark/>
          </w:tcPr>
          <w:p w14:paraId="52CD42E0" w14:textId="77777777" w:rsidR="004B6759" w:rsidRPr="00225864" w:rsidRDefault="004B6759" w:rsidP="00225864">
            <w:pPr>
              <w:jc w:val="center"/>
              <w:rPr>
                <w:sz w:val="16"/>
                <w:szCs w:val="16"/>
                <w:lang w:eastAsia="en-US"/>
              </w:rPr>
            </w:pPr>
            <w:r w:rsidRPr="00225864">
              <w:rPr>
                <w:sz w:val="16"/>
                <w:szCs w:val="16"/>
              </w:rPr>
              <w:t>7,981.42</w:t>
            </w:r>
          </w:p>
        </w:tc>
        <w:tc>
          <w:tcPr>
            <w:tcW w:w="1922" w:type="dxa"/>
            <w:tcBorders>
              <w:top w:val="single" w:sz="4" w:space="0" w:color="auto"/>
              <w:left w:val="single" w:sz="4" w:space="0" w:color="auto"/>
              <w:bottom w:val="single" w:sz="4" w:space="0" w:color="auto"/>
              <w:right w:val="single" w:sz="4" w:space="0" w:color="auto"/>
            </w:tcBorders>
            <w:vAlign w:val="center"/>
            <w:hideMark/>
          </w:tcPr>
          <w:p w14:paraId="278B6FC8" w14:textId="77777777" w:rsidR="004B6759" w:rsidRPr="00225864" w:rsidRDefault="004B6759" w:rsidP="00225864">
            <w:pPr>
              <w:jc w:val="center"/>
              <w:rPr>
                <w:sz w:val="16"/>
                <w:szCs w:val="16"/>
                <w:lang w:eastAsia="en-US"/>
              </w:rPr>
            </w:pPr>
            <w:r w:rsidRPr="00225864">
              <w:rPr>
                <w:sz w:val="16"/>
                <w:szCs w:val="16"/>
              </w:rPr>
              <w:t>2,880.03</w:t>
            </w:r>
          </w:p>
        </w:tc>
      </w:tr>
      <w:tr w:rsidR="004B6759" w:rsidRPr="00225864" w14:paraId="7EAD7064" w14:textId="77777777" w:rsidTr="00225864">
        <w:trPr>
          <w:trHeight w:val="272"/>
        </w:trPr>
        <w:tc>
          <w:tcPr>
            <w:tcW w:w="3001" w:type="dxa"/>
            <w:tcBorders>
              <w:top w:val="single" w:sz="4" w:space="0" w:color="auto"/>
              <w:left w:val="single" w:sz="4" w:space="0" w:color="auto"/>
              <w:bottom w:val="single" w:sz="4" w:space="0" w:color="auto"/>
              <w:right w:val="single" w:sz="4" w:space="0" w:color="auto"/>
            </w:tcBorders>
            <w:vAlign w:val="center"/>
            <w:hideMark/>
          </w:tcPr>
          <w:p w14:paraId="1FD1F2A5" w14:textId="77777777" w:rsidR="004B6759" w:rsidRPr="00225864" w:rsidRDefault="004B6759" w:rsidP="00225864">
            <w:pPr>
              <w:jc w:val="left"/>
              <w:rPr>
                <w:sz w:val="16"/>
                <w:szCs w:val="16"/>
                <w:lang w:eastAsia="en-US"/>
              </w:rPr>
            </w:pPr>
            <w:r w:rsidRPr="00225864">
              <w:rPr>
                <w:sz w:val="16"/>
                <w:szCs w:val="16"/>
              </w:rPr>
              <w:t>Sulphur dioxide</w:t>
            </w:r>
          </w:p>
        </w:tc>
        <w:tc>
          <w:tcPr>
            <w:tcW w:w="1922" w:type="dxa"/>
            <w:tcBorders>
              <w:top w:val="single" w:sz="4" w:space="0" w:color="auto"/>
              <w:left w:val="single" w:sz="4" w:space="0" w:color="auto"/>
              <w:bottom w:val="single" w:sz="4" w:space="0" w:color="auto"/>
              <w:right w:val="single" w:sz="4" w:space="0" w:color="auto"/>
            </w:tcBorders>
            <w:vAlign w:val="center"/>
            <w:hideMark/>
          </w:tcPr>
          <w:p w14:paraId="54565A43" w14:textId="77777777" w:rsidR="004B6759" w:rsidRPr="00225864" w:rsidRDefault="004B6759" w:rsidP="00225864">
            <w:pPr>
              <w:jc w:val="center"/>
              <w:rPr>
                <w:sz w:val="16"/>
                <w:szCs w:val="16"/>
                <w:lang w:eastAsia="en-US"/>
              </w:rPr>
            </w:pPr>
            <w:r w:rsidRPr="00225864">
              <w:rPr>
                <w:sz w:val="16"/>
                <w:szCs w:val="16"/>
              </w:rPr>
              <w:t>3,699.46</w:t>
            </w:r>
          </w:p>
        </w:tc>
        <w:tc>
          <w:tcPr>
            <w:tcW w:w="1922" w:type="dxa"/>
            <w:tcBorders>
              <w:top w:val="single" w:sz="4" w:space="0" w:color="auto"/>
              <w:left w:val="single" w:sz="4" w:space="0" w:color="auto"/>
              <w:bottom w:val="single" w:sz="4" w:space="0" w:color="auto"/>
              <w:right w:val="single" w:sz="4" w:space="0" w:color="auto"/>
            </w:tcBorders>
            <w:vAlign w:val="center"/>
            <w:hideMark/>
          </w:tcPr>
          <w:p w14:paraId="0FD1B0A2" w14:textId="77777777" w:rsidR="004B6759" w:rsidRPr="00225864" w:rsidRDefault="004B6759" w:rsidP="00225864">
            <w:pPr>
              <w:jc w:val="center"/>
              <w:rPr>
                <w:sz w:val="16"/>
                <w:szCs w:val="16"/>
                <w:lang w:eastAsia="en-US"/>
              </w:rPr>
            </w:pPr>
            <w:r w:rsidRPr="00225864">
              <w:rPr>
                <w:sz w:val="16"/>
                <w:szCs w:val="16"/>
              </w:rPr>
              <w:t>2,645.53</w:t>
            </w:r>
          </w:p>
        </w:tc>
        <w:tc>
          <w:tcPr>
            <w:tcW w:w="1922" w:type="dxa"/>
            <w:tcBorders>
              <w:top w:val="single" w:sz="4" w:space="0" w:color="auto"/>
              <w:left w:val="single" w:sz="4" w:space="0" w:color="auto"/>
              <w:bottom w:val="single" w:sz="4" w:space="0" w:color="auto"/>
              <w:right w:val="single" w:sz="4" w:space="0" w:color="auto"/>
            </w:tcBorders>
            <w:vAlign w:val="center"/>
            <w:hideMark/>
          </w:tcPr>
          <w:p w14:paraId="7A71E6BA" w14:textId="77777777" w:rsidR="004B6759" w:rsidRPr="00225864" w:rsidRDefault="004B6759" w:rsidP="00225864">
            <w:pPr>
              <w:jc w:val="center"/>
              <w:rPr>
                <w:sz w:val="16"/>
                <w:szCs w:val="16"/>
                <w:lang w:eastAsia="en-US"/>
              </w:rPr>
            </w:pPr>
            <w:r w:rsidRPr="00225864">
              <w:rPr>
                <w:sz w:val="16"/>
                <w:szCs w:val="16"/>
              </w:rPr>
              <w:t>5,997.62</w:t>
            </w:r>
          </w:p>
        </w:tc>
      </w:tr>
      <w:tr w:rsidR="004B6759" w:rsidRPr="00225864" w14:paraId="59A521F9" w14:textId="77777777" w:rsidTr="00225864">
        <w:trPr>
          <w:trHeight w:val="272"/>
        </w:trPr>
        <w:tc>
          <w:tcPr>
            <w:tcW w:w="3001" w:type="dxa"/>
            <w:tcBorders>
              <w:top w:val="single" w:sz="4" w:space="0" w:color="auto"/>
              <w:left w:val="single" w:sz="4" w:space="0" w:color="auto"/>
              <w:bottom w:val="single" w:sz="4" w:space="0" w:color="auto"/>
              <w:right w:val="single" w:sz="4" w:space="0" w:color="auto"/>
            </w:tcBorders>
            <w:vAlign w:val="center"/>
            <w:hideMark/>
          </w:tcPr>
          <w:p w14:paraId="5EBDB239" w14:textId="77777777" w:rsidR="004B6759" w:rsidRPr="00225864" w:rsidRDefault="004B6759" w:rsidP="00225864">
            <w:pPr>
              <w:jc w:val="left"/>
              <w:rPr>
                <w:sz w:val="16"/>
                <w:szCs w:val="16"/>
                <w:lang w:eastAsia="en-US"/>
              </w:rPr>
            </w:pPr>
            <w:r w:rsidRPr="00225864">
              <w:rPr>
                <w:sz w:val="16"/>
                <w:szCs w:val="16"/>
              </w:rPr>
              <w:t>Particulate matter</w:t>
            </w:r>
          </w:p>
        </w:tc>
        <w:tc>
          <w:tcPr>
            <w:tcW w:w="1922" w:type="dxa"/>
            <w:tcBorders>
              <w:top w:val="single" w:sz="4" w:space="0" w:color="auto"/>
              <w:left w:val="single" w:sz="4" w:space="0" w:color="auto"/>
              <w:bottom w:val="single" w:sz="4" w:space="0" w:color="auto"/>
              <w:right w:val="single" w:sz="4" w:space="0" w:color="auto"/>
            </w:tcBorders>
            <w:vAlign w:val="center"/>
            <w:hideMark/>
          </w:tcPr>
          <w:p w14:paraId="2E6B2553" w14:textId="77777777" w:rsidR="004B6759" w:rsidRPr="00225864" w:rsidRDefault="004B6759" w:rsidP="00225864">
            <w:pPr>
              <w:jc w:val="center"/>
              <w:rPr>
                <w:sz w:val="16"/>
                <w:szCs w:val="16"/>
                <w:lang w:eastAsia="en-US"/>
              </w:rPr>
            </w:pPr>
            <w:r w:rsidRPr="00225864">
              <w:rPr>
                <w:sz w:val="16"/>
                <w:szCs w:val="16"/>
              </w:rPr>
              <w:t>114.34</w:t>
            </w:r>
          </w:p>
        </w:tc>
        <w:tc>
          <w:tcPr>
            <w:tcW w:w="1922" w:type="dxa"/>
            <w:tcBorders>
              <w:top w:val="single" w:sz="4" w:space="0" w:color="auto"/>
              <w:left w:val="single" w:sz="4" w:space="0" w:color="auto"/>
              <w:bottom w:val="single" w:sz="4" w:space="0" w:color="auto"/>
              <w:right w:val="single" w:sz="4" w:space="0" w:color="auto"/>
            </w:tcBorders>
            <w:vAlign w:val="center"/>
            <w:hideMark/>
          </w:tcPr>
          <w:p w14:paraId="5F83BB37" w14:textId="77777777" w:rsidR="004B6759" w:rsidRPr="00225864" w:rsidRDefault="004B6759" w:rsidP="00225864">
            <w:pPr>
              <w:jc w:val="center"/>
              <w:rPr>
                <w:sz w:val="16"/>
                <w:szCs w:val="16"/>
                <w:lang w:eastAsia="en-US"/>
              </w:rPr>
            </w:pPr>
            <w:r w:rsidRPr="00225864">
              <w:rPr>
                <w:sz w:val="16"/>
                <w:szCs w:val="16"/>
              </w:rPr>
              <w:t>383.31</w:t>
            </w:r>
          </w:p>
        </w:tc>
        <w:tc>
          <w:tcPr>
            <w:tcW w:w="1922" w:type="dxa"/>
            <w:tcBorders>
              <w:top w:val="single" w:sz="4" w:space="0" w:color="auto"/>
              <w:left w:val="single" w:sz="4" w:space="0" w:color="auto"/>
              <w:bottom w:val="single" w:sz="4" w:space="0" w:color="auto"/>
              <w:right w:val="single" w:sz="4" w:space="0" w:color="auto"/>
            </w:tcBorders>
            <w:vAlign w:val="center"/>
            <w:hideMark/>
          </w:tcPr>
          <w:p w14:paraId="5BB2138E" w14:textId="77777777" w:rsidR="004B6759" w:rsidRPr="00225864" w:rsidRDefault="004B6759" w:rsidP="00225864">
            <w:pPr>
              <w:jc w:val="center"/>
              <w:rPr>
                <w:sz w:val="16"/>
                <w:szCs w:val="16"/>
                <w:lang w:eastAsia="en-US"/>
              </w:rPr>
            </w:pPr>
            <w:r w:rsidRPr="00225864">
              <w:rPr>
                <w:sz w:val="16"/>
                <w:szCs w:val="16"/>
              </w:rPr>
              <w:t>99.93</w:t>
            </w:r>
          </w:p>
        </w:tc>
      </w:tr>
      <w:tr w:rsidR="004B6759" w:rsidRPr="00225864" w14:paraId="64A1ED02" w14:textId="77777777" w:rsidTr="00225864">
        <w:trPr>
          <w:trHeight w:val="546"/>
        </w:trPr>
        <w:tc>
          <w:tcPr>
            <w:tcW w:w="3001" w:type="dxa"/>
            <w:tcBorders>
              <w:top w:val="single" w:sz="4" w:space="0" w:color="auto"/>
              <w:left w:val="single" w:sz="4" w:space="0" w:color="auto"/>
              <w:bottom w:val="single" w:sz="4" w:space="0" w:color="auto"/>
              <w:right w:val="single" w:sz="4" w:space="0" w:color="auto"/>
            </w:tcBorders>
            <w:vAlign w:val="center"/>
            <w:hideMark/>
          </w:tcPr>
          <w:p w14:paraId="2F15432C" w14:textId="77777777" w:rsidR="004B6759" w:rsidRPr="00225864" w:rsidRDefault="004B6759" w:rsidP="00225864">
            <w:pPr>
              <w:jc w:val="left"/>
              <w:rPr>
                <w:sz w:val="16"/>
                <w:szCs w:val="16"/>
                <w:lang w:eastAsia="en-US"/>
              </w:rPr>
            </w:pPr>
            <w:r w:rsidRPr="00225864">
              <w:rPr>
                <w:sz w:val="16"/>
                <w:szCs w:val="16"/>
              </w:rPr>
              <w:t>The sum of heavy metals</w:t>
            </w:r>
          </w:p>
        </w:tc>
        <w:tc>
          <w:tcPr>
            <w:tcW w:w="1922" w:type="dxa"/>
            <w:tcBorders>
              <w:top w:val="single" w:sz="4" w:space="0" w:color="auto"/>
              <w:left w:val="single" w:sz="4" w:space="0" w:color="auto"/>
              <w:bottom w:val="single" w:sz="4" w:space="0" w:color="auto"/>
              <w:right w:val="single" w:sz="4" w:space="0" w:color="auto"/>
            </w:tcBorders>
            <w:vAlign w:val="center"/>
            <w:hideMark/>
          </w:tcPr>
          <w:p w14:paraId="5DBEB02C" w14:textId="77777777" w:rsidR="004B6759" w:rsidRPr="00225864" w:rsidRDefault="004B6759" w:rsidP="00225864">
            <w:pPr>
              <w:jc w:val="center"/>
              <w:rPr>
                <w:sz w:val="16"/>
                <w:szCs w:val="16"/>
                <w:lang w:eastAsia="en-US"/>
              </w:rPr>
            </w:pPr>
            <w:r w:rsidRPr="00225864">
              <w:rPr>
                <w:sz w:val="16"/>
                <w:szCs w:val="16"/>
              </w:rPr>
              <w:t>0.0028</w:t>
            </w:r>
          </w:p>
        </w:tc>
        <w:tc>
          <w:tcPr>
            <w:tcW w:w="1922" w:type="dxa"/>
            <w:tcBorders>
              <w:top w:val="single" w:sz="4" w:space="0" w:color="auto"/>
              <w:left w:val="single" w:sz="4" w:space="0" w:color="auto"/>
              <w:bottom w:val="single" w:sz="4" w:space="0" w:color="auto"/>
              <w:right w:val="single" w:sz="4" w:space="0" w:color="auto"/>
            </w:tcBorders>
            <w:vAlign w:val="center"/>
            <w:hideMark/>
          </w:tcPr>
          <w:p w14:paraId="777962DF" w14:textId="77777777" w:rsidR="004B6759" w:rsidRPr="00225864" w:rsidRDefault="004B6759" w:rsidP="00225864">
            <w:pPr>
              <w:jc w:val="center"/>
              <w:rPr>
                <w:sz w:val="16"/>
                <w:szCs w:val="16"/>
                <w:lang w:eastAsia="en-US"/>
              </w:rPr>
            </w:pPr>
            <w:r w:rsidRPr="00225864">
              <w:rPr>
                <w:sz w:val="16"/>
                <w:szCs w:val="16"/>
              </w:rPr>
              <w:t>0.0098</w:t>
            </w:r>
          </w:p>
        </w:tc>
        <w:tc>
          <w:tcPr>
            <w:tcW w:w="1922" w:type="dxa"/>
            <w:tcBorders>
              <w:top w:val="single" w:sz="4" w:space="0" w:color="auto"/>
              <w:left w:val="single" w:sz="4" w:space="0" w:color="auto"/>
              <w:bottom w:val="single" w:sz="4" w:space="0" w:color="auto"/>
              <w:right w:val="single" w:sz="4" w:space="0" w:color="auto"/>
            </w:tcBorders>
            <w:vAlign w:val="center"/>
            <w:hideMark/>
          </w:tcPr>
          <w:p w14:paraId="06D2EB84" w14:textId="77777777" w:rsidR="004B6759" w:rsidRPr="00225864" w:rsidRDefault="004B6759" w:rsidP="00225864">
            <w:pPr>
              <w:jc w:val="center"/>
              <w:rPr>
                <w:sz w:val="16"/>
                <w:szCs w:val="16"/>
                <w:lang w:eastAsia="en-US"/>
              </w:rPr>
            </w:pPr>
            <w:r w:rsidRPr="00225864">
              <w:rPr>
                <w:sz w:val="16"/>
                <w:szCs w:val="16"/>
              </w:rPr>
              <w:t>0.0098</w:t>
            </w:r>
          </w:p>
        </w:tc>
      </w:tr>
      <w:tr w:rsidR="004B6759" w:rsidRPr="00225864" w14:paraId="6B70C5A3" w14:textId="77777777" w:rsidTr="00225864">
        <w:trPr>
          <w:trHeight w:val="272"/>
        </w:trPr>
        <w:tc>
          <w:tcPr>
            <w:tcW w:w="3001" w:type="dxa"/>
            <w:tcBorders>
              <w:top w:val="single" w:sz="4" w:space="0" w:color="auto"/>
              <w:left w:val="single" w:sz="4" w:space="0" w:color="auto"/>
              <w:bottom w:val="single" w:sz="4" w:space="0" w:color="auto"/>
              <w:right w:val="single" w:sz="4" w:space="0" w:color="auto"/>
            </w:tcBorders>
            <w:vAlign w:val="center"/>
            <w:hideMark/>
          </w:tcPr>
          <w:p w14:paraId="330E5F90" w14:textId="77777777" w:rsidR="004B6759" w:rsidRPr="00225864" w:rsidRDefault="004B6759" w:rsidP="00225864">
            <w:pPr>
              <w:jc w:val="left"/>
              <w:rPr>
                <w:sz w:val="16"/>
                <w:szCs w:val="16"/>
                <w:lang w:eastAsia="en-US"/>
              </w:rPr>
            </w:pPr>
            <w:r w:rsidRPr="00225864">
              <w:rPr>
                <w:sz w:val="16"/>
                <w:szCs w:val="16"/>
              </w:rPr>
              <w:t>Hydrogen chloride</w:t>
            </w:r>
          </w:p>
        </w:tc>
        <w:tc>
          <w:tcPr>
            <w:tcW w:w="1922" w:type="dxa"/>
            <w:tcBorders>
              <w:top w:val="single" w:sz="4" w:space="0" w:color="auto"/>
              <w:left w:val="single" w:sz="4" w:space="0" w:color="auto"/>
              <w:bottom w:val="single" w:sz="4" w:space="0" w:color="auto"/>
              <w:right w:val="single" w:sz="4" w:space="0" w:color="auto"/>
            </w:tcBorders>
            <w:vAlign w:val="center"/>
            <w:hideMark/>
          </w:tcPr>
          <w:p w14:paraId="4974D820" w14:textId="77777777" w:rsidR="004B6759" w:rsidRPr="00225864" w:rsidRDefault="004B6759" w:rsidP="00225864">
            <w:pPr>
              <w:jc w:val="center"/>
              <w:rPr>
                <w:sz w:val="16"/>
                <w:szCs w:val="16"/>
                <w:lang w:eastAsia="en-US"/>
              </w:rPr>
            </w:pPr>
            <w:r w:rsidRPr="00225864">
              <w:rPr>
                <w:sz w:val="16"/>
                <w:szCs w:val="16"/>
              </w:rPr>
              <w:t>–</w:t>
            </w:r>
          </w:p>
        </w:tc>
        <w:tc>
          <w:tcPr>
            <w:tcW w:w="1922" w:type="dxa"/>
            <w:tcBorders>
              <w:top w:val="single" w:sz="4" w:space="0" w:color="auto"/>
              <w:left w:val="single" w:sz="4" w:space="0" w:color="auto"/>
              <w:bottom w:val="single" w:sz="4" w:space="0" w:color="auto"/>
              <w:right w:val="single" w:sz="4" w:space="0" w:color="auto"/>
            </w:tcBorders>
            <w:vAlign w:val="center"/>
            <w:hideMark/>
          </w:tcPr>
          <w:p w14:paraId="22942209" w14:textId="77777777" w:rsidR="004B6759" w:rsidRPr="00225864" w:rsidRDefault="004B6759" w:rsidP="00225864">
            <w:pPr>
              <w:jc w:val="center"/>
              <w:rPr>
                <w:sz w:val="16"/>
                <w:szCs w:val="16"/>
                <w:lang w:eastAsia="en-US"/>
              </w:rPr>
            </w:pPr>
            <w:r w:rsidRPr="00225864">
              <w:rPr>
                <w:sz w:val="16"/>
                <w:szCs w:val="16"/>
              </w:rPr>
              <w:t>4.26</w:t>
            </w:r>
          </w:p>
        </w:tc>
        <w:tc>
          <w:tcPr>
            <w:tcW w:w="1922" w:type="dxa"/>
            <w:tcBorders>
              <w:top w:val="single" w:sz="4" w:space="0" w:color="auto"/>
              <w:left w:val="single" w:sz="4" w:space="0" w:color="auto"/>
              <w:bottom w:val="single" w:sz="4" w:space="0" w:color="auto"/>
              <w:right w:val="single" w:sz="4" w:space="0" w:color="auto"/>
            </w:tcBorders>
            <w:vAlign w:val="center"/>
            <w:hideMark/>
          </w:tcPr>
          <w:p w14:paraId="27EA8804" w14:textId="77777777" w:rsidR="004B6759" w:rsidRPr="00225864" w:rsidRDefault="004B6759" w:rsidP="00225864">
            <w:pPr>
              <w:jc w:val="center"/>
              <w:rPr>
                <w:sz w:val="16"/>
                <w:szCs w:val="16"/>
                <w:lang w:eastAsia="en-US"/>
              </w:rPr>
            </w:pPr>
            <w:r w:rsidRPr="00225864">
              <w:rPr>
                <w:sz w:val="16"/>
                <w:szCs w:val="16"/>
              </w:rPr>
              <w:t>2.28</w:t>
            </w:r>
          </w:p>
        </w:tc>
      </w:tr>
      <w:tr w:rsidR="004B6759" w:rsidRPr="00225864" w14:paraId="15B6D5AF" w14:textId="77777777" w:rsidTr="00225864">
        <w:trPr>
          <w:trHeight w:val="272"/>
        </w:trPr>
        <w:tc>
          <w:tcPr>
            <w:tcW w:w="3001" w:type="dxa"/>
            <w:tcBorders>
              <w:top w:val="single" w:sz="4" w:space="0" w:color="auto"/>
              <w:left w:val="single" w:sz="4" w:space="0" w:color="auto"/>
              <w:bottom w:val="single" w:sz="4" w:space="0" w:color="auto"/>
              <w:right w:val="single" w:sz="4" w:space="0" w:color="auto"/>
            </w:tcBorders>
            <w:vAlign w:val="center"/>
            <w:hideMark/>
          </w:tcPr>
          <w:p w14:paraId="605AE34B" w14:textId="77777777" w:rsidR="004B6759" w:rsidRPr="00225864" w:rsidRDefault="004B6759" w:rsidP="00225864">
            <w:pPr>
              <w:jc w:val="left"/>
              <w:rPr>
                <w:sz w:val="16"/>
                <w:szCs w:val="16"/>
                <w:lang w:eastAsia="en-US"/>
              </w:rPr>
            </w:pPr>
            <w:r w:rsidRPr="00225864">
              <w:rPr>
                <w:sz w:val="16"/>
                <w:szCs w:val="16"/>
              </w:rPr>
              <w:t>Hydrogen fluoride</w:t>
            </w:r>
          </w:p>
        </w:tc>
        <w:tc>
          <w:tcPr>
            <w:tcW w:w="1922" w:type="dxa"/>
            <w:tcBorders>
              <w:top w:val="single" w:sz="4" w:space="0" w:color="auto"/>
              <w:left w:val="single" w:sz="4" w:space="0" w:color="auto"/>
              <w:bottom w:val="single" w:sz="4" w:space="0" w:color="auto"/>
              <w:right w:val="single" w:sz="4" w:space="0" w:color="auto"/>
            </w:tcBorders>
            <w:vAlign w:val="center"/>
            <w:hideMark/>
          </w:tcPr>
          <w:p w14:paraId="19CE8F70" w14:textId="77777777" w:rsidR="004B6759" w:rsidRPr="00225864" w:rsidRDefault="004B6759" w:rsidP="00225864">
            <w:pPr>
              <w:jc w:val="center"/>
              <w:rPr>
                <w:sz w:val="16"/>
                <w:szCs w:val="16"/>
                <w:lang w:eastAsia="en-US"/>
              </w:rPr>
            </w:pPr>
            <w:r w:rsidRPr="00225864">
              <w:rPr>
                <w:sz w:val="16"/>
                <w:szCs w:val="16"/>
              </w:rPr>
              <w:t>0.03</w:t>
            </w:r>
          </w:p>
        </w:tc>
        <w:tc>
          <w:tcPr>
            <w:tcW w:w="1922" w:type="dxa"/>
            <w:tcBorders>
              <w:top w:val="single" w:sz="4" w:space="0" w:color="auto"/>
              <w:left w:val="single" w:sz="4" w:space="0" w:color="auto"/>
              <w:bottom w:val="single" w:sz="4" w:space="0" w:color="auto"/>
              <w:right w:val="single" w:sz="4" w:space="0" w:color="auto"/>
            </w:tcBorders>
            <w:vAlign w:val="center"/>
            <w:hideMark/>
          </w:tcPr>
          <w:p w14:paraId="24617157" w14:textId="77777777" w:rsidR="004B6759" w:rsidRPr="00225864" w:rsidRDefault="004B6759" w:rsidP="00225864">
            <w:pPr>
              <w:jc w:val="center"/>
              <w:rPr>
                <w:sz w:val="16"/>
                <w:szCs w:val="16"/>
                <w:lang w:eastAsia="en-US"/>
              </w:rPr>
            </w:pPr>
            <w:r w:rsidRPr="00225864">
              <w:rPr>
                <w:sz w:val="16"/>
                <w:szCs w:val="16"/>
              </w:rPr>
              <w:t>1.26</w:t>
            </w:r>
          </w:p>
        </w:tc>
        <w:tc>
          <w:tcPr>
            <w:tcW w:w="1922" w:type="dxa"/>
            <w:tcBorders>
              <w:top w:val="single" w:sz="4" w:space="0" w:color="auto"/>
              <w:left w:val="single" w:sz="4" w:space="0" w:color="auto"/>
              <w:bottom w:val="single" w:sz="4" w:space="0" w:color="auto"/>
              <w:right w:val="single" w:sz="4" w:space="0" w:color="auto"/>
            </w:tcBorders>
            <w:vAlign w:val="center"/>
            <w:hideMark/>
          </w:tcPr>
          <w:p w14:paraId="4945CC2E" w14:textId="77777777" w:rsidR="004B6759" w:rsidRPr="00225864" w:rsidRDefault="004B6759" w:rsidP="00225864">
            <w:pPr>
              <w:jc w:val="center"/>
              <w:rPr>
                <w:sz w:val="16"/>
                <w:szCs w:val="16"/>
                <w:lang w:eastAsia="en-US"/>
              </w:rPr>
            </w:pPr>
            <w:r w:rsidRPr="00225864">
              <w:rPr>
                <w:sz w:val="16"/>
                <w:szCs w:val="16"/>
              </w:rPr>
              <w:t>0.30</w:t>
            </w:r>
          </w:p>
        </w:tc>
      </w:tr>
      <w:tr w:rsidR="004B6759" w:rsidRPr="00225864" w14:paraId="3702D89F" w14:textId="77777777" w:rsidTr="00225864">
        <w:trPr>
          <w:trHeight w:val="286"/>
        </w:trPr>
        <w:tc>
          <w:tcPr>
            <w:tcW w:w="3001" w:type="dxa"/>
            <w:tcBorders>
              <w:top w:val="single" w:sz="4" w:space="0" w:color="auto"/>
              <w:left w:val="single" w:sz="4" w:space="0" w:color="auto"/>
              <w:bottom w:val="single" w:sz="4" w:space="0" w:color="auto"/>
              <w:right w:val="single" w:sz="4" w:space="0" w:color="auto"/>
            </w:tcBorders>
            <w:vAlign w:val="center"/>
            <w:hideMark/>
          </w:tcPr>
          <w:p w14:paraId="22304D4E" w14:textId="77777777" w:rsidR="004B6759" w:rsidRPr="00225864" w:rsidRDefault="004B6759" w:rsidP="00225864">
            <w:pPr>
              <w:jc w:val="left"/>
              <w:rPr>
                <w:sz w:val="16"/>
                <w:szCs w:val="16"/>
                <w:lang w:eastAsia="en-US"/>
              </w:rPr>
            </w:pPr>
            <w:r w:rsidRPr="00225864">
              <w:rPr>
                <w:sz w:val="16"/>
                <w:szCs w:val="16"/>
              </w:rPr>
              <w:t>Total</w:t>
            </w:r>
          </w:p>
        </w:tc>
        <w:tc>
          <w:tcPr>
            <w:tcW w:w="1922" w:type="dxa"/>
            <w:tcBorders>
              <w:top w:val="single" w:sz="4" w:space="0" w:color="auto"/>
              <w:left w:val="single" w:sz="4" w:space="0" w:color="auto"/>
              <w:bottom w:val="single" w:sz="4" w:space="0" w:color="auto"/>
              <w:right w:val="single" w:sz="4" w:space="0" w:color="auto"/>
            </w:tcBorders>
            <w:vAlign w:val="center"/>
            <w:hideMark/>
          </w:tcPr>
          <w:p w14:paraId="32125BB0" w14:textId="77777777" w:rsidR="004B6759" w:rsidRPr="00225864" w:rsidRDefault="004B6759" w:rsidP="00225864">
            <w:pPr>
              <w:jc w:val="center"/>
              <w:rPr>
                <w:sz w:val="16"/>
                <w:szCs w:val="16"/>
                <w:lang w:eastAsia="en-US"/>
              </w:rPr>
            </w:pPr>
            <w:r w:rsidRPr="00225864">
              <w:rPr>
                <w:sz w:val="16"/>
                <w:szCs w:val="16"/>
              </w:rPr>
              <w:t>5,453.04</w:t>
            </w:r>
          </w:p>
        </w:tc>
        <w:tc>
          <w:tcPr>
            <w:tcW w:w="1922" w:type="dxa"/>
            <w:tcBorders>
              <w:top w:val="single" w:sz="4" w:space="0" w:color="auto"/>
              <w:left w:val="single" w:sz="4" w:space="0" w:color="auto"/>
              <w:bottom w:val="single" w:sz="4" w:space="0" w:color="auto"/>
              <w:right w:val="single" w:sz="4" w:space="0" w:color="auto"/>
            </w:tcBorders>
            <w:vAlign w:val="center"/>
            <w:hideMark/>
          </w:tcPr>
          <w:p w14:paraId="05544B2E" w14:textId="77777777" w:rsidR="004B6759" w:rsidRPr="00225864" w:rsidRDefault="004B6759" w:rsidP="00225864">
            <w:pPr>
              <w:jc w:val="center"/>
              <w:rPr>
                <w:sz w:val="16"/>
                <w:szCs w:val="16"/>
                <w:lang w:eastAsia="en-US"/>
              </w:rPr>
            </w:pPr>
            <w:r w:rsidRPr="00225864">
              <w:rPr>
                <w:sz w:val="16"/>
                <w:szCs w:val="16"/>
              </w:rPr>
              <w:t>11,437.75</w:t>
            </w:r>
          </w:p>
        </w:tc>
        <w:tc>
          <w:tcPr>
            <w:tcW w:w="1922" w:type="dxa"/>
            <w:tcBorders>
              <w:top w:val="single" w:sz="4" w:space="0" w:color="auto"/>
              <w:left w:val="single" w:sz="4" w:space="0" w:color="auto"/>
              <w:bottom w:val="single" w:sz="4" w:space="0" w:color="auto"/>
              <w:right w:val="single" w:sz="4" w:space="0" w:color="auto"/>
            </w:tcBorders>
            <w:vAlign w:val="center"/>
            <w:hideMark/>
          </w:tcPr>
          <w:p w14:paraId="0DD4C7D4" w14:textId="77777777" w:rsidR="004B6759" w:rsidRPr="00225864" w:rsidRDefault="004B6759" w:rsidP="00225864">
            <w:pPr>
              <w:jc w:val="center"/>
              <w:rPr>
                <w:sz w:val="16"/>
                <w:szCs w:val="16"/>
                <w:lang w:eastAsia="en-US"/>
              </w:rPr>
            </w:pPr>
            <w:r w:rsidRPr="00225864">
              <w:rPr>
                <w:sz w:val="16"/>
                <w:szCs w:val="16"/>
              </w:rPr>
              <w:t>9,448.40</w:t>
            </w:r>
          </w:p>
        </w:tc>
      </w:tr>
    </w:tbl>
    <w:p w14:paraId="2CCBE9FE" w14:textId="77777777" w:rsidR="007A4DEC" w:rsidRPr="0088582C" w:rsidRDefault="007A4DEC" w:rsidP="007A4DEC">
      <w:pPr>
        <w:rPr>
          <w:rFonts w:cs="Arial"/>
          <w:szCs w:val="20"/>
        </w:rPr>
      </w:pPr>
    </w:p>
    <w:p w14:paraId="25DC9077" w14:textId="77777777" w:rsidR="007A4DEC" w:rsidRPr="0088582C" w:rsidRDefault="007A4DEC" w:rsidP="007A4DEC">
      <w:pPr>
        <w:rPr>
          <w:rFonts w:cs="Arial"/>
          <w:szCs w:val="20"/>
        </w:rPr>
      </w:pPr>
    </w:p>
    <w:p w14:paraId="199EDAE2" w14:textId="77777777"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Deposition rate depends on the wind velocity and direction, the distance from the source, atmospheric stability and height of the chimney. These studies have shown that pollutants from industrial facility chimneys can be transmitted by air over long distances and to further endanger the Skadar Lake.</w:t>
      </w:r>
    </w:p>
    <w:p w14:paraId="7E3FC5AC" w14:textId="77777777" w:rsidR="007A4DEC" w:rsidRPr="0088582C" w:rsidRDefault="007A4DEC" w:rsidP="007A4DEC">
      <w:pPr>
        <w:autoSpaceDE w:val="0"/>
        <w:autoSpaceDN w:val="0"/>
        <w:adjustRightInd w:val="0"/>
        <w:rPr>
          <w:rFonts w:cs="Arial"/>
          <w:szCs w:val="20"/>
          <w:lang w:eastAsia="tr-TR"/>
        </w:rPr>
      </w:pPr>
    </w:p>
    <w:p w14:paraId="6F8F52D0" w14:textId="77777777" w:rsidR="007A4DEC" w:rsidRPr="0088582C" w:rsidRDefault="007A4DEC" w:rsidP="007A4DEC">
      <w:pPr>
        <w:autoSpaceDE w:val="0"/>
        <w:autoSpaceDN w:val="0"/>
        <w:adjustRightInd w:val="0"/>
        <w:rPr>
          <w:rFonts w:cs="Arial"/>
          <w:szCs w:val="20"/>
          <w:lang w:eastAsia="tr-TR"/>
        </w:rPr>
      </w:pPr>
      <w:r w:rsidRPr="0088582C">
        <w:rPr>
          <w:rFonts w:cs="Arial"/>
          <w:szCs w:val="20"/>
          <w:lang w:eastAsia="tr-TR"/>
        </w:rPr>
        <w:t>The biggest differences in the air quality for Podgorica is rapidly increasing concentrations of polycyclic aromatic hydrocarbons (PAHs), which are directly connected with the work of KAP, as well as a drastically increasing number of vehicles, and the combustion of fossil fuels.</w:t>
      </w:r>
    </w:p>
    <w:p w14:paraId="6868F52A" w14:textId="77777777" w:rsidR="007A4DEC" w:rsidRPr="0088582C" w:rsidRDefault="007A4DEC" w:rsidP="007A4DEC">
      <w:pPr>
        <w:autoSpaceDE w:val="0"/>
        <w:autoSpaceDN w:val="0"/>
        <w:adjustRightInd w:val="0"/>
        <w:rPr>
          <w:rFonts w:cs="Arial"/>
          <w:szCs w:val="20"/>
          <w:lang w:eastAsia="tr-TR"/>
        </w:rPr>
      </w:pPr>
    </w:p>
    <w:p w14:paraId="1D9232FD" w14:textId="77777777" w:rsidR="007A4DEC" w:rsidRDefault="007A4DEC" w:rsidP="007A4DEC">
      <w:pPr>
        <w:autoSpaceDE w:val="0"/>
        <w:autoSpaceDN w:val="0"/>
        <w:adjustRightInd w:val="0"/>
        <w:rPr>
          <w:rFonts w:cs="Arial"/>
          <w:szCs w:val="20"/>
          <w:lang w:eastAsia="tr-TR"/>
        </w:rPr>
      </w:pPr>
      <w:r w:rsidRPr="0088582C">
        <w:rPr>
          <w:rFonts w:cs="Arial"/>
          <w:szCs w:val="20"/>
          <w:lang w:eastAsia="tr-TR"/>
        </w:rPr>
        <w:t>Montenegro has set an ambitious GHG mitigation target through its INDC (Intended Nationally Determined Contribution), which is for a 30% reduction in GHG emissions by 2030 (compared to the reference year 1990). At the time of producing the NDC, this equated to target GHG emissions of 3,667 Gg CO2eq in 2030. Montenegro already achieved and exceeded this target in 2013 and continued to meet it in 2014 and 2015. This was achieved as a result of reduced economic activity by KAP and in the agricultural sector.</w:t>
      </w:r>
    </w:p>
    <w:p w14:paraId="27A4E4C1" w14:textId="77777777" w:rsidR="006B4808" w:rsidRDefault="006B4808" w:rsidP="007A4DEC">
      <w:pPr>
        <w:autoSpaceDE w:val="0"/>
        <w:autoSpaceDN w:val="0"/>
        <w:adjustRightInd w:val="0"/>
        <w:rPr>
          <w:rFonts w:cs="Arial"/>
          <w:szCs w:val="20"/>
          <w:lang w:eastAsia="tr-TR"/>
        </w:rPr>
      </w:pPr>
    </w:p>
    <w:p w14:paraId="2E860851" w14:textId="77777777" w:rsidR="004B6759" w:rsidRPr="0088582C" w:rsidRDefault="004B6759" w:rsidP="007A4DEC">
      <w:pPr>
        <w:autoSpaceDE w:val="0"/>
        <w:autoSpaceDN w:val="0"/>
        <w:adjustRightInd w:val="0"/>
        <w:rPr>
          <w:rFonts w:cs="Arial"/>
          <w:szCs w:val="20"/>
          <w:lang w:eastAsia="tr-TR"/>
        </w:rPr>
      </w:pPr>
    </w:p>
    <w:p w14:paraId="0CBAC883" w14:textId="77777777" w:rsidR="007A4DEC" w:rsidRPr="0088582C" w:rsidRDefault="007A4DEC" w:rsidP="007A4DEC">
      <w:pPr>
        <w:pStyle w:val="Heading3"/>
        <w:rPr>
          <w:rFonts w:cs="Arial"/>
        </w:rPr>
      </w:pPr>
      <w:bookmarkStart w:id="170" w:name="_Toc220945054"/>
      <w:r w:rsidRPr="0088582C">
        <w:rPr>
          <w:rFonts w:cs="Arial"/>
        </w:rPr>
        <w:t>Noise</w:t>
      </w:r>
      <w:bookmarkEnd w:id="170"/>
    </w:p>
    <w:p w14:paraId="74AB10B2" w14:textId="77777777" w:rsidR="007A4DEC" w:rsidRPr="0088582C" w:rsidRDefault="007A4DEC" w:rsidP="007A4DEC"/>
    <w:p w14:paraId="61AC64F6" w14:textId="77777777" w:rsidR="007A4DEC" w:rsidRPr="0088582C" w:rsidRDefault="007A4DEC" w:rsidP="007A4DEC">
      <w:r w:rsidRPr="0088582C">
        <w:t>Montenegro has fully aligned with the EU Noise Directive and works on the preparation of strategic noise maps align with L</w:t>
      </w:r>
      <w:r w:rsidRPr="0088582C">
        <w:rPr>
          <w:szCs w:val="20"/>
        </w:rPr>
        <w:t>aw on Protection from Noise in the Environment (Official Gazette of Montenegro, No. 28/11, 1/14);</w:t>
      </w:r>
      <w:r w:rsidRPr="0088582C">
        <w:t xml:space="preserve"> </w:t>
      </w:r>
      <w:r w:rsidRPr="0088582C">
        <w:rPr>
          <w:szCs w:val="20"/>
        </w:rPr>
        <w:t>Rulebook on the Methods and Instruments of Noise Measurement and the Conditions to be met by Noise Measure Organizations (Official Gazette of Montenegro, No. 27/14);</w:t>
      </w:r>
      <w:r w:rsidRPr="0088582C">
        <w:t xml:space="preserve"> and </w:t>
      </w:r>
      <w:r w:rsidRPr="0088582C">
        <w:rPr>
          <w:szCs w:val="20"/>
        </w:rPr>
        <w:t>Rulebook on value limits of Environmental Noise, the Method for Determining the Acoustic Noise Indicators and Assessment Methods of the Harmful Effects of Noise (Official Gazette of Montenegro, No. 60/11).</w:t>
      </w:r>
      <w:r w:rsidRPr="0088582C">
        <w:t xml:space="preserve"> </w:t>
      </w:r>
    </w:p>
    <w:p w14:paraId="2DAA2B94" w14:textId="77777777" w:rsidR="007A4DEC" w:rsidRPr="0088582C" w:rsidRDefault="007A4DEC" w:rsidP="007A4DEC"/>
    <w:p w14:paraId="74568A0E" w14:textId="77777777" w:rsidR="007A4DEC" w:rsidRPr="0088582C" w:rsidRDefault="007A4DEC" w:rsidP="007A4DEC">
      <w:r w:rsidRPr="0088582C">
        <w:t>Center for Eco-Toxicological Research Ltd. conducted a "program of environmental noise monitoring" for 2013. The program includes twelve measuring positions in eleven municipalities of Montenegro (Podgorica, Nikšić, Žabljak, Petrovac, Budva, Kotor, Ulcinj, Kolašin, Mojkovac, Bijelo Polje, Berane). Two measurements were made for all the measuring positions, one during the warm period of the year and the other in the cold season.</w:t>
      </w:r>
    </w:p>
    <w:p w14:paraId="36FB2B41" w14:textId="77777777" w:rsidR="007A4DEC" w:rsidRPr="0088582C" w:rsidRDefault="007A4DEC" w:rsidP="007A4DEC"/>
    <w:p w14:paraId="5CB7334E" w14:textId="77777777" w:rsidR="007A4DEC" w:rsidRPr="0088582C" w:rsidRDefault="007A4DEC" w:rsidP="007A4DEC">
      <w:r w:rsidRPr="0088582C">
        <w:t>Analysis showed that almost all the measuring positions recorded higher values of noise indicators in the I, warm cycle, than in II, colder cycle. The noise monitoring results in 2012 and 2013 confirmed that the traffic noise is the biggest source of noise in the Podgorica.</w:t>
      </w:r>
    </w:p>
    <w:p w14:paraId="7B38173E" w14:textId="77777777" w:rsidR="007A4DEC" w:rsidRPr="0088582C" w:rsidRDefault="007A4DEC" w:rsidP="007A4DEC"/>
    <w:p w14:paraId="31E0928C" w14:textId="77777777" w:rsidR="007A4DEC" w:rsidRPr="0088582C" w:rsidRDefault="007A4DEC" w:rsidP="007A4DEC"/>
    <w:p w14:paraId="0F62C36E" w14:textId="77777777" w:rsidR="007A4DEC" w:rsidRPr="0088582C" w:rsidRDefault="007A4DEC" w:rsidP="007A4DEC">
      <w:pPr>
        <w:pStyle w:val="Heading3"/>
      </w:pPr>
      <w:bookmarkStart w:id="171" w:name="_Toc220945055"/>
      <w:r w:rsidRPr="0088582C">
        <w:lastRenderedPageBreak/>
        <w:t>Landscape Features</w:t>
      </w:r>
      <w:bookmarkEnd w:id="171"/>
    </w:p>
    <w:p w14:paraId="5AEFF9C6" w14:textId="77777777" w:rsidR="007A4DEC" w:rsidRPr="0088582C" w:rsidRDefault="007A4DEC" w:rsidP="007A4DEC"/>
    <w:p w14:paraId="434DFE37" w14:textId="77777777" w:rsidR="007A4DEC" w:rsidRPr="0088582C" w:rsidRDefault="007A4DEC" w:rsidP="007A4DEC">
      <w:pPr>
        <w:rPr>
          <w:rFonts w:cs="Arial"/>
          <w:szCs w:val="20"/>
        </w:rPr>
      </w:pPr>
      <w:r w:rsidRPr="0088582C">
        <w:rPr>
          <w:rFonts w:cs="Arial"/>
          <w:szCs w:val="20"/>
        </w:rPr>
        <w:t>Landscape diversity of Montenegro was created by the combination of dynamic natural conditions and traditional way of using space. Landscape grounds are largely determined by the highland relief, water surfaces, and conditions pertaining to the climate zones. The National Spatial Plan for Montenegro separates the country into landscape types and landscape units based on an analysis of bio-geographical and environmental factors.</w:t>
      </w:r>
      <w:r w:rsidRPr="0088582C">
        <w:t xml:space="preserve"> </w:t>
      </w:r>
    </w:p>
    <w:p w14:paraId="221E634B" w14:textId="77777777" w:rsidR="007A4DEC" w:rsidRPr="0088582C" w:rsidRDefault="007A4DEC" w:rsidP="007A4DEC">
      <w:pPr>
        <w:rPr>
          <w:sz w:val="23"/>
          <w:szCs w:val="23"/>
        </w:rPr>
      </w:pPr>
    </w:p>
    <w:p w14:paraId="02D3E986" w14:textId="77777777" w:rsidR="007A4DEC" w:rsidRPr="0088582C" w:rsidRDefault="007A4DEC" w:rsidP="007A4DEC">
      <w:pPr>
        <w:rPr>
          <w:rFonts w:cs="Arial"/>
          <w:szCs w:val="20"/>
        </w:rPr>
      </w:pPr>
      <w:r w:rsidRPr="0088582C">
        <w:rPr>
          <w:szCs w:val="20"/>
        </w:rPr>
        <w:t xml:space="preserve">KAP Project area belongs to “larger river valleys in the lowlands”. </w:t>
      </w:r>
      <w:r w:rsidRPr="0088582C">
        <w:rPr>
          <w:rFonts w:cs="Arial"/>
          <w:szCs w:val="20"/>
        </w:rPr>
        <w:t>The wider area of KAP belongs to “mountainous”,</w:t>
      </w:r>
      <w:r w:rsidRPr="0088582C">
        <w:rPr>
          <w:szCs w:val="20"/>
        </w:rPr>
        <w:t xml:space="preserve"> “anthropogenic”</w:t>
      </w:r>
      <w:r w:rsidRPr="0088582C">
        <w:rPr>
          <w:rFonts w:cs="Arial"/>
          <w:szCs w:val="20"/>
        </w:rPr>
        <w:t xml:space="preserve"> and “higher sub-mediterranean” as landscape type; “Skadar Lake area”, “Zeta- Bjelopavlići Plain”, “Canyon valleys in Morača watershed” and “Cijevna Canyon” as unit.</w:t>
      </w:r>
    </w:p>
    <w:p w14:paraId="16B272C7" w14:textId="77777777" w:rsidR="007A4DEC" w:rsidRPr="0088582C" w:rsidRDefault="007A4DEC" w:rsidP="007A4DEC">
      <w:pPr>
        <w:rPr>
          <w:rFonts w:cs="Arial"/>
          <w:szCs w:val="20"/>
        </w:rPr>
      </w:pPr>
    </w:p>
    <w:p w14:paraId="56E9FF81" w14:textId="2FA8C49F" w:rsidR="007A4DEC" w:rsidRPr="0088582C" w:rsidRDefault="007A4DEC" w:rsidP="007A4DEC">
      <w:pPr>
        <w:rPr>
          <w:szCs w:val="20"/>
        </w:rPr>
      </w:pPr>
      <w:r w:rsidRPr="0088582C">
        <w:rPr>
          <w:szCs w:val="20"/>
        </w:rPr>
        <w:t>The narrow area around the KAP production plant is dominated by industrial properties and agricultural land with several settlements south and southeast of the site. Anthropogenic landscape is dominant in the area of KAP. The impact of urbanization and the industrial zone is clearly seen (</w:t>
      </w:r>
      <w:r w:rsidRPr="0088582C">
        <w:rPr>
          <w:szCs w:val="20"/>
        </w:rPr>
        <w:fldChar w:fldCharType="begin"/>
      </w:r>
      <w:r w:rsidRPr="0088582C">
        <w:rPr>
          <w:szCs w:val="20"/>
        </w:rPr>
        <w:instrText xml:space="preserve"> REF _Ref100508370 \h </w:instrText>
      </w:r>
      <w:r w:rsidRPr="0088582C">
        <w:rPr>
          <w:szCs w:val="20"/>
        </w:rPr>
      </w:r>
      <w:r w:rsidRPr="0088582C">
        <w:rPr>
          <w:szCs w:val="20"/>
        </w:rPr>
        <w:fldChar w:fldCharType="separate"/>
      </w:r>
      <w:r w:rsidR="006B5D64" w:rsidRPr="0088582C">
        <w:t xml:space="preserve">Figure </w:t>
      </w:r>
      <w:r w:rsidR="006B5D64">
        <w:rPr>
          <w:noProof/>
        </w:rPr>
        <w:t>16</w:t>
      </w:r>
      <w:r w:rsidRPr="0088582C">
        <w:rPr>
          <w:szCs w:val="20"/>
        </w:rPr>
        <w:fldChar w:fldCharType="end"/>
      </w:r>
      <w:r w:rsidRPr="0088582C">
        <w:rPr>
          <w:szCs w:val="20"/>
        </w:rPr>
        <w:t>). The quality of landscape within the KAP area is important for both physical and mental health of the people, and therefore has an exceptional ecological significance.</w:t>
      </w:r>
    </w:p>
    <w:p w14:paraId="69FBE615" w14:textId="77777777" w:rsidR="007A4DEC" w:rsidRPr="0088582C" w:rsidRDefault="007A4DEC" w:rsidP="007A4DEC">
      <w:pPr>
        <w:rPr>
          <w:szCs w:val="20"/>
        </w:rPr>
      </w:pPr>
    </w:p>
    <w:p w14:paraId="7FB694E2" w14:textId="77777777" w:rsidR="007A4DEC" w:rsidRPr="0088582C" w:rsidRDefault="007A4DEC" w:rsidP="007A4DEC">
      <w:pPr>
        <w:rPr>
          <w:szCs w:val="20"/>
        </w:rPr>
      </w:pPr>
    </w:p>
    <w:p w14:paraId="1A7A9977" w14:textId="77777777" w:rsidR="007A4DEC" w:rsidRPr="0088582C" w:rsidRDefault="007A4DEC" w:rsidP="007A4DEC">
      <w:pPr>
        <w:keepNext/>
      </w:pPr>
      <w:r w:rsidRPr="0088582C">
        <w:rPr>
          <w:noProof/>
        </w:rPr>
        <w:drawing>
          <wp:inline distT="0" distB="0" distL="0" distR="0" wp14:anchorId="3210696C" wp14:editId="3AA91B31">
            <wp:extent cx="5550419" cy="3457638"/>
            <wp:effectExtent l="19050" t="19050" r="1270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59926" cy="3463560"/>
                    </a:xfrm>
                    <a:prstGeom prst="rect">
                      <a:avLst/>
                    </a:prstGeom>
                    <a:noFill/>
                    <a:ln>
                      <a:solidFill>
                        <a:schemeClr val="tx1"/>
                      </a:solidFill>
                    </a:ln>
                  </pic:spPr>
                </pic:pic>
              </a:graphicData>
            </a:graphic>
          </wp:inline>
        </w:drawing>
      </w:r>
    </w:p>
    <w:p w14:paraId="6C5E2B57" w14:textId="77777777" w:rsidR="007A4DEC" w:rsidRPr="0088582C" w:rsidRDefault="007A4DEC" w:rsidP="007A4DEC"/>
    <w:p w14:paraId="73B1A2E3" w14:textId="2A071ADC" w:rsidR="007A4DEC" w:rsidRPr="0088582C" w:rsidRDefault="007A4DEC" w:rsidP="007A4DEC">
      <w:pPr>
        <w:pStyle w:val="Caption"/>
        <w:rPr>
          <w:szCs w:val="20"/>
        </w:rPr>
      </w:pPr>
      <w:bookmarkStart w:id="172" w:name="_Ref100508370"/>
      <w:bookmarkStart w:id="173" w:name="_Toc220945256"/>
      <w:r w:rsidRPr="0088582C">
        <w:t xml:space="preserve">Figure </w:t>
      </w:r>
      <w:r w:rsidR="003748E2">
        <w:fldChar w:fldCharType="begin"/>
      </w:r>
      <w:r w:rsidR="003748E2">
        <w:instrText xml:space="preserve"> SEQ Figure \* ARABIC </w:instrText>
      </w:r>
      <w:r w:rsidR="003748E2">
        <w:fldChar w:fldCharType="separate"/>
      </w:r>
      <w:r w:rsidR="006B5D64">
        <w:rPr>
          <w:noProof/>
        </w:rPr>
        <w:t>16</w:t>
      </w:r>
      <w:r w:rsidR="003748E2">
        <w:fldChar w:fldCharType="end"/>
      </w:r>
      <w:bookmarkEnd w:id="172"/>
      <w:r w:rsidRPr="0088582C">
        <w:t xml:space="preserve"> Industrial Zone of Podgorica - KAP</w:t>
      </w:r>
      <w:bookmarkEnd w:id="173"/>
    </w:p>
    <w:p w14:paraId="00C2C918" w14:textId="77777777" w:rsidR="007A4DEC" w:rsidRPr="0088582C" w:rsidRDefault="007A4DEC" w:rsidP="007A4DEC">
      <w:pPr>
        <w:rPr>
          <w:szCs w:val="20"/>
        </w:rPr>
      </w:pPr>
    </w:p>
    <w:p w14:paraId="4BA93D1D" w14:textId="77777777" w:rsidR="007A4DEC" w:rsidRPr="0088582C" w:rsidRDefault="007A4DEC" w:rsidP="007A4DEC">
      <w:pPr>
        <w:rPr>
          <w:sz w:val="22"/>
          <w:szCs w:val="22"/>
        </w:rPr>
      </w:pPr>
    </w:p>
    <w:p w14:paraId="369A5F7F" w14:textId="77777777" w:rsidR="007A4DEC" w:rsidRPr="0088582C" w:rsidRDefault="007A4DEC" w:rsidP="007A4DEC">
      <w:r w:rsidRPr="0088582C">
        <w:t>A typical cultural landscape might be seen in the surroundings. The land was heavily domesticated by humans. Almost all land is used for agricultural purposes, which means it is most likely used for growing crops and vegetables. There is minimal forest vegetation, except for a few individual trees and rows of trees throughout the cultivated fields. Poor and degraded plant communities are expected due to the spatial characteristics of the vicinity of the red mud basins</w:t>
      </w:r>
    </w:p>
    <w:p w14:paraId="5B4E67E6" w14:textId="77777777" w:rsidR="007A4DEC" w:rsidRPr="0088582C" w:rsidRDefault="007A4DEC" w:rsidP="007A4DEC">
      <w:pPr>
        <w:rPr>
          <w:szCs w:val="20"/>
        </w:rPr>
      </w:pPr>
    </w:p>
    <w:p w14:paraId="69F4B772" w14:textId="77777777" w:rsidR="007A4DEC" w:rsidRPr="0088582C" w:rsidRDefault="007A4DEC" w:rsidP="007A4DEC">
      <w:pPr>
        <w:rPr>
          <w:szCs w:val="20"/>
        </w:rPr>
      </w:pPr>
      <w:r w:rsidRPr="0088582C">
        <w:rPr>
          <w:szCs w:val="20"/>
        </w:rPr>
        <w:t xml:space="preserve">In addition, Skadar Lake is one of the other receptors indirectly affected by the KAP area. In terms of landscape, Skadar Lake area is identified as a separate landscape unit based on the unique appearance in relation to the environment and the exceptional harmony of the natural and cultural </w:t>
      </w:r>
      <w:r w:rsidRPr="0088582C">
        <w:rPr>
          <w:szCs w:val="20"/>
        </w:rPr>
        <w:lastRenderedPageBreak/>
        <w:t>heritage. Elements of this characteristic landscape are a large lake surface (the largest in the Balkans), a dynamic shore line with a number of bays, promontories, small rocky islands, rich swamp vegetation, extensive meadows and flooded forests. The northern shore of the Skadar Lake is a huge area under influence of regular floods and so in this part, there is no distinct shore line. This area is also recognized by its rich cultural heritage sites and monuments. The area is protected by law as a national park and is located on the Ramsar List of international importance.</w:t>
      </w:r>
    </w:p>
    <w:p w14:paraId="6C2E88E5" w14:textId="77777777" w:rsidR="007A4DEC" w:rsidRPr="0088582C" w:rsidRDefault="007A4DEC" w:rsidP="007A4DEC"/>
    <w:p w14:paraId="5046BC64" w14:textId="77777777" w:rsidR="007A4DEC" w:rsidRPr="0088582C" w:rsidRDefault="007A4DEC" w:rsidP="007A4DEC"/>
    <w:p w14:paraId="44B62444" w14:textId="77777777" w:rsidR="007A4DEC" w:rsidRPr="0088582C" w:rsidRDefault="007A4DEC" w:rsidP="007A4DEC">
      <w:pPr>
        <w:pStyle w:val="Heading3"/>
      </w:pPr>
      <w:bookmarkStart w:id="174" w:name="_Toc220945056"/>
      <w:r w:rsidRPr="0088582C">
        <w:t>Radioactivity</w:t>
      </w:r>
      <w:bookmarkEnd w:id="174"/>
    </w:p>
    <w:p w14:paraId="1A9A19AD" w14:textId="77777777" w:rsidR="007A4DEC" w:rsidRPr="0088582C" w:rsidRDefault="007A4DEC" w:rsidP="007A4DEC"/>
    <w:p w14:paraId="24D7B493" w14:textId="77777777" w:rsidR="007A4DEC" w:rsidRPr="0088582C" w:rsidRDefault="007A4DEC" w:rsidP="007A4DEC">
      <w:pPr>
        <w:rPr>
          <w:rFonts w:cs="Arial"/>
          <w:szCs w:val="20"/>
        </w:rPr>
      </w:pPr>
      <w:r w:rsidRPr="0088582C">
        <w:rPr>
          <w:rFonts w:cs="Arial"/>
          <w:szCs w:val="20"/>
        </w:rPr>
        <w:t>Measuring levels of radioactivity, which occurs in the environment through natural or artificial processes, is important for human health and environment. Radioactivity measuring is realized in line with the national Program of systematic testing of radionuclide content in the environment, pursuant to the regulations.</w:t>
      </w:r>
    </w:p>
    <w:p w14:paraId="0237441F" w14:textId="77777777" w:rsidR="007A4DEC" w:rsidRPr="0088582C" w:rsidRDefault="007A4DEC" w:rsidP="007A4DEC">
      <w:pPr>
        <w:rPr>
          <w:rFonts w:cs="Arial"/>
          <w:szCs w:val="20"/>
        </w:rPr>
      </w:pPr>
    </w:p>
    <w:p w14:paraId="1D3D0F23" w14:textId="68FF7F83" w:rsidR="007A4DEC" w:rsidRPr="0088582C" w:rsidRDefault="007A4DEC" w:rsidP="007A4DEC">
      <w:pPr>
        <w:rPr>
          <w:rFonts w:cs="Arial"/>
          <w:szCs w:val="20"/>
        </w:rPr>
      </w:pPr>
      <w:r w:rsidRPr="0088582C">
        <w:rPr>
          <w:rFonts w:cs="Arial"/>
          <w:szCs w:val="20"/>
        </w:rPr>
        <w:t xml:space="preserve">Water radiological analyses were performed by Centre for Ecotoxicological Research of Montenegro, at July 4, 2006 at Gornje Malo Blato nearby KAP area. The analyses covered natural radionuclide 40K, 226Ra, 232Th, 235U and 238U. Values for artificial radionuclides Cs137 and Sr90 were also given. Due to very low concentration of some radionuclides, the latter could not be detected, even though the samples were concentrated. These values were given as minimum detectible activity, and are individually specified in </w:t>
      </w:r>
      <w:r w:rsidRPr="0088582C">
        <w:rPr>
          <w:rFonts w:cs="Arial"/>
          <w:szCs w:val="20"/>
        </w:rPr>
        <w:fldChar w:fldCharType="begin"/>
      </w:r>
      <w:r w:rsidRPr="0088582C">
        <w:rPr>
          <w:rFonts w:cs="Arial"/>
          <w:szCs w:val="20"/>
        </w:rPr>
        <w:instrText xml:space="preserve"> REF _Ref100508416 \h </w:instrText>
      </w:r>
      <w:r w:rsidRPr="0088582C">
        <w:rPr>
          <w:rFonts w:cs="Arial"/>
          <w:szCs w:val="20"/>
        </w:rPr>
      </w:r>
      <w:r w:rsidRPr="0088582C">
        <w:rPr>
          <w:rFonts w:cs="Arial"/>
          <w:szCs w:val="20"/>
        </w:rPr>
        <w:fldChar w:fldCharType="separate"/>
      </w:r>
      <w:r w:rsidR="006B5D64" w:rsidRPr="0088582C">
        <w:t xml:space="preserve">Table </w:t>
      </w:r>
      <w:r w:rsidR="006B5D64">
        <w:rPr>
          <w:noProof/>
        </w:rPr>
        <w:t>13</w:t>
      </w:r>
      <w:r w:rsidRPr="0088582C">
        <w:rPr>
          <w:rFonts w:cs="Arial"/>
          <w:szCs w:val="20"/>
        </w:rPr>
        <w:fldChar w:fldCharType="end"/>
      </w:r>
      <w:r w:rsidRPr="0088582C">
        <w:rPr>
          <w:rFonts w:cs="Arial"/>
          <w:szCs w:val="20"/>
        </w:rPr>
        <w:t>.</w:t>
      </w:r>
    </w:p>
    <w:p w14:paraId="4A7A7C32" w14:textId="77777777" w:rsidR="007A4DEC" w:rsidRPr="0088582C" w:rsidRDefault="007A4DEC" w:rsidP="007A4DEC">
      <w:pPr>
        <w:rPr>
          <w:rFonts w:cs="Arial"/>
          <w:szCs w:val="20"/>
        </w:rPr>
      </w:pPr>
    </w:p>
    <w:p w14:paraId="57FB69C5" w14:textId="77777777" w:rsidR="007A4DEC" w:rsidRPr="0088582C" w:rsidRDefault="007A4DEC" w:rsidP="007A4DEC">
      <w:pPr>
        <w:rPr>
          <w:rFonts w:cs="Arial"/>
          <w:szCs w:val="20"/>
        </w:rPr>
      </w:pPr>
    </w:p>
    <w:p w14:paraId="6315A213" w14:textId="2CCBC17F" w:rsidR="007A4DEC" w:rsidRPr="0088582C" w:rsidRDefault="007A4DEC" w:rsidP="007A4DEC">
      <w:pPr>
        <w:pStyle w:val="Caption"/>
      </w:pPr>
      <w:bookmarkStart w:id="175" w:name="_Ref100508416"/>
      <w:bookmarkStart w:id="176" w:name="_Toc220945201"/>
      <w:r w:rsidRPr="0088582C">
        <w:t xml:space="preserve">Table </w:t>
      </w:r>
      <w:r w:rsidR="00944A6E">
        <w:fldChar w:fldCharType="begin"/>
      </w:r>
      <w:r w:rsidR="00944A6E">
        <w:instrText xml:space="preserve"> SEQ Table \* ARABIC </w:instrText>
      </w:r>
      <w:r w:rsidR="00944A6E">
        <w:fldChar w:fldCharType="separate"/>
      </w:r>
      <w:r w:rsidR="006B5D64">
        <w:rPr>
          <w:noProof/>
        </w:rPr>
        <w:t>13</w:t>
      </w:r>
      <w:r w:rsidR="00944A6E">
        <w:fldChar w:fldCharType="end"/>
      </w:r>
      <w:bookmarkEnd w:id="175"/>
      <w:r w:rsidRPr="0088582C">
        <w:t xml:space="preserve"> Radiological Analyses of Water Sample</w:t>
      </w:r>
      <w:bookmarkEnd w:id="176"/>
    </w:p>
    <w:p w14:paraId="4FF7A83D" w14:textId="77777777" w:rsidR="007A4DEC" w:rsidRPr="0088582C" w:rsidRDefault="007A4DEC" w:rsidP="007A4DEC"/>
    <w:tbl>
      <w:tblPr>
        <w:tblW w:w="0" w:type="auto"/>
        <w:tblInd w:w="108" w:type="dxa"/>
        <w:tblLook w:val="04A0" w:firstRow="1" w:lastRow="0" w:firstColumn="1" w:lastColumn="0" w:noHBand="0" w:noVBand="1"/>
      </w:tblPr>
      <w:tblGrid>
        <w:gridCol w:w="1254"/>
        <w:gridCol w:w="1254"/>
        <w:gridCol w:w="1254"/>
        <w:gridCol w:w="1254"/>
        <w:gridCol w:w="1254"/>
        <w:gridCol w:w="1254"/>
        <w:gridCol w:w="1254"/>
      </w:tblGrid>
      <w:tr w:rsidR="007A4DEC" w:rsidRPr="00225864" w14:paraId="7B4EA81F" w14:textId="77777777" w:rsidTr="00225864">
        <w:tc>
          <w:tcPr>
            <w:tcW w:w="1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E173B" w14:textId="77777777" w:rsidR="007A4DEC" w:rsidRPr="00225864" w:rsidRDefault="007A4DEC" w:rsidP="00225864">
            <w:pPr>
              <w:jc w:val="center"/>
              <w:rPr>
                <w:rFonts w:cs="Arial"/>
                <w:sz w:val="16"/>
                <w:szCs w:val="16"/>
              </w:rPr>
            </w:pPr>
            <w:r w:rsidRPr="00225864">
              <w:rPr>
                <w:rFonts w:cs="Arial"/>
                <w:sz w:val="16"/>
                <w:szCs w:val="16"/>
                <w:vertAlign w:val="superscript"/>
                <w:lang w:eastAsia="tr-TR"/>
              </w:rPr>
              <w:t>40</w:t>
            </w:r>
            <w:r w:rsidRPr="00225864">
              <w:rPr>
                <w:rFonts w:cs="Arial"/>
                <w:sz w:val="16"/>
                <w:szCs w:val="16"/>
                <w:lang w:eastAsia="tr-TR"/>
              </w:rPr>
              <w:t>K (mBq/l)</w:t>
            </w:r>
          </w:p>
        </w:tc>
        <w:tc>
          <w:tcPr>
            <w:tcW w:w="1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CE21EE" w14:textId="77777777" w:rsidR="007A4DEC" w:rsidRPr="00225864" w:rsidRDefault="007A4DEC" w:rsidP="00225864">
            <w:pPr>
              <w:jc w:val="center"/>
              <w:rPr>
                <w:rFonts w:cs="Arial"/>
                <w:sz w:val="16"/>
                <w:szCs w:val="16"/>
              </w:rPr>
            </w:pPr>
            <w:r w:rsidRPr="00225864">
              <w:rPr>
                <w:rFonts w:cs="Arial"/>
                <w:sz w:val="16"/>
                <w:szCs w:val="16"/>
                <w:vertAlign w:val="superscript"/>
              </w:rPr>
              <w:t>137</w:t>
            </w:r>
            <w:r w:rsidRPr="00225864">
              <w:rPr>
                <w:rFonts w:cs="Arial"/>
                <w:sz w:val="16"/>
                <w:szCs w:val="16"/>
              </w:rPr>
              <w:t xml:space="preserve">CS </w:t>
            </w:r>
            <w:r w:rsidRPr="00225864">
              <w:rPr>
                <w:rFonts w:cs="Arial"/>
                <w:sz w:val="16"/>
                <w:szCs w:val="16"/>
                <w:lang w:eastAsia="tr-TR"/>
              </w:rPr>
              <w:t>(mBq/l)</w:t>
            </w:r>
          </w:p>
        </w:tc>
        <w:tc>
          <w:tcPr>
            <w:tcW w:w="1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F865B9" w14:textId="77777777" w:rsidR="007A4DEC" w:rsidRPr="00225864" w:rsidRDefault="007A4DEC" w:rsidP="00225864">
            <w:pPr>
              <w:jc w:val="center"/>
              <w:rPr>
                <w:rFonts w:cs="Arial"/>
                <w:sz w:val="16"/>
                <w:szCs w:val="16"/>
              </w:rPr>
            </w:pPr>
            <w:r w:rsidRPr="00225864">
              <w:rPr>
                <w:rFonts w:cs="Arial"/>
                <w:sz w:val="16"/>
                <w:szCs w:val="16"/>
                <w:vertAlign w:val="superscript"/>
              </w:rPr>
              <w:t>226</w:t>
            </w:r>
            <w:r w:rsidRPr="00225864">
              <w:rPr>
                <w:rFonts w:cs="Arial"/>
                <w:sz w:val="16"/>
                <w:szCs w:val="16"/>
              </w:rPr>
              <w:t xml:space="preserve">Ra </w:t>
            </w:r>
            <w:r w:rsidRPr="00225864">
              <w:rPr>
                <w:rFonts w:cs="Arial"/>
                <w:sz w:val="16"/>
                <w:szCs w:val="16"/>
                <w:lang w:eastAsia="tr-TR"/>
              </w:rPr>
              <w:t>(mBq/l)</w:t>
            </w:r>
          </w:p>
        </w:tc>
        <w:tc>
          <w:tcPr>
            <w:tcW w:w="1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63683C" w14:textId="77777777" w:rsidR="007A4DEC" w:rsidRPr="00225864" w:rsidRDefault="007A4DEC" w:rsidP="00225864">
            <w:pPr>
              <w:jc w:val="center"/>
              <w:rPr>
                <w:rFonts w:cs="Arial"/>
                <w:sz w:val="16"/>
                <w:szCs w:val="16"/>
              </w:rPr>
            </w:pPr>
            <w:r w:rsidRPr="00225864">
              <w:rPr>
                <w:rFonts w:cs="Arial"/>
                <w:sz w:val="16"/>
                <w:szCs w:val="16"/>
                <w:vertAlign w:val="superscript"/>
              </w:rPr>
              <w:t>232</w:t>
            </w:r>
            <w:r w:rsidRPr="00225864">
              <w:rPr>
                <w:rFonts w:cs="Arial"/>
                <w:sz w:val="16"/>
                <w:szCs w:val="16"/>
              </w:rPr>
              <w:t xml:space="preserve">Th </w:t>
            </w:r>
            <w:r w:rsidRPr="00225864">
              <w:rPr>
                <w:rFonts w:cs="Arial"/>
                <w:sz w:val="16"/>
                <w:szCs w:val="16"/>
                <w:lang w:eastAsia="tr-TR"/>
              </w:rPr>
              <w:t>(mBq/l)</w:t>
            </w:r>
          </w:p>
        </w:tc>
        <w:tc>
          <w:tcPr>
            <w:tcW w:w="1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A2B3B7" w14:textId="77777777" w:rsidR="007A4DEC" w:rsidRPr="00225864" w:rsidRDefault="007A4DEC" w:rsidP="00225864">
            <w:pPr>
              <w:jc w:val="center"/>
              <w:rPr>
                <w:rFonts w:cs="Arial"/>
                <w:sz w:val="16"/>
                <w:szCs w:val="16"/>
              </w:rPr>
            </w:pPr>
            <w:r w:rsidRPr="00225864">
              <w:rPr>
                <w:rFonts w:cs="Arial"/>
                <w:sz w:val="16"/>
                <w:szCs w:val="16"/>
                <w:vertAlign w:val="superscript"/>
              </w:rPr>
              <w:t>235</w:t>
            </w:r>
            <w:r w:rsidRPr="00225864">
              <w:rPr>
                <w:rFonts w:cs="Arial"/>
                <w:sz w:val="16"/>
                <w:szCs w:val="16"/>
              </w:rPr>
              <w:t xml:space="preserve">U </w:t>
            </w:r>
            <w:r w:rsidRPr="00225864">
              <w:rPr>
                <w:rFonts w:cs="Arial"/>
                <w:sz w:val="16"/>
                <w:szCs w:val="16"/>
                <w:lang w:eastAsia="tr-TR"/>
              </w:rPr>
              <w:t>(mBq/l)</w:t>
            </w:r>
          </w:p>
        </w:tc>
        <w:tc>
          <w:tcPr>
            <w:tcW w:w="1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55F3B" w14:textId="77777777" w:rsidR="007A4DEC" w:rsidRPr="00225864" w:rsidRDefault="007A4DEC" w:rsidP="00225864">
            <w:pPr>
              <w:jc w:val="center"/>
              <w:rPr>
                <w:rFonts w:cs="Arial"/>
                <w:sz w:val="16"/>
                <w:szCs w:val="16"/>
              </w:rPr>
            </w:pPr>
            <w:r w:rsidRPr="00225864">
              <w:rPr>
                <w:rFonts w:cs="Arial"/>
                <w:sz w:val="16"/>
                <w:szCs w:val="16"/>
                <w:vertAlign w:val="superscript"/>
              </w:rPr>
              <w:t>238</w:t>
            </w:r>
            <w:r w:rsidRPr="00225864">
              <w:rPr>
                <w:rFonts w:cs="Arial"/>
                <w:sz w:val="16"/>
                <w:szCs w:val="16"/>
              </w:rPr>
              <w:t xml:space="preserve">U </w:t>
            </w:r>
            <w:r w:rsidRPr="00225864">
              <w:rPr>
                <w:rFonts w:cs="Arial"/>
                <w:sz w:val="16"/>
                <w:szCs w:val="16"/>
                <w:lang w:eastAsia="tr-TR"/>
              </w:rPr>
              <w:t>(mBq/l)</w:t>
            </w:r>
          </w:p>
        </w:tc>
        <w:tc>
          <w:tcPr>
            <w:tcW w:w="1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B3158E" w14:textId="77777777" w:rsidR="007A4DEC" w:rsidRPr="00225864" w:rsidRDefault="007A4DEC" w:rsidP="00225864">
            <w:pPr>
              <w:jc w:val="center"/>
              <w:rPr>
                <w:rFonts w:cs="Arial"/>
                <w:sz w:val="16"/>
                <w:szCs w:val="16"/>
              </w:rPr>
            </w:pPr>
            <w:r w:rsidRPr="00225864">
              <w:rPr>
                <w:rFonts w:cs="Arial"/>
                <w:sz w:val="16"/>
                <w:szCs w:val="16"/>
                <w:vertAlign w:val="superscript"/>
              </w:rPr>
              <w:t>90</w:t>
            </w:r>
            <w:r w:rsidRPr="00225864">
              <w:rPr>
                <w:rFonts w:cs="Arial"/>
                <w:sz w:val="16"/>
                <w:szCs w:val="16"/>
              </w:rPr>
              <w:t xml:space="preserve">Sr </w:t>
            </w:r>
            <w:r w:rsidRPr="00225864">
              <w:rPr>
                <w:rFonts w:cs="Arial"/>
                <w:sz w:val="16"/>
                <w:szCs w:val="16"/>
                <w:lang w:eastAsia="tr-TR"/>
              </w:rPr>
              <w:t>(mBq/l)</w:t>
            </w:r>
          </w:p>
        </w:tc>
      </w:tr>
      <w:tr w:rsidR="007A4DEC" w:rsidRPr="00225864" w14:paraId="4D3C8FF6" w14:textId="77777777" w:rsidTr="00225864">
        <w:tc>
          <w:tcPr>
            <w:tcW w:w="1254" w:type="dxa"/>
            <w:tcBorders>
              <w:top w:val="single" w:sz="4" w:space="0" w:color="auto"/>
              <w:left w:val="single" w:sz="4" w:space="0" w:color="auto"/>
              <w:bottom w:val="single" w:sz="4" w:space="0" w:color="auto"/>
              <w:right w:val="single" w:sz="4" w:space="0" w:color="auto"/>
            </w:tcBorders>
            <w:vAlign w:val="center"/>
            <w:hideMark/>
          </w:tcPr>
          <w:p w14:paraId="1394AEAA" w14:textId="77777777" w:rsidR="007A4DEC" w:rsidRPr="00225864" w:rsidRDefault="007A4DEC" w:rsidP="00225864">
            <w:pPr>
              <w:jc w:val="center"/>
              <w:rPr>
                <w:rFonts w:cs="Arial"/>
                <w:sz w:val="16"/>
                <w:szCs w:val="16"/>
              </w:rPr>
            </w:pPr>
            <w:r w:rsidRPr="00225864">
              <w:rPr>
                <w:rFonts w:cs="Arial"/>
                <w:sz w:val="16"/>
                <w:szCs w:val="16"/>
              </w:rPr>
              <w:t>15.20</w:t>
            </w:r>
            <w:r w:rsidRPr="00225864">
              <w:rPr>
                <w:rFonts w:cs="Arial"/>
                <w:color w:val="202124"/>
                <w:sz w:val="16"/>
                <w:szCs w:val="16"/>
                <w:shd w:val="clear" w:color="auto" w:fill="FFFFFF"/>
              </w:rPr>
              <w:t>±</w:t>
            </w:r>
            <w:r w:rsidRPr="00225864">
              <w:rPr>
                <w:rFonts w:cs="Arial"/>
                <w:sz w:val="16"/>
                <w:szCs w:val="16"/>
              </w:rPr>
              <w:t>1.92</w:t>
            </w:r>
          </w:p>
        </w:tc>
        <w:tc>
          <w:tcPr>
            <w:tcW w:w="1254" w:type="dxa"/>
            <w:tcBorders>
              <w:top w:val="single" w:sz="4" w:space="0" w:color="auto"/>
              <w:left w:val="single" w:sz="4" w:space="0" w:color="auto"/>
              <w:bottom w:val="single" w:sz="4" w:space="0" w:color="auto"/>
              <w:right w:val="single" w:sz="4" w:space="0" w:color="auto"/>
            </w:tcBorders>
            <w:vAlign w:val="center"/>
            <w:hideMark/>
          </w:tcPr>
          <w:p w14:paraId="49FD7DE8" w14:textId="77777777" w:rsidR="007A4DEC" w:rsidRPr="00225864" w:rsidRDefault="007A4DEC" w:rsidP="00225864">
            <w:pPr>
              <w:jc w:val="center"/>
              <w:rPr>
                <w:rFonts w:cs="Arial"/>
                <w:sz w:val="16"/>
                <w:szCs w:val="16"/>
              </w:rPr>
            </w:pPr>
            <w:r w:rsidRPr="00225864">
              <w:rPr>
                <w:rFonts w:cs="Arial"/>
                <w:sz w:val="16"/>
                <w:szCs w:val="16"/>
              </w:rPr>
              <w:t>&lt;1.93</w:t>
            </w:r>
          </w:p>
        </w:tc>
        <w:tc>
          <w:tcPr>
            <w:tcW w:w="1254" w:type="dxa"/>
            <w:tcBorders>
              <w:top w:val="single" w:sz="4" w:space="0" w:color="auto"/>
              <w:left w:val="single" w:sz="4" w:space="0" w:color="auto"/>
              <w:bottom w:val="single" w:sz="4" w:space="0" w:color="auto"/>
              <w:right w:val="single" w:sz="4" w:space="0" w:color="auto"/>
            </w:tcBorders>
            <w:vAlign w:val="center"/>
            <w:hideMark/>
          </w:tcPr>
          <w:p w14:paraId="1CD4186E" w14:textId="77777777" w:rsidR="007A4DEC" w:rsidRPr="00225864" w:rsidRDefault="007A4DEC" w:rsidP="00225864">
            <w:pPr>
              <w:jc w:val="center"/>
              <w:rPr>
                <w:rFonts w:cs="Arial"/>
                <w:sz w:val="16"/>
                <w:szCs w:val="16"/>
              </w:rPr>
            </w:pPr>
            <w:r w:rsidRPr="00225864">
              <w:rPr>
                <w:rFonts w:cs="Arial"/>
                <w:sz w:val="16"/>
                <w:szCs w:val="16"/>
              </w:rPr>
              <w:t>&lt;3.74</w:t>
            </w:r>
          </w:p>
        </w:tc>
        <w:tc>
          <w:tcPr>
            <w:tcW w:w="1254" w:type="dxa"/>
            <w:tcBorders>
              <w:top w:val="single" w:sz="4" w:space="0" w:color="auto"/>
              <w:left w:val="single" w:sz="4" w:space="0" w:color="auto"/>
              <w:bottom w:val="single" w:sz="4" w:space="0" w:color="auto"/>
              <w:right w:val="single" w:sz="4" w:space="0" w:color="auto"/>
            </w:tcBorders>
            <w:vAlign w:val="center"/>
            <w:hideMark/>
          </w:tcPr>
          <w:p w14:paraId="0FBA0410" w14:textId="77777777" w:rsidR="007A4DEC" w:rsidRPr="00225864" w:rsidRDefault="007A4DEC" w:rsidP="00225864">
            <w:pPr>
              <w:jc w:val="center"/>
              <w:rPr>
                <w:rFonts w:cs="Arial"/>
                <w:sz w:val="16"/>
                <w:szCs w:val="16"/>
              </w:rPr>
            </w:pPr>
            <w:r w:rsidRPr="00225864">
              <w:rPr>
                <w:rFonts w:cs="Arial"/>
                <w:sz w:val="16"/>
                <w:szCs w:val="16"/>
              </w:rPr>
              <w:t>&lt;1.98</w:t>
            </w:r>
          </w:p>
        </w:tc>
        <w:tc>
          <w:tcPr>
            <w:tcW w:w="1254" w:type="dxa"/>
            <w:tcBorders>
              <w:top w:val="single" w:sz="4" w:space="0" w:color="auto"/>
              <w:left w:val="single" w:sz="4" w:space="0" w:color="auto"/>
              <w:bottom w:val="single" w:sz="4" w:space="0" w:color="auto"/>
              <w:right w:val="single" w:sz="4" w:space="0" w:color="auto"/>
            </w:tcBorders>
            <w:vAlign w:val="center"/>
            <w:hideMark/>
          </w:tcPr>
          <w:p w14:paraId="6E3A93F4" w14:textId="77777777" w:rsidR="007A4DEC" w:rsidRPr="00225864" w:rsidRDefault="007A4DEC" w:rsidP="00225864">
            <w:pPr>
              <w:jc w:val="center"/>
              <w:rPr>
                <w:rFonts w:cs="Arial"/>
                <w:sz w:val="16"/>
                <w:szCs w:val="16"/>
              </w:rPr>
            </w:pPr>
            <w:r w:rsidRPr="00225864">
              <w:rPr>
                <w:rFonts w:cs="Arial"/>
                <w:sz w:val="16"/>
                <w:szCs w:val="16"/>
              </w:rPr>
              <w:t>&lt;12.67</w:t>
            </w:r>
          </w:p>
        </w:tc>
        <w:tc>
          <w:tcPr>
            <w:tcW w:w="1254" w:type="dxa"/>
            <w:tcBorders>
              <w:top w:val="single" w:sz="4" w:space="0" w:color="auto"/>
              <w:left w:val="single" w:sz="4" w:space="0" w:color="auto"/>
              <w:bottom w:val="single" w:sz="4" w:space="0" w:color="auto"/>
              <w:right w:val="single" w:sz="4" w:space="0" w:color="auto"/>
            </w:tcBorders>
            <w:vAlign w:val="center"/>
            <w:hideMark/>
          </w:tcPr>
          <w:p w14:paraId="584AF60B" w14:textId="77777777" w:rsidR="007A4DEC" w:rsidRPr="00225864" w:rsidRDefault="007A4DEC" w:rsidP="00225864">
            <w:pPr>
              <w:jc w:val="center"/>
              <w:rPr>
                <w:rFonts w:cs="Arial"/>
                <w:sz w:val="16"/>
                <w:szCs w:val="16"/>
              </w:rPr>
            </w:pPr>
            <w:r w:rsidRPr="00225864">
              <w:rPr>
                <w:rFonts w:cs="Arial"/>
                <w:sz w:val="16"/>
                <w:szCs w:val="16"/>
              </w:rPr>
              <w:t>&lt;0.22</w:t>
            </w:r>
          </w:p>
        </w:tc>
        <w:tc>
          <w:tcPr>
            <w:tcW w:w="1254" w:type="dxa"/>
            <w:tcBorders>
              <w:top w:val="single" w:sz="4" w:space="0" w:color="auto"/>
              <w:left w:val="single" w:sz="4" w:space="0" w:color="auto"/>
              <w:bottom w:val="single" w:sz="4" w:space="0" w:color="auto"/>
              <w:right w:val="single" w:sz="4" w:space="0" w:color="auto"/>
            </w:tcBorders>
            <w:vAlign w:val="center"/>
            <w:hideMark/>
          </w:tcPr>
          <w:p w14:paraId="4ECDEE52" w14:textId="77777777" w:rsidR="007A4DEC" w:rsidRPr="00225864" w:rsidRDefault="007A4DEC" w:rsidP="00225864">
            <w:pPr>
              <w:jc w:val="center"/>
              <w:rPr>
                <w:rFonts w:cs="Arial"/>
                <w:sz w:val="16"/>
                <w:szCs w:val="16"/>
              </w:rPr>
            </w:pPr>
            <w:r w:rsidRPr="00225864">
              <w:rPr>
                <w:rFonts w:cs="Arial"/>
                <w:sz w:val="16"/>
                <w:szCs w:val="16"/>
              </w:rPr>
              <w:t>&lt;0.1</w:t>
            </w:r>
          </w:p>
        </w:tc>
      </w:tr>
    </w:tbl>
    <w:p w14:paraId="276BB7D8" w14:textId="77777777" w:rsidR="007A4DEC" w:rsidRPr="0088582C" w:rsidRDefault="007A4DEC" w:rsidP="007A4DEC">
      <w:pPr>
        <w:rPr>
          <w:rFonts w:cs="Arial"/>
          <w:szCs w:val="20"/>
        </w:rPr>
      </w:pPr>
    </w:p>
    <w:p w14:paraId="6A78AD63" w14:textId="77777777" w:rsidR="007A4DEC" w:rsidRPr="0088582C" w:rsidRDefault="007A4DEC" w:rsidP="007A4DEC">
      <w:pPr>
        <w:rPr>
          <w:rFonts w:cs="Arial"/>
          <w:szCs w:val="20"/>
        </w:rPr>
      </w:pPr>
    </w:p>
    <w:p w14:paraId="32A09997" w14:textId="4C57E2A3" w:rsidR="007A4DEC" w:rsidRPr="0088582C" w:rsidRDefault="007A4DEC" w:rsidP="007A4DEC">
      <w:pPr>
        <w:rPr>
          <w:rFonts w:cs="Arial"/>
          <w:szCs w:val="20"/>
        </w:rPr>
      </w:pPr>
      <w:r w:rsidRPr="0088582C">
        <w:rPr>
          <w:rFonts w:cs="Arial"/>
          <w:szCs w:val="20"/>
        </w:rPr>
        <w:t>The performed analysis has shown that the activity of all the analy</w:t>
      </w:r>
      <w:r w:rsidR="001030BD">
        <w:rPr>
          <w:rFonts w:cs="Arial"/>
          <w:szCs w:val="20"/>
        </w:rPr>
        <w:t>z</w:t>
      </w:r>
      <w:r w:rsidRPr="0088582C">
        <w:rPr>
          <w:rFonts w:cs="Arial"/>
          <w:szCs w:val="20"/>
        </w:rPr>
        <w:t>ed radionuclides in the given sample was below permitted values, and in compliance with the provisions stipulated by Regulation on limitations of radioactive contamination of the environment and guidelines for decontamination process (The Official Gazette of the FRY No. 9/99, 1/2003). In terms of radiological validity, the sample is satisfactory.</w:t>
      </w:r>
    </w:p>
    <w:p w14:paraId="5630FB8A" w14:textId="77777777" w:rsidR="007A4DEC" w:rsidRPr="0088582C" w:rsidRDefault="007A4DEC" w:rsidP="007A4DEC"/>
    <w:p w14:paraId="302EB420" w14:textId="77777777" w:rsidR="007A4DEC" w:rsidRPr="0088582C" w:rsidRDefault="007A4DEC" w:rsidP="007A4DEC"/>
    <w:p w14:paraId="0AC1050C" w14:textId="77777777" w:rsidR="007A4DEC" w:rsidRPr="0088582C" w:rsidRDefault="007A4DEC" w:rsidP="007A4DEC">
      <w:pPr>
        <w:pStyle w:val="Heading2"/>
      </w:pPr>
      <w:bookmarkStart w:id="177" w:name="_Toc220945057"/>
      <w:r w:rsidRPr="0088582C">
        <w:t>Ecology and Biodiversity</w:t>
      </w:r>
      <w:bookmarkEnd w:id="177"/>
    </w:p>
    <w:p w14:paraId="29EB5389" w14:textId="77777777" w:rsidR="007A4DEC" w:rsidRPr="0088582C" w:rsidRDefault="007A4DEC" w:rsidP="007A4DEC">
      <w:pPr>
        <w:rPr>
          <w:rFonts w:cs="Arial"/>
          <w:szCs w:val="20"/>
        </w:rPr>
      </w:pPr>
    </w:p>
    <w:p w14:paraId="43F06EC2" w14:textId="77777777" w:rsidR="007A4DEC" w:rsidRPr="0088582C" w:rsidRDefault="007A4DEC" w:rsidP="007A4DEC">
      <w:pPr>
        <w:rPr>
          <w:rFonts w:eastAsiaTheme="minorEastAsia" w:cs="Arial"/>
          <w:szCs w:val="20"/>
        </w:rPr>
      </w:pPr>
      <w:r w:rsidRPr="0088582C">
        <w:rPr>
          <w:rFonts w:eastAsiaTheme="minorEastAsia" w:cs="Arial"/>
          <w:szCs w:val="20"/>
        </w:rPr>
        <w:t xml:space="preserve">In order to evaluate the baseline conditions and the potential impacts of the Project on the biological environment and various species inhabiting natural habitats around the Project Area, both the terrestrial and aquatic ecosystems were studied to identify the existing biological conditions. </w:t>
      </w:r>
    </w:p>
    <w:p w14:paraId="79D5E6F5" w14:textId="77777777" w:rsidR="007A4DEC" w:rsidRPr="0088582C" w:rsidRDefault="007A4DEC" w:rsidP="007A4DEC">
      <w:pPr>
        <w:rPr>
          <w:rFonts w:eastAsiaTheme="minorEastAsia" w:cs="Arial"/>
          <w:szCs w:val="20"/>
        </w:rPr>
      </w:pPr>
    </w:p>
    <w:p w14:paraId="1E0A4715" w14:textId="711526B8" w:rsidR="007A4DEC" w:rsidRPr="0088582C" w:rsidRDefault="007A4DEC" w:rsidP="007A4DEC">
      <w:pPr>
        <w:rPr>
          <w:rFonts w:eastAsiaTheme="minorEastAsia" w:cs="Arial"/>
          <w:szCs w:val="20"/>
        </w:rPr>
      </w:pPr>
      <w:r w:rsidRPr="0088582C">
        <w:rPr>
          <w:rFonts w:eastAsiaTheme="minorEastAsia" w:cs="Arial"/>
          <w:szCs w:val="20"/>
        </w:rPr>
        <w:t xml:space="preserve">In the scope of the biological studies for the Project, biological environment studies which included terrestrial flora and fauna, aquatic environment, and national and international designated areas, have been conducted with desktop studies described in detail in the following sections. The assessment follows the recommendations and requirements of the </w:t>
      </w:r>
      <w:r w:rsidR="0073552A">
        <w:rPr>
          <w:rFonts w:eastAsiaTheme="minorEastAsia" w:cs="Arial"/>
          <w:szCs w:val="20"/>
        </w:rPr>
        <w:t>WB ESS6</w:t>
      </w:r>
      <w:r w:rsidRPr="0088582C">
        <w:rPr>
          <w:rFonts w:eastAsiaTheme="minorEastAsia" w:cs="Arial"/>
          <w:szCs w:val="20"/>
        </w:rPr>
        <w:t xml:space="preserve"> definitions.</w:t>
      </w:r>
    </w:p>
    <w:p w14:paraId="0B55B0B2" w14:textId="77777777" w:rsidR="007A4DEC" w:rsidRPr="0088582C" w:rsidRDefault="007A4DEC" w:rsidP="007A4DEC">
      <w:pPr>
        <w:rPr>
          <w:rFonts w:cs="Arial"/>
          <w:szCs w:val="20"/>
        </w:rPr>
      </w:pPr>
    </w:p>
    <w:p w14:paraId="71685BC0" w14:textId="77777777" w:rsidR="007A4DEC" w:rsidRPr="0088582C" w:rsidRDefault="007A4DEC" w:rsidP="007A4DEC">
      <w:pPr>
        <w:rPr>
          <w:rFonts w:cs="Arial"/>
          <w:szCs w:val="20"/>
        </w:rPr>
      </w:pPr>
    </w:p>
    <w:p w14:paraId="4B94D2B4" w14:textId="77777777" w:rsidR="007A4DEC" w:rsidRPr="0088582C" w:rsidRDefault="007A4DEC" w:rsidP="007A4DEC">
      <w:pPr>
        <w:rPr>
          <w:rFonts w:cs="Arial"/>
          <w:b/>
          <w:i/>
          <w:szCs w:val="22"/>
        </w:rPr>
      </w:pPr>
      <w:r w:rsidRPr="0088582C">
        <w:rPr>
          <w:rFonts w:cs="Arial"/>
          <w:b/>
          <w:i/>
        </w:rPr>
        <w:t>Internationally and Nationally Recognised Areas within the Region of the Project Area</w:t>
      </w:r>
    </w:p>
    <w:p w14:paraId="27642A45" w14:textId="77777777" w:rsidR="007A4DEC" w:rsidRPr="0088582C" w:rsidRDefault="007A4DEC" w:rsidP="007A4DEC">
      <w:pPr>
        <w:rPr>
          <w:rFonts w:cs="Arial"/>
          <w:b/>
          <w:i/>
        </w:rPr>
      </w:pPr>
    </w:p>
    <w:p w14:paraId="48B65B9A" w14:textId="537B65FE" w:rsidR="007A4DEC" w:rsidRPr="0088582C" w:rsidRDefault="007A4DEC" w:rsidP="007A4DEC">
      <w:pPr>
        <w:rPr>
          <w:rFonts w:eastAsiaTheme="minorEastAsia" w:cs="Arial"/>
          <w:szCs w:val="20"/>
        </w:rPr>
      </w:pPr>
      <w:r w:rsidRPr="0088582C">
        <w:rPr>
          <w:rFonts w:eastAsiaTheme="minorEastAsia" w:cs="Arial"/>
          <w:szCs w:val="20"/>
        </w:rPr>
        <w:t xml:space="preserve">This section provides details on the qualifying features for each of the Internationally Recognised Areas located in the vicinity of the Project Area. These include Key Biodiversity Areas (KBAs), Important Plant Areas (IPAs), Important Bird Areas (IBAs), and the Emerald Network site. The International Recognized and National Protected Areas described in this section are shown in Figure 19, Emerald Network Sites in Figure 20 and KBAs are given in Figure 21. </w:t>
      </w:r>
    </w:p>
    <w:p w14:paraId="16E5082D" w14:textId="77777777" w:rsidR="007A4DEC" w:rsidRPr="0088582C" w:rsidRDefault="007A4DEC" w:rsidP="007A4DEC">
      <w:pPr>
        <w:rPr>
          <w:rFonts w:eastAsiaTheme="minorEastAsia" w:cs="Arial"/>
          <w:szCs w:val="20"/>
        </w:rPr>
      </w:pPr>
    </w:p>
    <w:p w14:paraId="6B776908" w14:textId="77777777" w:rsidR="007A4DEC" w:rsidRPr="0088582C" w:rsidRDefault="007A4DEC" w:rsidP="007A4DEC">
      <w:pPr>
        <w:rPr>
          <w:rFonts w:eastAsiaTheme="minorEastAsia" w:cs="Arial"/>
          <w:szCs w:val="20"/>
        </w:rPr>
      </w:pPr>
      <w:r w:rsidRPr="0088582C">
        <w:rPr>
          <w:rFonts w:eastAsiaTheme="minorEastAsia" w:cs="Arial"/>
          <w:szCs w:val="20"/>
        </w:rPr>
        <w:lastRenderedPageBreak/>
        <w:t xml:space="preserve">There are no protected natural areas of the KAP site; however, 3.3 km south of the site, the “Skadarsko Jezero” National Park is situated. Skadar Lake National Park is an important biodiversity conservation area with its RAMSAR, KBA, IBA, and nominated candidate Emerald Site statuses. Moraca River, which is one of the rivers feeding Skadar Lake, is also registered as KBA. The nearest UNESCO site is Kotor Risan Bay, 37.4 km from the Project Area. </w:t>
      </w:r>
    </w:p>
    <w:p w14:paraId="5F054B12" w14:textId="77777777" w:rsidR="007A4DEC" w:rsidRPr="0088582C" w:rsidRDefault="007A4DEC" w:rsidP="007A4DEC">
      <w:pPr>
        <w:rPr>
          <w:rFonts w:eastAsiaTheme="minorEastAsia" w:cs="Arial"/>
          <w:szCs w:val="20"/>
        </w:rPr>
      </w:pPr>
    </w:p>
    <w:p w14:paraId="691DD26B" w14:textId="75842945" w:rsidR="007A4DEC" w:rsidRPr="0088582C" w:rsidRDefault="007A4DEC" w:rsidP="007A4DEC">
      <w:r w:rsidRPr="0088582C">
        <w:rPr>
          <w:rFonts w:eastAsiaTheme="minorEastAsia" w:cs="Arial"/>
          <w:szCs w:val="20"/>
        </w:rPr>
        <w:t xml:space="preserve">There are no Emerald Network Sites in and around the Project Area. Cijevna Canyon and Hum Orahovski IPA/KBA is located 1.6 km southeast, Zeta Valley KBA is located 3.5 km north, and Cemovsko Field KBA is located 3.6 km southeast of the Project Area (see </w:t>
      </w:r>
      <w:r w:rsidRPr="0088582C">
        <w:rPr>
          <w:rFonts w:eastAsiaTheme="minorEastAsia" w:cs="Arial"/>
          <w:szCs w:val="20"/>
        </w:rPr>
        <w:fldChar w:fldCharType="begin"/>
      </w:r>
      <w:r w:rsidRPr="0088582C">
        <w:rPr>
          <w:rFonts w:eastAsiaTheme="minorEastAsia" w:cs="Arial"/>
          <w:szCs w:val="20"/>
        </w:rPr>
        <w:instrText xml:space="preserve"> REF _Ref100554431 \h </w:instrText>
      </w:r>
      <w:r w:rsidRPr="0088582C">
        <w:rPr>
          <w:rFonts w:eastAsiaTheme="minorEastAsia" w:cs="Arial"/>
          <w:szCs w:val="20"/>
        </w:rPr>
      </w:r>
      <w:r w:rsidRPr="0088582C">
        <w:rPr>
          <w:rFonts w:eastAsiaTheme="minorEastAsia" w:cs="Arial"/>
          <w:szCs w:val="20"/>
        </w:rPr>
        <w:fldChar w:fldCharType="separate"/>
      </w:r>
      <w:r w:rsidR="006B5D64" w:rsidRPr="0088582C">
        <w:t xml:space="preserve">Figure </w:t>
      </w:r>
      <w:r w:rsidR="006B5D64">
        <w:rPr>
          <w:noProof/>
        </w:rPr>
        <w:t>17</w:t>
      </w:r>
      <w:r w:rsidRPr="0088582C">
        <w:rPr>
          <w:rFonts w:eastAsiaTheme="minorEastAsia" w:cs="Arial"/>
          <w:szCs w:val="20"/>
        </w:rPr>
        <w:fldChar w:fldCharType="end"/>
      </w:r>
      <w:r w:rsidRPr="0088582C">
        <w:rPr>
          <w:rFonts w:eastAsiaTheme="minorEastAsia" w:cs="Arial"/>
          <w:szCs w:val="20"/>
        </w:rPr>
        <w:t xml:space="preserve">, </w:t>
      </w:r>
      <w:r w:rsidRPr="0088582C">
        <w:rPr>
          <w:rFonts w:eastAsiaTheme="minorEastAsia" w:cs="Arial"/>
          <w:szCs w:val="20"/>
        </w:rPr>
        <w:fldChar w:fldCharType="begin"/>
      </w:r>
      <w:r w:rsidRPr="0088582C">
        <w:rPr>
          <w:rFonts w:eastAsiaTheme="minorEastAsia" w:cs="Arial"/>
          <w:szCs w:val="20"/>
        </w:rPr>
        <w:instrText xml:space="preserve"> REF _Ref100552500 \h </w:instrText>
      </w:r>
      <w:r w:rsidRPr="0088582C">
        <w:rPr>
          <w:rFonts w:eastAsiaTheme="minorEastAsia" w:cs="Arial"/>
          <w:szCs w:val="20"/>
        </w:rPr>
      </w:r>
      <w:r w:rsidRPr="0088582C">
        <w:rPr>
          <w:rFonts w:eastAsiaTheme="minorEastAsia" w:cs="Arial"/>
          <w:szCs w:val="20"/>
        </w:rPr>
        <w:fldChar w:fldCharType="separate"/>
      </w:r>
      <w:r w:rsidR="006B5D64" w:rsidRPr="0088582C">
        <w:t xml:space="preserve">Figure </w:t>
      </w:r>
      <w:r w:rsidR="006B5D64">
        <w:rPr>
          <w:noProof/>
        </w:rPr>
        <w:t>18</w:t>
      </w:r>
      <w:r w:rsidRPr="0088582C">
        <w:rPr>
          <w:rFonts w:eastAsiaTheme="minorEastAsia" w:cs="Arial"/>
          <w:szCs w:val="20"/>
        </w:rPr>
        <w:fldChar w:fldCharType="end"/>
      </w:r>
      <w:r w:rsidRPr="0088582C">
        <w:rPr>
          <w:rFonts w:eastAsiaTheme="minorEastAsia" w:cs="Arial"/>
          <w:szCs w:val="20"/>
        </w:rPr>
        <w:t xml:space="preserve"> and </w:t>
      </w:r>
      <w:r w:rsidRPr="0088582C">
        <w:rPr>
          <w:rFonts w:eastAsiaTheme="minorEastAsia" w:cs="Arial"/>
          <w:szCs w:val="20"/>
        </w:rPr>
        <w:fldChar w:fldCharType="begin"/>
      </w:r>
      <w:r w:rsidRPr="0088582C">
        <w:rPr>
          <w:rFonts w:eastAsiaTheme="minorEastAsia" w:cs="Arial"/>
          <w:szCs w:val="20"/>
        </w:rPr>
        <w:instrText xml:space="preserve"> REF _Ref100552506 \h </w:instrText>
      </w:r>
      <w:r w:rsidRPr="0088582C">
        <w:rPr>
          <w:rFonts w:eastAsiaTheme="minorEastAsia" w:cs="Arial"/>
          <w:szCs w:val="20"/>
        </w:rPr>
      </w:r>
      <w:r w:rsidRPr="0088582C">
        <w:rPr>
          <w:rFonts w:eastAsiaTheme="minorEastAsia" w:cs="Arial"/>
          <w:szCs w:val="20"/>
        </w:rPr>
        <w:fldChar w:fldCharType="separate"/>
      </w:r>
      <w:r w:rsidR="006B5D64" w:rsidRPr="0088582C">
        <w:t xml:space="preserve">Figure </w:t>
      </w:r>
      <w:r w:rsidR="006B5D64">
        <w:rPr>
          <w:noProof/>
        </w:rPr>
        <w:t>19</w:t>
      </w:r>
      <w:r w:rsidRPr="0088582C">
        <w:rPr>
          <w:rFonts w:eastAsiaTheme="minorEastAsia" w:cs="Arial"/>
          <w:szCs w:val="20"/>
        </w:rPr>
        <w:fldChar w:fldCharType="end"/>
      </w:r>
      <w:r w:rsidRPr="0088582C">
        <w:rPr>
          <w:rFonts w:eastAsiaTheme="minorEastAsia" w:cs="Arial"/>
          <w:szCs w:val="20"/>
        </w:rPr>
        <w:t xml:space="preserve">). The Cijevna Canyon and Cemovsko Field KBAs are also Emerald Network Sites (see Figure 21). </w:t>
      </w:r>
    </w:p>
    <w:p w14:paraId="381E4DC1" w14:textId="77777777" w:rsidR="007A4DEC" w:rsidRPr="0088582C" w:rsidRDefault="007A4DEC" w:rsidP="007A4DEC">
      <w:pPr>
        <w:sectPr w:rsidR="007A4DEC" w:rsidRPr="0088582C" w:rsidSect="00225864">
          <w:headerReference w:type="default" r:id="rId68"/>
          <w:footerReference w:type="default" r:id="rId69"/>
          <w:pgSz w:w="11907" w:h="16839" w:code="9"/>
          <w:pgMar w:top="1418" w:right="1418" w:bottom="1418" w:left="1701" w:header="720" w:footer="444" w:gutter="0"/>
          <w:cols w:space="720"/>
          <w:docGrid w:linePitch="360"/>
        </w:sectPr>
      </w:pPr>
    </w:p>
    <w:p w14:paraId="7D99BAC1" w14:textId="77777777" w:rsidR="007A4DEC" w:rsidRPr="0088582C" w:rsidRDefault="007A4DEC" w:rsidP="007A4DEC">
      <w:pPr>
        <w:keepNext/>
        <w:jc w:val="center"/>
      </w:pPr>
      <w:r w:rsidRPr="0088582C">
        <w:rPr>
          <w:noProof/>
        </w:rPr>
        <w:lastRenderedPageBreak/>
        <w:drawing>
          <wp:inline distT="0" distB="0" distL="0" distR="0" wp14:anchorId="0485012B" wp14:editId="28347AC8">
            <wp:extent cx="11004836" cy="7782339"/>
            <wp:effectExtent l="19050" t="19050" r="25400" b="28575"/>
            <wp:docPr id="120" name="Res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5505921132\Desktop\SW Harita 13.05.2022\montenegro_protected_area_A3_v2.jpg"/>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1004836" cy="7782339"/>
                    </a:xfrm>
                    <a:prstGeom prst="rect">
                      <a:avLst/>
                    </a:prstGeom>
                    <a:noFill/>
                    <a:ln>
                      <a:solidFill>
                        <a:schemeClr val="tx1"/>
                      </a:solidFill>
                    </a:ln>
                  </pic:spPr>
                </pic:pic>
              </a:graphicData>
            </a:graphic>
          </wp:inline>
        </w:drawing>
      </w:r>
    </w:p>
    <w:p w14:paraId="0D9E6F8F" w14:textId="77777777" w:rsidR="007A4DEC" w:rsidRPr="0088582C" w:rsidRDefault="007A4DEC" w:rsidP="007A4DEC"/>
    <w:p w14:paraId="122A74BA" w14:textId="57D850FD" w:rsidR="007A4DEC" w:rsidRPr="0088582C" w:rsidRDefault="007A4DEC" w:rsidP="007A4DEC">
      <w:pPr>
        <w:pStyle w:val="Caption"/>
      </w:pPr>
      <w:bookmarkStart w:id="178" w:name="_Ref100554431"/>
      <w:bookmarkStart w:id="179" w:name="_Toc220945257"/>
      <w:r w:rsidRPr="0088582C">
        <w:t xml:space="preserve">Figure </w:t>
      </w:r>
      <w:r w:rsidR="003748E2">
        <w:fldChar w:fldCharType="begin"/>
      </w:r>
      <w:r w:rsidR="003748E2">
        <w:instrText xml:space="preserve"> SEQ Figure \* ARABIC </w:instrText>
      </w:r>
      <w:r w:rsidR="003748E2">
        <w:fldChar w:fldCharType="separate"/>
      </w:r>
      <w:r w:rsidR="006B5D64">
        <w:rPr>
          <w:noProof/>
        </w:rPr>
        <w:t>17</w:t>
      </w:r>
      <w:r w:rsidR="003748E2">
        <w:fldChar w:fldCharType="end"/>
      </w:r>
      <w:bookmarkEnd w:id="178"/>
      <w:r w:rsidRPr="0088582C">
        <w:t xml:space="preserve"> </w:t>
      </w:r>
      <w:r w:rsidRPr="002F494C">
        <w:rPr>
          <w:b w:val="0"/>
        </w:rPr>
        <w:t>Map of Internationally and Nationally Designated or Recognized Areas around the Project Area (</w:t>
      </w:r>
      <w:r w:rsidRPr="002F494C">
        <w:rPr>
          <w:b w:val="0"/>
          <w:i/>
          <w:iCs/>
        </w:rPr>
        <w:t xml:space="preserve">updated  version of map retrieved from </w:t>
      </w:r>
      <w:r w:rsidRPr="002F494C">
        <w:rPr>
          <w:b w:val="0"/>
          <w:i/>
          <w:szCs w:val="20"/>
        </w:rPr>
        <w:t xml:space="preserve">University of Montenegro Faculty of Sciences and Mathematics Protected Area Gap Assessment with Comprehensive Plan for a Representative Pas (Protected Area System), November, 2012, </w:t>
      </w:r>
      <w:hyperlink r:id="rId71" w:history="1">
        <w:r w:rsidRPr="002F494C">
          <w:rPr>
            <w:rStyle w:val="Hyperlink"/>
            <w:b w:val="0"/>
            <w:i/>
          </w:rPr>
          <w:t>www.protectedplanet.net</w:t>
        </w:r>
      </w:hyperlink>
      <w:r w:rsidRPr="002F494C">
        <w:rPr>
          <w:b w:val="0"/>
          <w:i/>
          <w:szCs w:val="20"/>
        </w:rPr>
        <w:t xml:space="preserve">, </w:t>
      </w:r>
      <w:hyperlink r:id="rId72" w:history="1">
        <w:r w:rsidRPr="002F494C">
          <w:rPr>
            <w:rStyle w:val="Hyperlink"/>
            <w:b w:val="0"/>
            <w:i/>
          </w:rPr>
          <w:t>https://whc.unesco.org/en/list/100/</w:t>
        </w:r>
      </w:hyperlink>
      <w:r w:rsidRPr="002F494C">
        <w:rPr>
          <w:b w:val="0"/>
          <w:i/>
          <w:szCs w:val="20"/>
        </w:rPr>
        <w:t>)</w:t>
      </w:r>
      <w:bookmarkEnd w:id="179"/>
    </w:p>
    <w:p w14:paraId="01CCCAC2" w14:textId="77777777" w:rsidR="007A4DEC" w:rsidRPr="0088582C" w:rsidRDefault="007A4DEC" w:rsidP="007A4DEC">
      <w:pPr>
        <w:keepNext/>
        <w:jc w:val="center"/>
      </w:pPr>
      <w:r w:rsidRPr="0088582C">
        <w:rPr>
          <w:noProof/>
        </w:rPr>
        <w:lastRenderedPageBreak/>
        <w:drawing>
          <wp:inline distT="0" distB="0" distL="0" distR="0" wp14:anchorId="460406E0" wp14:editId="7AE43B1D">
            <wp:extent cx="11078279" cy="7834277"/>
            <wp:effectExtent l="19050" t="19050" r="27940" b="14605"/>
            <wp:docPr id="119" name="Resi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5505921132\Desktop\SW Harita 13.05.2022\montenegro_kba_A3_v2.jpg"/>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1078279" cy="7834277"/>
                    </a:xfrm>
                    <a:prstGeom prst="rect">
                      <a:avLst/>
                    </a:prstGeom>
                    <a:noFill/>
                    <a:ln>
                      <a:solidFill>
                        <a:schemeClr val="tx1"/>
                      </a:solidFill>
                    </a:ln>
                  </pic:spPr>
                </pic:pic>
              </a:graphicData>
            </a:graphic>
          </wp:inline>
        </w:drawing>
      </w:r>
    </w:p>
    <w:p w14:paraId="288B1705" w14:textId="77777777" w:rsidR="007A4DEC" w:rsidRPr="0088582C" w:rsidRDefault="007A4DEC" w:rsidP="007A4DEC"/>
    <w:p w14:paraId="7AFEEA8A" w14:textId="60B866D4" w:rsidR="007A4DEC" w:rsidRPr="0088582C" w:rsidRDefault="007A4DEC" w:rsidP="007A4DEC">
      <w:pPr>
        <w:pStyle w:val="Caption"/>
      </w:pPr>
      <w:bookmarkStart w:id="180" w:name="_Ref100552500"/>
      <w:bookmarkStart w:id="181" w:name="_Toc220945258"/>
      <w:r w:rsidRPr="0088582C">
        <w:t xml:space="preserve">Figure </w:t>
      </w:r>
      <w:r w:rsidR="003748E2">
        <w:fldChar w:fldCharType="begin"/>
      </w:r>
      <w:r w:rsidR="003748E2">
        <w:instrText xml:space="preserve"> SEQ Figure \* ARABIC </w:instrText>
      </w:r>
      <w:r w:rsidR="003748E2">
        <w:fldChar w:fldCharType="separate"/>
      </w:r>
      <w:r w:rsidR="006B5D64">
        <w:rPr>
          <w:noProof/>
        </w:rPr>
        <w:t>18</w:t>
      </w:r>
      <w:r w:rsidR="003748E2">
        <w:fldChar w:fldCharType="end"/>
      </w:r>
      <w:bookmarkEnd w:id="180"/>
      <w:r w:rsidRPr="0088582C">
        <w:t xml:space="preserve"> Map of KBAs</w:t>
      </w:r>
      <w:bookmarkEnd w:id="181"/>
    </w:p>
    <w:p w14:paraId="2078AB2B" w14:textId="77777777" w:rsidR="007A4DEC" w:rsidRPr="0088582C" w:rsidRDefault="007A4DEC" w:rsidP="007A4DEC">
      <w:pPr>
        <w:keepNext/>
        <w:jc w:val="center"/>
      </w:pPr>
      <w:r w:rsidRPr="0088582C">
        <w:rPr>
          <w:noProof/>
        </w:rPr>
        <w:lastRenderedPageBreak/>
        <w:drawing>
          <wp:inline distT="0" distB="0" distL="0" distR="0" wp14:anchorId="4911B42C" wp14:editId="4644109D">
            <wp:extent cx="11237971" cy="7947206"/>
            <wp:effectExtent l="19050" t="19050" r="20955" b="15875"/>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5505921132\Desktop\SW Harita 13.05.2022\montenegro_emerald_site_A3_v1.jpg"/>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1237971" cy="7947206"/>
                    </a:xfrm>
                    <a:prstGeom prst="rect">
                      <a:avLst/>
                    </a:prstGeom>
                    <a:noFill/>
                    <a:ln>
                      <a:solidFill>
                        <a:schemeClr val="tx1"/>
                      </a:solidFill>
                    </a:ln>
                  </pic:spPr>
                </pic:pic>
              </a:graphicData>
            </a:graphic>
          </wp:inline>
        </w:drawing>
      </w:r>
    </w:p>
    <w:p w14:paraId="504B4DFD" w14:textId="77777777" w:rsidR="007A4DEC" w:rsidRPr="0088582C" w:rsidRDefault="007A4DEC" w:rsidP="007A4DEC"/>
    <w:p w14:paraId="73FBB3AE" w14:textId="47C2012C" w:rsidR="007A4DEC" w:rsidRPr="0088582C" w:rsidRDefault="007A4DEC" w:rsidP="007A4DEC">
      <w:pPr>
        <w:pStyle w:val="Caption"/>
      </w:pPr>
      <w:bookmarkStart w:id="182" w:name="_Ref100552506"/>
      <w:bookmarkStart w:id="183" w:name="_Toc220945259"/>
      <w:r w:rsidRPr="0088582C">
        <w:t xml:space="preserve">Figure </w:t>
      </w:r>
      <w:r w:rsidR="003748E2">
        <w:fldChar w:fldCharType="begin"/>
      </w:r>
      <w:r w:rsidR="003748E2">
        <w:instrText xml:space="preserve"> SEQ Figure \* ARABIC </w:instrText>
      </w:r>
      <w:r w:rsidR="003748E2">
        <w:fldChar w:fldCharType="separate"/>
      </w:r>
      <w:r w:rsidR="006B5D64">
        <w:rPr>
          <w:noProof/>
        </w:rPr>
        <w:t>19</w:t>
      </w:r>
      <w:r w:rsidR="003748E2">
        <w:fldChar w:fldCharType="end"/>
      </w:r>
      <w:bookmarkEnd w:id="182"/>
      <w:r w:rsidRPr="0088582C">
        <w:t xml:space="preserve"> Map of Emerald Network Sites</w:t>
      </w:r>
      <w:bookmarkEnd w:id="183"/>
    </w:p>
    <w:p w14:paraId="1A291313" w14:textId="77777777" w:rsidR="007A4DEC" w:rsidRPr="0088582C" w:rsidRDefault="007A4DEC" w:rsidP="007A4DEC">
      <w:pPr>
        <w:sectPr w:rsidR="007A4DEC" w:rsidRPr="0088582C" w:rsidSect="00225864">
          <w:headerReference w:type="default" r:id="rId75"/>
          <w:footerReference w:type="default" r:id="rId76"/>
          <w:pgSz w:w="23811" w:h="16838" w:orient="landscape" w:code="8"/>
          <w:pgMar w:top="1701" w:right="1418" w:bottom="1418" w:left="1418" w:header="720" w:footer="345" w:gutter="0"/>
          <w:cols w:space="720"/>
          <w:docGrid w:linePitch="360"/>
        </w:sectPr>
      </w:pPr>
    </w:p>
    <w:p w14:paraId="34CD72EE" w14:textId="77777777" w:rsidR="007A4DEC" w:rsidRPr="0088582C" w:rsidRDefault="007A4DEC" w:rsidP="007A4DEC">
      <w:pPr>
        <w:rPr>
          <w:rFonts w:cs="Arial"/>
          <w:b/>
          <w:i/>
          <w:szCs w:val="22"/>
        </w:rPr>
      </w:pPr>
      <w:r w:rsidRPr="0088582C">
        <w:rPr>
          <w:rFonts w:cs="Arial"/>
          <w:b/>
          <w:i/>
        </w:rPr>
        <w:lastRenderedPageBreak/>
        <w:t>Vegetation and Habitat Types of the Terrestrial Ecosystem</w:t>
      </w:r>
    </w:p>
    <w:p w14:paraId="48BEE2B0" w14:textId="77777777" w:rsidR="007A4DEC" w:rsidRPr="0088582C" w:rsidRDefault="007A4DEC" w:rsidP="007A4DEC">
      <w:pPr>
        <w:rPr>
          <w:rFonts w:cs="Arial"/>
        </w:rPr>
      </w:pPr>
    </w:p>
    <w:p w14:paraId="5E0B45B0" w14:textId="77777777" w:rsidR="007A4DEC" w:rsidRPr="0088582C" w:rsidRDefault="007A4DEC" w:rsidP="007A4DEC">
      <w:pPr>
        <w:pStyle w:val="NoSpacing"/>
        <w:jc w:val="both"/>
        <w:rPr>
          <w:rStyle w:val="tlid-translation"/>
          <w:rFonts w:ascii="Arial" w:hAnsi="Arial"/>
          <w:bCs/>
          <w:sz w:val="20"/>
          <w:szCs w:val="20"/>
        </w:rPr>
      </w:pPr>
      <w:r w:rsidRPr="0088582C">
        <w:rPr>
          <w:rStyle w:val="tlid-translation"/>
          <w:rFonts w:ascii="Arial" w:hAnsi="Arial" w:cs="Arial"/>
          <w:bCs/>
          <w:sz w:val="20"/>
          <w:szCs w:val="20"/>
        </w:rPr>
        <w:t>The Project Area has a modified habitat and has not inhabited natural vegetation. According to the literature studies, general habitat types are described below:</w:t>
      </w:r>
    </w:p>
    <w:p w14:paraId="717D6346" w14:textId="77777777" w:rsidR="007A4DEC" w:rsidRPr="0088582C" w:rsidRDefault="007A4DEC" w:rsidP="007A4DEC">
      <w:pPr>
        <w:pStyle w:val="NoSpacing"/>
        <w:jc w:val="both"/>
        <w:rPr>
          <w:rStyle w:val="tlid-translation"/>
          <w:rFonts w:ascii="Arial" w:hAnsi="Arial" w:cs="Arial"/>
          <w:bCs/>
          <w:sz w:val="20"/>
          <w:szCs w:val="20"/>
        </w:rPr>
      </w:pPr>
    </w:p>
    <w:p w14:paraId="72567BAC" w14:textId="77777777" w:rsidR="007A4DEC" w:rsidRPr="0088582C" w:rsidRDefault="007A4DEC" w:rsidP="007A4DEC">
      <w:pPr>
        <w:pStyle w:val="NoSpacing"/>
        <w:jc w:val="both"/>
        <w:rPr>
          <w:rStyle w:val="tlid-translation"/>
          <w:rFonts w:ascii="Arial" w:hAnsi="Arial" w:cs="Arial"/>
          <w:bCs/>
          <w:sz w:val="20"/>
          <w:szCs w:val="20"/>
        </w:rPr>
      </w:pPr>
      <w:r w:rsidRPr="0088582C">
        <w:rPr>
          <w:rStyle w:val="tlid-translation"/>
          <w:rFonts w:ascii="Arial" w:hAnsi="Arial" w:cs="Arial"/>
          <w:bCs/>
          <w:sz w:val="20"/>
          <w:szCs w:val="20"/>
        </w:rPr>
        <w:t xml:space="preserve">Podgorica is located in the zone of the oriental hornbeam (alliance </w:t>
      </w:r>
      <w:r w:rsidRPr="0088582C">
        <w:rPr>
          <w:rStyle w:val="tlid-translation"/>
          <w:rFonts w:ascii="Arial" w:hAnsi="Arial" w:cs="Arial"/>
          <w:bCs/>
          <w:i/>
          <w:sz w:val="20"/>
          <w:szCs w:val="20"/>
        </w:rPr>
        <w:t>Carpinion orientalis</w:t>
      </w:r>
      <w:r w:rsidRPr="0088582C">
        <w:rPr>
          <w:rStyle w:val="tlid-translation"/>
          <w:rFonts w:ascii="Arial" w:hAnsi="Arial" w:cs="Arial"/>
          <w:bCs/>
          <w:sz w:val="20"/>
          <w:szCs w:val="20"/>
        </w:rPr>
        <w:t xml:space="preserve">, order </w:t>
      </w:r>
      <w:r w:rsidRPr="0088582C">
        <w:rPr>
          <w:rStyle w:val="tlid-translation"/>
          <w:rFonts w:ascii="Arial" w:hAnsi="Arial" w:cs="Arial"/>
          <w:bCs/>
          <w:i/>
          <w:sz w:val="20"/>
          <w:szCs w:val="20"/>
        </w:rPr>
        <w:t>Quercetalia pubescentis</w:t>
      </w:r>
      <w:r w:rsidRPr="0088582C">
        <w:rPr>
          <w:rStyle w:val="tlid-translation"/>
          <w:rFonts w:ascii="Arial" w:hAnsi="Arial" w:cs="Arial"/>
          <w:bCs/>
          <w:sz w:val="20"/>
          <w:szCs w:val="20"/>
        </w:rPr>
        <w:t xml:space="preserve">). In accordance with the Prodromus of Plant Communities of Montenegro (Blečić &amp; Lakušić, 1976), the three woody communities are recorded in the area: </w:t>
      </w:r>
      <w:r w:rsidRPr="0088582C">
        <w:rPr>
          <w:rStyle w:val="tlid-translation"/>
          <w:rFonts w:ascii="Arial" w:hAnsi="Arial" w:cs="Arial"/>
          <w:bCs/>
          <w:i/>
          <w:sz w:val="20"/>
          <w:szCs w:val="20"/>
        </w:rPr>
        <w:t>Paliuretum adriaticum</w:t>
      </w:r>
      <w:r w:rsidRPr="0088582C">
        <w:rPr>
          <w:rStyle w:val="tlid-translation"/>
          <w:rFonts w:ascii="Arial" w:hAnsi="Arial" w:cs="Arial"/>
          <w:bCs/>
          <w:sz w:val="20"/>
          <w:szCs w:val="20"/>
        </w:rPr>
        <w:t xml:space="preserve"> Horvatić 1963, </w:t>
      </w:r>
      <w:r w:rsidRPr="0088582C">
        <w:rPr>
          <w:rStyle w:val="tlid-translation"/>
          <w:rFonts w:ascii="Arial" w:hAnsi="Arial" w:cs="Arial"/>
          <w:bCs/>
          <w:i/>
          <w:sz w:val="20"/>
          <w:szCs w:val="20"/>
        </w:rPr>
        <w:t>Rusco-Carpinetum</w:t>
      </w:r>
      <w:r w:rsidRPr="0088582C">
        <w:rPr>
          <w:rStyle w:val="tlid-translation"/>
          <w:rFonts w:ascii="Arial" w:hAnsi="Arial" w:cs="Arial"/>
          <w:bCs/>
          <w:sz w:val="20"/>
          <w:szCs w:val="20"/>
        </w:rPr>
        <w:t xml:space="preserve"> </w:t>
      </w:r>
      <w:r w:rsidRPr="0088582C">
        <w:rPr>
          <w:rStyle w:val="tlid-translation"/>
          <w:rFonts w:ascii="Arial" w:hAnsi="Arial" w:cs="Arial"/>
          <w:bCs/>
          <w:i/>
          <w:sz w:val="20"/>
          <w:szCs w:val="20"/>
        </w:rPr>
        <w:t>orientalis</w:t>
      </w:r>
      <w:r w:rsidRPr="0088582C">
        <w:rPr>
          <w:rStyle w:val="tlid-translation"/>
          <w:rFonts w:ascii="Arial" w:hAnsi="Arial" w:cs="Arial"/>
          <w:bCs/>
          <w:sz w:val="20"/>
          <w:szCs w:val="20"/>
        </w:rPr>
        <w:t xml:space="preserve"> Blečić &amp; Lakušić 1966, </w:t>
      </w:r>
      <w:r w:rsidRPr="0088582C">
        <w:rPr>
          <w:rStyle w:val="tlid-translation"/>
          <w:rFonts w:ascii="Arial" w:hAnsi="Arial" w:cs="Arial"/>
          <w:bCs/>
          <w:i/>
          <w:sz w:val="20"/>
          <w:szCs w:val="20"/>
        </w:rPr>
        <w:t>Quercetum trojanae montenegrinum</w:t>
      </w:r>
      <w:r w:rsidRPr="0088582C">
        <w:rPr>
          <w:rStyle w:val="tlid-translation"/>
          <w:rFonts w:ascii="Arial" w:hAnsi="Arial" w:cs="Arial"/>
          <w:bCs/>
          <w:sz w:val="20"/>
          <w:szCs w:val="20"/>
        </w:rPr>
        <w:t xml:space="preserve"> Blečić &amp; Lakušić 1966, as well as the two grass communities: </w:t>
      </w:r>
      <w:r w:rsidRPr="0088582C">
        <w:rPr>
          <w:rStyle w:val="tlid-translation"/>
          <w:rFonts w:ascii="Arial" w:hAnsi="Arial" w:cs="Arial"/>
          <w:bCs/>
          <w:i/>
          <w:sz w:val="20"/>
          <w:szCs w:val="20"/>
        </w:rPr>
        <w:t>Asphodelo-Chrysopogonetum grylli</w:t>
      </w:r>
      <w:r w:rsidRPr="0088582C">
        <w:rPr>
          <w:rStyle w:val="tlid-translation"/>
          <w:rFonts w:ascii="Arial" w:hAnsi="Arial" w:cs="Arial"/>
          <w:bCs/>
          <w:sz w:val="20"/>
          <w:szCs w:val="20"/>
        </w:rPr>
        <w:t xml:space="preserve"> Horvatić 1958. and </w:t>
      </w:r>
      <w:r w:rsidRPr="0088582C">
        <w:rPr>
          <w:rStyle w:val="tlid-translation"/>
          <w:rFonts w:ascii="Arial" w:hAnsi="Arial" w:cs="Arial"/>
          <w:bCs/>
          <w:i/>
          <w:sz w:val="20"/>
          <w:szCs w:val="20"/>
        </w:rPr>
        <w:t>Pseudoovino-Poetum bulbosae</w:t>
      </w:r>
      <w:r w:rsidRPr="0088582C">
        <w:rPr>
          <w:rStyle w:val="tlid-translation"/>
          <w:rFonts w:ascii="Arial" w:hAnsi="Arial" w:cs="Arial"/>
          <w:bCs/>
          <w:sz w:val="20"/>
          <w:szCs w:val="20"/>
        </w:rPr>
        <w:t xml:space="preserve"> Ht. 1956. These five plant communities represent only a minor part of the vegetation diversity of the city area. Fragments of the mentioned woody communities are still noticeable in the micro localities of the city hillocks. Still, their constant degradation, in the sense of cutting, fires, and grazing, leads to the formation of karst terrain communities. The associations from the class of karst pastures and dry meadows (Therorachypodietea Br.-Bl 1947) are typical for city hillocks and peripheral areas of Podgorica.</w:t>
      </w:r>
      <w:r w:rsidRPr="0088582C">
        <w:rPr>
          <w:bCs/>
        </w:rPr>
        <w:t xml:space="preserve"> </w:t>
      </w:r>
      <w:r w:rsidRPr="0088582C">
        <w:rPr>
          <w:rStyle w:val="tlid-translation"/>
          <w:rFonts w:ascii="Arial" w:hAnsi="Arial" w:cs="Arial"/>
          <w:bCs/>
          <w:sz w:val="20"/>
          <w:szCs w:val="20"/>
        </w:rPr>
        <w:t>The vegetation of the flooded land willow and poplar thickets is evident at Mareza and partially, along the courses of Sitnica, Morača and Ribnica Rivers.</w:t>
      </w:r>
    </w:p>
    <w:p w14:paraId="7AD37070" w14:textId="77777777" w:rsidR="007A4DEC" w:rsidRPr="0088582C" w:rsidRDefault="007A4DEC" w:rsidP="007A4DEC">
      <w:pPr>
        <w:pStyle w:val="NoSpacing"/>
        <w:jc w:val="both"/>
        <w:rPr>
          <w:rStyle w:val="tlid-translation"/>
          <w:rFonts w:ascii="Arial" w:hAnsi="Arial" w:cs="Arial"/>
          <w:bCs/>
          <w:sz w:val="20"/>
          <w:szCs w:val="20"/>
        </w:rPr>
      </w:pPr>
    </w:p>
    <w:p w14:paraId="1C8D7BBD" w14:textId="77777777" w:rsidR="007A4DEC" w:rsidRPr="0088582C" w:rsidRDefault="007A4DEC" w:rsidP="007A4DEC">
      <w:pPr>
        <w:pStyle w:val="NoSpacing"/>
        <w:jc w:val="both"/>
        <w:rPr>
          <w:rStyle w:val="tlid-translation"/>
          <w:rFonts w:ascii="Arial" w:hAnsi="Arial" w:cs="Arial"/>
          <w:bCs/>
          <w:sz w:val="20"/>
          <w:szCs w:val="20"/>
        </w:rPr>
      </w:pPr>
      <w:r w:rsidRPr="0088582C">
        <w:rPr>
          <w:rStyle w:val="tlid-translation"/>
          <w:rFonts w:ascii="Arial" w:hAnsi="Arial" w:cs="Arial"/>
          <w:bCs/>
          <w:sz w:val="20"/>
          <w:szCs w:val="20"/>
        </w:rPr>
        <w:t>The Capital Podgorica region has almost uninterrupted vegetation thanks to favourable microclimatic conditions. According to literature data, the area and its surroundings are characterized by relatively diverse plant species, primarily Mediterranean vegetation.</w:t>
      </w:r>
    </w:p>
    <w:p w14:paraId="7AD0CFA8" w14:textId="77777777" w:rsidR="007A4DEC" w:rsidRPr="0088582C" w:rsidRDefault="007A4DEC" w:rsidP="007A4DEC">
      <w:pPr>
        <w:pStyle w:val="NoSpacing"/>
        <w:jc w:val="both"/>
        <w:rPr>
          <w:rStyle w:val="tlid-translation"/>
          <w:rFonts w:ascii="Arial" w:hAnsi="Arial" w:cs="Arial"/>
          <w:bCs/>
          <w:sz w:val="20"/>
          <w:szCs w:val="20"/>
        </w:rPr>
      </w:pPr>
    </w:p>
    <w:p w14:paraId="37BB639B" w14:textId="77777777" w:rsidR="007A4DEC" w:rsidRPr="0088582C" w:rsidRDefault="007A4DEC" w:rsidP="007A4DEC">
      <w:pPr>
        <w:pStyle w:val="NoSpacing"/>
        <w:jc w:val="both"/>
        <w:rPr>
          <w:rStyle w:val="tlid-translation"/>
          <w:rFonts w:ascii="Arial" w:hAnsi="Arial" w:cs="Arial"/>
          <w:bCs/>
          <w:sz w:val="20"/>
          <w:szCs w:val="20"/>
        </w:rPr>
      </w:pPr>
      <w:r w:rsidRPr="0088582C">
        <w:rPr>
          <w:rStyle w:val="tlid-translation"/>
          <w:rFonts w:ascii="Arial" w:hAnsi="Arial" w:cs="Arial"/>
          <w:bCs/>
          <w:sz w:val="20"/>
          <w:szCs w:val="20"/>
        </w:rPr>
        <w:t>The vascular flora of this region is quite diverse, with native and non-native species. It is located in the vegetation zone where various plant communities have been recorded (</w:t>
      </w:r>
      <w:r w:rsidRPr="0088582C">
        <w:rPr>
          <w:rStyle w:val="tlid-translation"/>
          <w:rFonts w:ascii="Arial" w:hAnsi="Arial" w:cs="Arial"/>
          <w:bCs/>
          <w:i/>
          <w:sz w:val="20"/>
          <w:szCs w:val="20"/>
        </w:rPr>
        <w:t>Carpinion orientalis, Querceta pubescentis</w:t>
      </w:r>
      <w:r w:rsidRPr="0088582C">
        <w:rPr>
          <w:rStyle w:val="tlid-translation"/>
          <w:rFonts w:ascii="Arial" w:hAnsi="Arial" w:cs="Arial"/>
          <w:bCs/>
          <w:sz w:val="20"/>
          <w:szCs w:val="20"/>
        </w:rPr>
        <w:t xml:space="preserve"> ).</w:t>
      </w:r>
    </w:p>
    <w:p w14:paraId="2AE909A7" w14:textId="77777777" w:rsidR="007A4DEC" w:rsidRPr="0088582C" w:rsidRDefault="007A4DEC" w:rsidP="007A4DEC">
      <w:pPr>
        <w:pStyle w:val="NoSpacing"/>
        <w:tabs>
          <w:tab w:val="left" w:pos="3000"/>
        </w:tabs>
        <w:jc w:val="both"/>
        <w:rPr>
          <w:rStyle w:val="tlid-translation"/>
          <w:rFonts w:ascii="Arial" w:hAnsi="Arial" w:cs="Arial"/>
          <w:bCs/>
          <w:sz w:val="20"/>
          <w:szCs w:val="20"/>
        </w:rPr>
      </w:pPr>
      <w:r w:rsidRPr="0088582C">
        <w:rPr>
          <w:rStyle w:val="tlid-translation"/>
          <w:rFonts w:ascii="Arial" w:hAnsi="Arial" w:cs="Arial"/>
          <w:bCs/>
          <w:sz w:val="20"/>
          <w:szCs w:val="20"/>
        </w:rPr>
        <w:tab/>
      </w:r>
    </w:p>
    <w:p w14:paraId="49240510" w14:textId="77777777" w:rsidR="007A4DEC" w:rsidRPr="0088582C" w:rsidRDefault="007A4DEC" w:rsidP="007A4DEC">
      <w:pPr>
        <w:pStyle w:val="NoSpacing"/>
        <w:jc w:val="both"/>
        <w:rPr>
          <w:rStyle w:val="tlid-translation"/>
          <w:rFonts w:ascii="Arial" w:hAnsi="Arial" w:cs="Arial"/>
          <w:b/>
          <w:sz w:val="20"/>
          <w:szCs w:val="20"/>
        </w:rPr>
      </w:pPr>
      <w:r w:rsidRPr="0088582C">
        <w:rPr>
          <w:rStyle w:val="tlid-translation"/>
          <w:rFonts w:ascii="Arial" w:hAnsi="Arial" w:cs="Arial"/>
          <w:bCs/>
          <w:sz w:val="20"/>
          <w:szCs w:val="20"/>
        </w:rPr>
        <w:t xml:space="preserve">The ecological-phytogeographic study carried out in the Podgorica urban area showed that more than 1200 species and subspecies live in this area, representing more than a third of the vascular flora of Montenegro (Stešević, 2009). The dominant families representing vegetation are Poaceae, Asteraceae, and Fabaceae. Among the herbs, </w:t>
      </w:r>
      <w:r w:rsidRPr="0088582C">
        <w:rPr>
          <w:rStyle w:val="tlid-translation"/>
          <w:rFonts w:ascii="Arial" w:hAnsi="Arial" w:cs="Arial"/>
          <w:bCs/>
          <w:i/>
          <w:sz w:val="20"/>
          <w:szCs w:val="20"/>
        </w:rPr>
        <w:t>Eleusine indica, Eleusine tristachya, Sporobolus poiretii</w:t>
      </w:r>
      <w:r w:rsidRPr="0088582C">
        <w:rPr>
          <w:rStyle w:val="tlid-translation"/>
          <w:rFonts w:ascii="Arial" w:hAnsi="Arial" w:cs="Arial"/>
          <w:bCs/>
          <w:sz w:val="20"/>
          <w:szCs w:val="20"/>
        </w:rPr>
        <w:t xml:space="preserve"> and </w:t>
      </w:r>
      <w:r w:rsidRPr="0088582C">
        <w:rPr>
          <w:rStyle w:val="tlid-translation"/>
          <w:rFonts w:ascii="Arial" w:hAnsi="Arial" w:cs="Arial"/>
          <w:bCs/>
          <w:i/>
          <w:sz w:val="20"/>
          <w:szCs w:val="20"/>
        </w:rPr>
        <w:t>Paspalum dilatatum</w:t>
      </w:r>
      <w:r w:rsidRPr="0088582C">
        <w:rPr>
          <w:rStyle w:val="tlid-translation"/>
          <w:rFonts w:ascii="Arial" w:hAnsi="Arial" w:cs="Arial"/>
          <w:bCs/>
          <w:sz w:val="20"/>
          <w:szCs w:val="20"/>
        </w:rPr>
        <w:t xml:space="preserve"> species are quite common. The incidence of </w:t>
      </w:r>
      <w:r w:rsidRPr="0088582C">
        <w:rPr>
          <w:rStyle w:val="tlid-translation"/>
          <w:rFonts w:ascii="Arial" w:hAnsi="Arial" w:cs="Arial"/>
          <w:bCs/>
          <w:i/>
          <w:sz w:val="20"/>
          <w:szCs w:val="20"/>
        </w:rPr>
        <w:t>Aster</w:t>
      </w:r>
      <w:r w:rsidRPr="0088582C">
        <w:rPr>
          <w:rStyle w:val="tlid-translation"/>
          <w:rFonts w:ascii="Arial" w:hAnsi="Arial" w:cs="Arial"/>
          <w:bCs/>
          <w:sz w:val="20"/>
          <w:szCs w:val="20"/>
        </w:rPr>
        <w:t xml:space="preserve"> </w:t>
      </w:r>
      <w:r w:rsidRPr="0088582C">
        <w:rPr>
          <w:rStyle w:val="tlid-translation"/>
          <w:rFonts w:ascii="Arial" w:hAnsi="Arial" w:cs="Arial"/>
          <w:bCs/>
          <w:i/>
          <w:sz w:val="20"/>
          <w:szCs w:val="20"/>
        </w:rPr>
        <w:t>squamatus, Helianthus tuberosus, Conyza bonariensis</w:t>
      </w:r>
      <w:r w:rsidRPr="0088582C">
        <w:rPr>
          <w:rStyle w:val="tlid-translation"/>
          <w:rFonts w:ascii="Arial" w:hAnsi="Arial" w:cs="Arial"/>
          <w:bCs/>
          <w:sz w:val="20"/>
          <w:szCs w:val="20"/>
        </w:rPr>
        <w:t xml:space="preserve">, and </w:t>
      </w:r>
      <w:r w:rsidRPr="0088582C">
        <w:rPr>
          <w:rStyle w:val="tlid-translation"/>
          <w:rFonts w:ascii="Arial" w:hAnsi="Arial" w:cs="Arial"/>
          <w:bCs/>
          <w:i/>
          <w:sz w:val="20"/>
          <w:szCs w:val="20"/>
        </w:rPr>
        <w:t>Crepis sancta</w:t>
      </w:r>
      <w:r w:rsidRPr="0088582C">
        <w:rPr>
          <w:rStyle w:val="tlid-translation"/>
          <w:rFonts w:ascii="Arial" w:hAnsi="Arial" w:cs="Arial"/>
          <w:bCs/>
          <w:sz w:val="20"/>
          <w:szCs w:val="20"/>
        </w:rPr>
        <w:t xml:space="preserve"> species is high. Fabaceae is dominated by various species of the genera </w:t>
      </w:r>
      <w:r w:rsidRPr="0088582C">
        <w:rPr>
          <w:rStyle w:val="tlid-translation"/>
          <w:rFonts w:ascii="Arial" w:hAnsi="Arial" w:cs="Arial"/>
          <w:bCs/>
          <w:i/>
          <w:sz w:val="20"/>
          <w:szCs w:val="20"/>
        </w:rPr>
        <w:t>Lathyrus cicera</w:t>
      </w:r>
      <w:r w:rsidRPr="0088582C">
        <w:rPr>
          <w:rStyle w:val="tlid-translation"/>
          <w:rFonts w:ascii="Arial" w:hAnsi="Arial" w:cs="Arial"/>
          <w:bCs/>
          <w:sz w:val="20"/>
          <w:szCs w:val="20"/>
        </w:rPr>
        <w:t xml:space="preserve">, </w:t>
      </w:r>
      <w:r w:rsidRPr="0088582C">
        <w:rPr>
          <w:rStyle w:val="tlid-translation"/>
          <w:rFonts w:ascii="Arial" w:hAnsi="Arial" w:cs="Arial"/>
          <w:bCs/>
          <w:i/>
          <w:sz w:val="20"/>
          <w:szCs w:val="20"/>
        </w:rPr>
        <w:t>Lotus corniculatus, Medicago orbicularis, Medicago grandiflora, Medicago sativa, Medicago rigidula, Trifolium sp</w:t>
      </w:r>
      <w:r w:rsidRPr="0088582C">
        <w:rPr>
          <w:rStyle w:val="tlid-translation"/>
          <w:rFonts w:ascii="Arial" w:hAnsi="Arial" w:cs="Arial"/>
          <w:bCs/>
          <w:sz w:val="20"/>
          <w:szCs w:val="20"/>
        </w:rPr>
        <w:t xml:space="preserve">, and </w:t>
      </w:r>
      <w:r w:rsidRPr="0088582C">
        <w:rPr>
          <w:rStyle w:val="tlid-translation"/>
          <w:rFonts w:ascii="Arial" w:hAnsi="Arial" w:cs="Arial"/>
          <w:bCs/>
          <w:i/>
          <w:sz w:val="20"/>
          <w:szCs w:val="20"/>
        </w:rPr>
        <w:t>Vicia sp</w:t>
      </w:r>
      <w:r w:rsidRPr="0088582C">
        <w:rPr>
          <w:rStyle w:val="tlid-translation"/>
          <w:rFonts w:ascii="Arial" w:hAnsi="Arial" w:cs="Arial"/>
          <w:bCs/>
          <w:sz w:val="20"/>
          <w:szCs w:val="20"/>
        </w:rPr>
        <w:t>.</w:t>
      </w:r>
    </w:p>
    <w:p w14:paraId="05E315E6" w14:textId="77777777" w:rsidR="007A4DEC" w:rsidRPr="0088582C" w:rsidRDefault="007A4DEC" w:rsidP="007A4DEC">
      <w:pPr>
        <w:pStyle w:val="NoSpacing"/>
        <w:rPr>
          <w:rStyle w:val="tlid-translation"/>
          <w:rFonts w:ascii="Arial" w:hAnsi="Arial" w:cs="Arial"/>
          <w:b/>
          <w:sz w:val="20"/>
          <w:szCs w:val="20"/>
        </w:rPr>
      </w:pPr>
    </w:p>
    <w:p w14:paraId="73CBDF49" w14:textId="77777777" w:rsidR="007A4DEC" w:rsidRPr="0088582C" w:rsidRDefault="007A4DEC" w:rsidP="007A4DEC">
      <w:pPr>
        <w:rPr>
          <w:rStyle w:val="tlid-translation"/>
          <w:rFonts w:cs="Arial"/>
          <w:szCs w:val="20"/>
        </w:rPr>
      </w:pPr>
      <w:r w:rsidRPr="0088582C">
        <w:rPr>
          <w:rStyle w:val="tlid-translation"/>
          <w:rFonts w:cs="Arial"/>
          <w:szCs w:val="20"/>
        </w:rPr>
        <w:t xml:space="preserve">Area is located in the large karst area - Ćemovsko Polje. In the most comprehensive study on the vascular flora of Ćemovsko Polje, 1153 taxa (species and subspecies) are presented. Some botanists refer to the habitat of Ćemovsko Polje as "semi-desert" due to drought, xeromorphic, and the absence of trees. </w:t>
      </w:r>
      <w:r w:rsidRPr="0088582C">
        <w:rPr>
          <w:rStyle w:val="tlid-translation"/>
          <w:rFonts w:cs="Arial"/>
          <w:i/>
          <w:szCs w:val="20"/>
        </w:rPr>
        <w:t>Asphodelus microcarpus</w:t>
      </w:r>
      <w:r w:rsidRPr="0088582C">
        <w:rPr>
          <w:rStyle w:val="tlid-translation"/>
          <w:rFonts w:cs="Arial"/>
          <w:szCs w:val="20"/>
        </w:rPr>
        <w:t xml:space="preserve"> species is dominant in the aquatic environment. Endemic plant species are represented by geophytes such as </w:t>
      </w:r>
      <w:r w:rsidRPr="0088582C">
        <w:rPr>
          <w:rStyle w:val="tlid-translation"/>
          <w:rFonts w:cs="Arial"/>
          <w:i/>
          <w:szCs w:val="20"/>
        </w:rPr>
        <w:t>Hyacinthella dalmatica, Colchicum hungaricum, and Fritillaria gracilis</w:t>
      </w:r>
      <w:r w:rsidRPr="0088582C">
        <w:rPr>
          <w:rStyle w:val="tlid-translation"/>
          <w:rFonts w:cs="Arial"/>
          <w:szCs w:val="20"/>
        </w:rPr>
        <w:t xml:space="preserve"> (along with shrubs). Wild almonds (</w:t>
      </w:r>
      <w:r w:rsidRPr="0088582C">
        <w:rPr>
          <w:rStyle w:val="tlid-translation"/>
          <w:rFonts w:cs="Arial"/>
          <w:i/>
          <w:szCs w:val="20"/>
        </w:rPr>
        <w:t>Amygdalus webii</w:t>
      </w:r>
      <w:r w:rsidRPr="0088582C">
        <w:rPr>
          <w:rStyle w:val="tlid-translation"/>
          <w:rFonts w:cs="Arial"/>
          <w:szCs w:val="20"/>
        </w:rPr>
        <w:t>) are common in the area.</w:t>
      </w:r>
    </w:p>
    <w:p w14:paraId="6F41DF57" w14:textId="77777777" w:rsidR="007A4DEC" w:rsidRPr="0088582C" w:rsidRDefault="007A4DEC" w:rsidP="007A4DEC">
      <w:pPr>
        <w:rPr>
          <w:rStyle w:val="tlid-translation"/>
          <w:rFonts w:cs="Arial"/>
          <w:szCs w:val="20"/>
        </w:rPr>
      </w:pPr>
    </w:p>
    <w:p w14:paraId="4D21F521" w14:textId="77777777" w:rsidR="007A4DEC" w:rsidRPr="0088582C" w:rsidRDefault="007A4DEC" w:rsidP="007A4DEC">
      <w:pPr>
        <w:rPr>
          <w:rStyle w:val="tlid-translation"/>
          <w:rFonts w:cs="Arial"/>
          <w:szCs w:val="20"/>
        </w:rPr>
      </w:pPr>
    </w:p>
    <w:p w14:paraId="2AC5DBD1" w14:textId="77777777" w:rsidR="007A4DEC" w:rsidRPr="0088582C" w:rsidRDefault="007A4DEC" w:rsidP="007A4DEC">
      <w:pPr>
        <w:rPr>
          <w:rFonts w:cs="Arial"/>
          <w:b/>
          <w:i/>
          <w:szCs w:val="22"/>
        </w:rPr>
      </w:pPr>
      <w:r w:rsidRPr="0088582C">
        <w:rPr>
          <w:rFonts w:cs="Arial"/>
          <w:b/>
          <w:i/>
        </w:rPr>
        <w:t>Terrestrial Flora</w:t>
      </w:r>
    </w:p>
    <w:p w14:paraId="038E98D4" w14:textId="77777777" w:rsidR="007A4DEC" w:rsidRPr="0088582C" w:rsidRDefault="007A4DEC" w:rsidP="007A4DEC">
      <w:pPr>
        <w:rPr>
          <w:rFonts w:cs="Arial"/>
          <w:b/>
          <w:i/>
        </w:rPr>
      </w:pPr>
    </w:p>
    <w:p w14:paraId="10899D76" w14:textId="77777777" w:rsidR="007A4DEC" w:rsidRPr="0088582C" w:rsidRDefault="007A4DEC" w:rsidP="007A4DEC">
      <w:pPr>
        <w:rPr>
          <w:rFonts w:eastAsiaTheme="minorEastAsia" w:cs="Arial"/>
          <w:szCs w:val="20"/>
        </w:rPr>
      </w:pPr>
      <w:r w:rsidRPr="0088582C">
        <w:rPr>
          <w:rFonts w:eastAsiaTheme="minorEastAsia" w:cs="Arial"/>
          <w:szCs w:val="20"/>
        </w:rPr>
        <w:t>The Project Area is located on the right side of the Podgorica-Golubovci main road, in the area of the KAP Area. It is part of a large industrial area where natural and semi-natural habitats, degraded habitats, and green spaces (cultivated habitats) are defined.</w:t>
      </w:r>
    </w:p>
    <w:p w14:paraId="0A6A844C" w14:textId="77777777" w:rsidR="007A4DEC" w:rsidRPr="0088582C" w:rsidRDefault="007A4DEC" w:rsidP="007A4DEC">
      <w:pPr>
        <w:rPr>
          <w:rFonts w:eastAsiaTheme="minorEastAsia" w:cs="Arial"/>
          <w:szCs w:val="20"/>
        </w:rPr>
      </w:pPr>
      <w:r w:rsidRPr="0088582C">
        <w:rPr>
          <w:rFonts w:eastAsiaTheme="minorEastAsia" w:cs="Arial"/>
          <w:szCs w:val="20"/>
        </w:rPr>
        <w:tab/>
      </w:r>
    </w:p>
    <w:p w14:paraId="33621593" w14:textId="77777777" w:rsidR="007A4DEC" w:rsidRPr="0088582C" w:rsidRDefault="007A4DEC" w:rsidP="007A4DEC">
      <w:pPr>
        <w:rPr>
          <w:rFonts w:eastAsiaTheme="minorEastAsia" w:cs="Arial"/>
          <w:szCs w:val="20"/>
        </w:rPr>
      </w:pPr>
      <w:r w:rsidRPr="0088582C">
        <w:rPr>
          <w:rFonts w:eastAsiaTheme="minorEastAsia" w:cs="Arial"/>
          <w:szCs w:val="20"/>
        </w:rPr>
        <w:t xml:space="preserve">The Project Area is a degraded, flat area filled with disposed of industrial waste from KAP. Therefore, it does not have any natural habitat. The vegetation of the Project Area is almost non-existent. The existing vegetation in the project area is homogeneously distributed, and herbaceous species (such as </w:t>
      </w:r>
      <w:r w:rsidRPr="0088582C">
        <w:rPr>
          <w:rFonts w:eastAsiaTheme="minorEastAsia" w:cs="Arial"/>
          <w:i/>
          <w:szCs w:val="20"/>
        </w:rPr>
        <w:t>Cynodon dactylon</w:t>
      </w:r>
      <w:r w:rsidRPr="0088582C">
        <w:rPr>
          <w:rFonts w:eastAsiaTheme="minorEastAsia" w:cs="Arial"/>
          <w:szCs w:val="20"/>
        </w:rPr>
        <w:t>) adapted to anthropogenic effects are dominant.</w:t>
      </w:r>
    </w:p>
    <w:p w14:paraId="54E28A8F" w14:textId="77777777" w:rsidR="007A4DEC" w:rsidRPr="0088582C" w:rsidRDefault="007A4DEC" w:rsidP="007A4DEC">
      <w:pPr>
        <w:jc w:val="left"/>
        <w:rPr>
          <w:rFonts w:eastAsiaTheme="minorEastAsia" w:cs="Arial"/>
          <w:szCs w:val="20"/>
        </w:rPr>
      </w:pPr>
    </w:p>
    <w:p w14:paraId="11EA67D8" w14:textId="77777777" w:rsidR="007A4DEC" w:rsidRPr="0088582C" w:rsidRDefault="007A4DEC" w:rsidP="007A4DEC">
      <w:pPr>
        <w:rPr>
          <w:rFonts w:eastAsiaTheme="minorEastAsia" w:cs="Arial"/>
          <w:szCs w:val="20"/>
        </w:rPr>
      </w:pPr>
      <w:r w:rsidRPr="0088582C">
        <w:rPr>
          <w:rFonts w:eastAsiaTheme="minorEastAsia" w:cs="Arial"/>
          <w:i/>
          <w:szCs w:val="20"/>
        </w:rPr>
        <w:t xml:space="preserve">Cynodon dactylon, Aegilops, Hordeum murinum, Avena sp., Dactylis glomerata, Artemisia sp., Inula sp., Echium italicum, Sanguisorba minor, Erodium cicutarium, Teucrium capitatum, Andropogon ischaemum, Allium sp., Eleusine indica, Verbascum sp., Plantago sp., Malva silvestris, Carduus sp., </w:t>
      </w:r>
      <w:r w:rsidRPr="0088582C">
        <w:rPr>
          <w:rFonts w:eastAsiaTheme="minorEastAsia" w:cs="Arial"/>
          <w:i/>
          <w:szCs w:val="20"/>
        </w:rPr>
        <w:lastRenderedPageBreak/>
        <w:t xml:space="preserve">Centaurea solstitialis, Tordylium apulum, Cichorium inthybus, Daucus carota, Convolvulus arvensis, Urtica dioica </w:t>
      </w:r>
      <w:r w:rsidRPr="0088582C">
        <w:rPr>
          <w:rFonts w:eastAsiaTheme="minorEastAsia" w:cs="Arial"/>
          <w:szCs w:val="20"/>
        </w:rPr>
        <w:t xml:space="preserve">from herbaceous species and individual trees and shrub forms of </w:t>
      </w:r>
      <w:r w:rsidRPr="0088582C">
        <w:rPr>
          <w:rFonts w:eastAsiaTheme="minorEastAsia" w:cs="Arial"/>
          <w:i/>
          <w:szCs w:val="20"/>
        </w:rPr>
        <w:t>Ailanthus altissima, Rubus ulmifolius</w:t>
      </w:r>
      <w:r w:rsidRPr="0088582C">
        <w:rPr>
          <w:rFonts w:eastAsiaTheme="minorEastAsia" w:cs="Arial"/>
          <w:szCs w:val="20"/>
        </w:rPr>
        <w:t xml:space="preserve">, </w:t>
      </w:r>
      <w:r w:rsidRPr="0088582C">
        <w:rPr>
          <w:rFonts w:eastAsiaTheme="minorEastAsia" w:cs="Arial"/>
          <w:i/>
          <w:szCs w:val="20"/>
        </w:rPr>
        <w:t>Rosa</w:t>
      </w:r>
      <w:r w:rsidRPr="0088582C">
        <w:rPr>
          <w:rFonts w:eastAsiaTheme="minorEastAsia" w:cs="Arial"/>
          <w:szCs w:val="20"/>
        </w:rPr>
        <w:t xml:space="preserve"> sp., and </w:t>
      </w:r>
      <w:r w:rsidRPr="0088582C">
        <w:rPr>
          <w:rFonts w:eastAsiaTheme="minorEastAsia" w:cs="Arial"/>
          <w:i/>
          <w:szCs w:val="20"/>
        </w:rPr>
        <w:t>Ficus carica</w:t>
      </w:r>
      <w:r w:rsidRPr="0088582C">
        <w:rPr>
          <w:rFonts w:eastAsiaTheme="minorEastAsia" w:cs="Arial"/>
          <w:szCs w:val="20"/>
        </w:rPr>
        <w:t xml:space="preserve"> are present along the edge of the red mud pool.</w:t>
      </w:r>
    </w:p>
    <w:p w14:paraId="689E7F6A" w14:textId="77777777" w:rsidR="007A4DEC" w:rsidRPr="0088582C" w:rsidRDefault="007A4DEC" w:rsidP="007A4DEC">
      <w:pPr>
        <w:rPr>
          <w:rFonts w:eastAsiaTheme="minorEastAsia" w:cs="Arial"/>
          <w:szCs w:val="20"/>
        </w:rPr>
      </w:pPr>
    </w:p>
    <w:p w14:paraId="238AFD52" w14:textId="77777777" w:rsidR="007A4DEC" w:rsidRPr="0088582C" w:rsidRDefault="007A4DEC" w:rsidP="007A4DEC">
      <w:pPr>
        <w:rPr>
          <w:rFonts w:eastAsiaTheme="minorEastAsia" w:cs="Arial"/>
          <w:szCs w:val="20"/>
        </w:rPr>
      </w:pPr>
      <w:r w:rsidRPr="0088582C">
        <w:rPr>
          <w:rFonts w:eastAsiaTheme="minorEastAsia" w:cs="Arial"/>
          <w:szCs w:val="20"/>
        </w:rPr>
        <w:t xml:space="preserve">Along the edge of the hill of Srpska Gora, in the south of the area, there are trees </w:t>
      </w:r>
      <w:r w:rsidRPr="0088582C">
        <w:rPr>
          <w:rFonts w:eastAsiaTheme="minorEastAsia" w:cs="Arial"/>
          <w:i/>
          <w:szCs w:val="20"/>
        </w:rPr>
        <w:t>Robinia pseudoaccacia, Celtis australis, Ailanthus altissima, Ficus carica</w:t>
      </w:r>
      <w:r w:rsidRPr="0088582C">
        <w:rPr>
          <w:rFonts w:eastAsiaTheme="minorEastAsia" w:cs="Arial"/>
          <w:szCs w:val="20"/>
        </w:rPr>
        <w:t xml:space="preserve">, as well as shrub forms </w:t>
      </w:r>
      <w:r w:rsidRPr="0088582C">
        <w:rPr>
          <w:rFonts w:eastAsiaTheme="minorEastAsia" w:cs="Arial"/>
          <w:i/>
          <w:szCs w:val="20"/>
        </w:rPr>
        <w:t>Rubus ulmifolius, Punica granatum, Rosa</w:t>
      </w:r>
      <w:r w:rsidRPr="0088582C">
        <w:rPr>
          <w:rFonts w:eastAsiaTheme="minorEastAsia" w:cs="Arial"/>
          <w:szCs w:val="20"/>
        </w:rPr>
        <w:t xml:space="preserve"> sp, </w:t>
      </w:r>
      <w:r w:rsidRPr="0088582C">
        <w:rPr>
          <w:rFonts w:eastAsiaTheme="minorEastAsia" w:cs="Arial"/>
          <w:i/>
          <w:szCs w:val="20"/>
        </w:rPr>
        <w:t>Ficus carica</w:t>
      </w:r>
      <w:r w:rsidRPr="0088582C">
        <w:rPr>
          <w:rFonts w:eastAsiaTheme="minorEastAsia" w:cs="Arial"/>
          <w:szCs w:val="20"/>
        </w:rPr>
        <w:t xml:space="preserve">. The ground of herbaceous plants is dominated by grass, as well as </w:t>
      </w:r>
      <w:r w:rsidRPr="0088582C">
        <w:rPr>
          <w:rFonts w:eastAsiaTheme="minorEastAsia" w:cs="Arial"/>
          <w:i/>
          <w:szCs w:val="20"/>
        </w:rPr>
        <w:t>Cichorium inthybus, Plantago</w:t>
      </w:r>
      <w:r w:rsidRPr="0088582C">
        <w:rPr>
          <w:rFonts w:eastAsiaTheme="minorEastAsia" w:cs="Arial"/>
          <w:szCs w:val="20"/>
        </w:rPr>
        <w:t xml:space="preserve"> sp., </w:t>
      </w:r>
      <w:r w:rsidRPr="0088582C">
        <w:rPr>
          <w:rFonts w:eastAsiaTheme="minorEastAsia" w:cs="Arial"/>
          <w:i/>
          <w:szCs w:val="20"/>
        </w:rPr>
        <w:t>Urtica dioica, Echium italicum</w:t>
      </w:r>
      <w:r w:rsidRPr="0088582C">
        <w:rPr>
          <w:rFonts w:eastAsiaTheme="minorEastAsia" w:cs="Arial"/>
          <w:szCs w:val="20"/>
        </w:rPr>
        <w:t xml:space="preserve">, and </w:t>
      </w:r>
      <w:r w:rsidRPr="0088582C">
        <w:rPr>
          <w:rFonts w:eastAsiaTheme="minorEastAsia" w:cs="Arial"/>
          <w:i/>
          <w:szCs w:val="20"/>
        </w:rPr>
        <w:t>Sanguisorba minor</w:t>
      </w:r>
      <w:r w:rsidRPr="0088582C">
        <w:rPr>
          <w:rFonts w:eastAsiaTheme="minorEastAsia" w:cs="Arial"/>
          <w:szCs w:val="20"/>
        </w:rPr>
        <w:t>.</w:t>
      </w:r>
      <w:r w:rsidRPr="0088582C">
        <w:rPr>
          <w:rFonts w:eastAsiaTheme="minorEastAsia" w:cs="Arial"/>
          <w:szCs w:val="20"/>
        </w:rPr>
        <w:tab/>
      </w:r>
    </w:p>
    <w:p w14:paraId="2624F747" w14:textId="77777777" w:rsidR="007A4DEC" w:rsidRPr="0088582C" w:rsidRDefault="007A4DEC" w:rsidP="007A4DEC">
      <w:pPr>
        <w:ind w:firstLine="708"/>
        <w:rPr>
          <w:rFonts w:eastAsiaTheme="minorEastAsia" w:cs="Arial"/>
          <w:szCs w:val="20"/>
        </w:rPr>
      </w:pPr>
    </w:p>
    <w:p w14:paraId="732F1304" w14:textId="77777777" w:rsidR="007A4DEC" w:rsidRPr="0088582C" w:rsidRDefault="007A4DEC" w:rsidP="007A4DEC">
      <w:pPr>
        <w:rPr>
          <w:rFonts w:eastAsiaTheme="minorEastAsia" w:cs="Arial"/>
          <w:szCs w:val="20"/>
        </w:rPr>
      </w:pPr>
      <w:r w:rsidRPr="0088582C">
        <w:rPr>
          <w:rFonts w:eastAsiaTheme="minorEastAsia" w:cs="Arial"/>
          <w:szCs w:val="20"/>
        </w:rPr>
        <w:t>Flora species in the vicinity of the Project Area specified literature search are listed in Table 1 in Annex-2. Protection status defined by IUCN (International Union for Conservation of Nature) and explanation of the scope of Bern Convention Appendix-1 List and CITES and EU habitat Directives are presented.</w:t>
      </w:r>
    </w:p>
    <w:p w14:paraId="6FF97171" w14:textId="77777777" w:rsidR="007A4DEC" w:rsidRPr="0088582C" w:rsidRDefault="007A4DEC" w:rsidP="007A4DEC">
      <w:pPr>
        <w:rPr>
          <w:rFonts w:cs="Arial"/>
          <w:b/>
          <w:i/>
          <w:szCs w:val="20"/>
        </w:rPr>
      </w:pPr>
    </w:p>
    <w:p w14:paraId="4F81F8F5" w14:textId="77777777" w:rsidR="007A4DEC" w:rsidRPr="0088582C" w:rsidRDefault="007A4DEC" w:rsidP="007A4DEC">
      <w:pPr>
        <w:rPr>
          <w:rFonts w:cs="Arial"/>
          <w:b/>
          <w:i/>
          <w:szCs w:val="20"/>
        </w:rPr>
      </w:pPr>
    </w:p>
    <w:p w14:paraId="4838A10D" w14:textId="77777777" w:rsidR="007A4DEC" w:rsidRPr="0088582C" w:rsidRDefault="007A4DEC" w:rsidP="007A4DEC">
      <w:pPr>
        <w:rPr>
          <w:rFonts w:cs="Arial"/>
          <w:b/>
          <w:i/>
          <w:szCs w:val="20"/>
        </w:rPr>
      </w:pPr>
      <w:r w:rsidRPr="0088582C">
        <w:rPr>
          <w:rFonts w:cs="Arial"/>
          <w:b/>
          <w:i/>
          <w:szCs w:val="20"/>
        </w:rPr>
        <w:t>Terrestrial Fauna</w:t>
      </w:r>
    </w:p>
    <w:p w14:paraId="3F874597" w14:textId="77777777" w:rsidR="007A4DEC" w:rsidRPr="0088582C" w:rsidRDefault="007A4DEC" w:rsidP="007A4DEC">
      <w:pPr>
        <w:rPr>
          <w:rFonts w:cs="Arial"/>
          <w:szCs w:val="20"/>
        </w:rPr>
      </w:pPr>
    </w:p>
    <w:p w14:paraId="438591D7" w14:textId="77777777" w:rsidR="007A4DEC" w:rsidRPr="0088582C" w:rsidRDefault="007A4DEC" w:rsidP="007A4DEC">
      <w:pPr>
        <w:rPr>
          <w:rFonts w:cs="Arial"/>
          <w:szCs w:val="20"/>
        </w:rPr>
      </w:pPr>
      <w:r w:rsidRPr="0088582C">
        <w:rPr>
          <w:rFonts w:cs="Arial"/>
          <w:szCs w:val="20"/>
        </w:rPr>
        <w:t>As stated in the previous sections, the Project Area has lost its natural vegetation. The immediate surroundings of the project area are agricultural and industrial areas with anthropogenic effects. There are no areas where wild animals will acquire habitats in these areas. The faunal individuals who can use the area incidentally and the fauna species that can make the project area a living space are mentioned in the following headings.</w:t>
      </w:r>
    </w:p>
    <w:p w14:paraId="7638B2BA" w14:textId="77777777" w:rsidR="007A4DEC" w:rsidRPr="0088582C" w:rsidRDefault="007A4DEC" w:rsidP="007A4DEC">
      <w:pPr>
        <w:rPr>
          <w:rFonts w:cs="Arial"/>
          <w:szCs w:val="20"/>
        </w:rPr>
      </w:pPr>
    </w:p>
    <w:p w14:paraId="782D90AA" w14:textId="77777777" w:rsidR="007A4DEC" w:rsidRPr="0088582C" w:rsidRDefault="007A4DEC" w:rsidP="007A4DEC">
      <w:pPr>
        <w:rPr>
          <w:rFonts w:cs="Arial"/>
          <w:szCs w:val="20"/>
        </w:rPr>
      </w:pPr>
      <w:r w:rsidRPr="0088582C">
        <w:rPr>
          <w:rFonts w:cs="Arial"/>
          <w:szCs w:val="20"/>
        </w:rPr>
        <w:t>The taxonomic classifications and names of fauna elements determined after the literature review and compilation of previous studies are given in the tables with their Latin and English names (if any). Per the threatened categories of IUCN, Bern Convention CITES, and EU Directives, an assessment is made for all faunal elements likely to live in the study area.</w:t>
      </w:r>
    </w:p>
    <w:p w14:paraId="0713B6C8" w14:textId="77777777" w:rsidR="007A4DEC" w:rsidRPr="0088582C" w:rsidRDefault="007A4DEC" w:rsidP="007A4DEC">
      <w:pPr>
        <w:rPr>
          <w:rFonts w:cs="Arial"/>
          <w:szCs w:val="20"/>
        </w:rPr>
      </w:pPr>
    </w:p>
    <w:p w14:paraId="1A57D539" w14:textId="77777777" w:rsidR="007A4DEC" w:rsidRPr="0088582C" w:rsidRDefault="007A4DEC" w:rsidP="007A4DEC">
      <w:pPr>
        <w:rPr>
          <w:rFonts w:cs="Arial"/>
          <w:szCs w:val="20"/>
        </w:rPr>
      </w:pPr>
      <w:r w:rsidRPr="0088582C">
        <w:rPr>
          <w:rFonts w:cs="Arial"/>
          <w:szCs w:val="20"/>
        </w:rPr>
        <w:t>The fauna elements specified in the study area are investigated under three different headings; Mammalia, Aves (Birds) and Amphibia -Reptilians. Fauna elements specified after literature search are given with their taxonomic classification, their names in Latin and English names (if any), in the tables. Evaluation is carried out for all fauna elements that possibly inhabit the study area according to threatened categories of IUCN, Bern Convention, CITES and EU Directives.</w:t>
      </w:r>
    </w:p>
    <w:p w14:paraId="369BB8E2" w14:textId="77777777" w:rsidR="007A4DEC" w:rsidRPr="0088582C" w:rsidRDefault="007A4DEC" w:rsidP="007A4DEC">
      <w:pPr>
        <w:pStyle w:val="NoSpacing"/>
        <w:ind w:firstLine="709"/>
        <w:rPr>
          <w:rStyle w:val="tlid-translation"/>
          <w:rFonts w:ascii="Arial" w:hAnsi="Arial"/>
          <w:sz w:val="20"/>
        </w:rPr>
      </w:pPr>
    </w:p>
    <w:p w14:paraId="0F109364" w14:textId="77777777" w:rsidR="007A4DEC" w:rsidRPr="0088582C" w:rsidRDefault="007A4DEC" w:rsidP="007A4DEC">
      <w:pPr>
        <w:pStyle w:val="NoSpacing"/>
        <w:ind w:firstLine="709"/>
        <w:rPr>
          <w:rStyle w:val="tlid-translation"/>
          <w:rFonts w:ascii="Arial" w:hAnsi="Arial" w:cs="Arial"/>
          <w:b/>
          <w:sz w:val="20"/>
          <w:szCs w:val="20"/>
        </w:rPr>
      </w:pPr>
    </w:p>
    <w:p w14:paraId="09F31C47" w14:textId="77777777" w:rsidR="007A4DEC" w:rsidRPr="0088582C" w:rsidRDefault="007A4DEC" w:rsidP="007A4DEC">
      <w:pPr>
        <w:pStyle w:val="NoSpacing"/>
        <w:rPr>
          <w:rStyle w:val="tlid-translation"/>
          <w:rFonts w:ascii="Arial" w:hAnsi="Arial" w:cs="Arial"/>
          <w:bCs/>
          <w:iCs/>
          <w:sz w:val="20"/>
          <w:szCs w:val="20"/>
          <w:u w:val="single"/>
        </w:rPr>
      </w:pPr>
      <w:r w:rsidRPr="0088582C">
        <w:rPr>
          <w:rStyle w:val="tlid-translation"/>
          <w:rFonts w:ascii="Arial" w:hAnsi="Arial" w:cs="Arial"/>
          <w:bCs/>
          <w:iCs/>
          <w:sz w:val="20"/>
          <w:szCs w:val="20"/>
          <w:u w:val="single"/>
        </w:rPr>
        <w:t>Amphibia and Reptiles</w:t>
      </w:r>
    </w:p>
    <w:p w14:paraId="4E908511" w14:textId="77777777" w:rsidR="007A4DEC" w:rsidRPr="0088582C" w:rsidRDefault="007A4DEC" w:rsidP="007A4DEC">
      <w:pPr>
        <w:pStyle w:val="NoSpacing"/>
        <w:ind w:firstLine="709"/>
        <w:rPr>
          <w:rStyle w:val="tlid-translation"/>
          <w:rFonts w:ascii="Arial" w:hAnsi="Arial" w:cs="Arial"/>
          <w:b/>
          <w:i/>
          <w:sz w:val="20"/>
          <w:szCs w:val="20"/>
        </w:rPr>
      </w:pPr>
    </w:p>
    <w:p w14:paraId="194DBCA3" w14:textId="77777777" w:rsidR="007A4DEC" w:rsidRPr="0088582C" w:rsidRDefault="007A4DEC" w:rsidP="007A4DEC">
      <w:pPr>
        <w:rPr>
          <w:rStyle w:val="tlid-translation"/>
          <w:rFonts w:eastAsia="Calibri" w:cs="Arial"/>
          <w:szCs w:val="20"/>
          <w:lang w:bidi="en-US"/>
        </w:rPr>
      </w:pPr>
      <w:r w:rsidRPr="0088582C">
        <w:rPr>
          <w:rStyle w:val="tlid-translation"/>
          <w:rFonts w:eastAsia="Calibri" w:cs="Arial"/>
          <w:szCs w:val="20"/>
          <w:lang w:bidi="en-US"/>
        </w:rPr>
        <w:t>Ponds, wetlands, numerous canals in cultivated meadows and fields, and streams in oak and beech forests represent suitable habitats for amphibians. No amphibian and reptile species have been identified in the project area, and the list of amphibian and reptile species that could be found in a wider area is given in Table 1 in Annex-3.</w:t>
      </w:r>
    </w:p>
    <w:p w14:paraId="564A7C6D" w14:textId="77777777" w:rsidR="007A4DEC" w:rsidRPr="0088582C" w:rsidRDefault="007A4DEC" w:rsidP="007A4DEC">
      <w:pPr>
        <w:rPr>
          <w:rFonts w:eastAsia="Arial"/>
          <w:b/>
          <w:sz w:val="16"/>
          <w:szCs w:val="16"/>
          <w:highlight w:val="yellow"/>
        </w:rPr>
      </w:pPr>
    </w:p>
    <w:p w14:paraId="029438D1" w14:textId="77777777" w:rsidR="007A4DEC" w:rsidRPr="0088582C" w:rsidRDefault="007A4DEC" w:rsidP="007A4DEC">
      <w:pPr>
        <w:rPr>
          <w:rFonts w:eastAsia="Arial" w:cs="Arial"/>
          <w:szCs w:val="16"/>
        </w:rPr>
      </w:pPr>
    </w:p>
    <w:p w14:paraId="0B546DE4" w14:textId="77777777" w:rsidR="007A4DEC" w:rsidRPr="0088582C" w:rsidRDefault="007A4DEC" w:rsidP="007A4DEC">
      <w:pPr>
        <w:rPr>
          <w:rFonts w:eastAsia="Arial" w:cs="Arial"/>
          <w:iCs/>
          <w:u w:val="single"/>
        </w:rPr>
      </w:pPr>
      <w:r w:rsidRPr="0088582C">
        <w:rPr>
          <w:rFonts w:eastAsia="Arial" w:cs="Arial"/>
          <w:iCs/>
          <w:u w:val="single"/>
        </w:rPr>
        <w:t>Aves</w:t>
      </w:r>
    </w:p>
    <w:p w14:paraId="41086DA4" w14:textId="77777777" w:rsidR="007A4DEC" w:rsidRPr="0088582C" w:rsidRDefault="007A4DEC" w:rsidP="007A4DEC">
      <w:pPr>
        <w:rPr>
          <w:rFonts w:eastAsia="Arial" w:cs="Arial"/>
          <w:i/>
        </w:rPr>
      </w:pPr>
    </w:p>
    <w:p w14:paraId="7B6304AE" w14:textId="426A22DC" w:rsidR="007A4DEC" w:rsidRPr="0088582C" w:rsidRDefault="007A4DEC" w:rsidP="007A4DEC">
      <w:pPr>
        <w:rPr>
          <w:rFonts w:eastAsia="Arial" w:cs="Arial"/>
          <w:szCs w:val="20"/>
        </w:rPr>
      </w:pPr>
      <w:r w:rsidRPr="0088582C">
        <w:rPr>
          <w:rFonts w:eastAsia="Arial" w:cs="Arial"/>
          <w:szCs w:val="20"/>
        </w:rPr>
        <w:t>There is no nesting area for birds in the Project Area. Skadarsko Jezero RAMSAR-IBA, about 10 km away from the Project Area, is known to be a habitat for a large number of waterfowl (see</w:t>
      </w:r>
      <w:r w:rsidRPr="0088582C">
        <w:rPr>
          <w:rFonts w:eastAsia="Arial" w:cs="Arial"/>
          <w:szCs w:val="20"/>
        </w:rPr>
        <w:fldChar w:fldCharType="begin"/>
      </w:r>
      <w:r w:rsidRPr="0088582C">
        <w:rPr>
          <w:rFonts w:eastAsia="Arial" w:cs="Arial"/>
          <w:szCs w:val="20"/>
        </w:rPr>
        <w:instrText xml:space="preserve"> REF _Ref100508608 \h </w:instrText>
      </w:r>
      <w:r w:rsidRPr="0088582C">
        <w:rPr>
          <w:rFonts w:eastAsia="Arial" w:cs="Arial"/>
          <w:szCs w:val="20"/>
        </w:rPr>
      </w:r>
      <w:r w:rsidRPr="0088582C">
        <w:rPr>
          <w:rFonts w:eastAsia="Arial" w:cs="Arial"/>
          <w:szCs w:val="20"/>
        </w:rPr>
        <w:fldChar w:fldCharType="separate"/>
      </w:r>
      <w:r w:rsidR="006B5D64">
        <w:rPr>
          <w:rFonts w:eastAsia="Arial" w:cs="Arial"/>
          <w:b/>
          <w:bCs/>
          <w:szCs w:val="20"/>
        </w:rPr>
        <w:t>Error! Reference source not found.</w:t>
      </w:r>
      <w:r w:rsidRPr="0088582C">
        <w:rPr>
          <w:rFonts w:eastAsia="Arial" w:cs="Arial"/>
          <w:szCs w:val="20"/>
        </w:rPr>
        <w:fldChar w:fldCharType="end"/>
      </w:r>
      <w:r w:rsidRPr="0088582C">
        <w:rPr>
          <w:rFonts w:eastAsia="Arial" w:cs="Arial"/>
          <w:szCs w:val="20"/>
        </w:rPr>
        <w:t xml:space="preserve">). These species can be seen incidentally (such as passing over the area) on the Project area, but there is no suitable site where they can acquire a habitat. The list of bird species that could be found in the wider area is given in </w:t>
      </w:r>
      <w:r w:rsidRPr="0088582C">
        <w:rPr>
          <w:noProof/>
        </w:rPr>
        <w:fldChar w:fldCharType="begin"/>
      </w:r>
      <w:r w:rsidRPr="0088582C">
        <w:rPr>
          <w:rFonts w:eastAsia="Arial" w:cs="Arial"/>
          <w:szCs w:val="20"/>
        </w:rPr>
        <w:instrText xml:space="preserve"> REF _Ref100508608 \h </w:instrText>
      </w:r>
      <w:r w:rsidRPr="0088582C">
        <w:rPr>
          <w:noProof/>
        </w:rPr>
      </w:r>
      <w:r w:rsidRPr="0088582C">
        <w:rPr>
          <w:noProof/>
        </w:rPr>
        <w:fldChar w:fldCharType="separate"/>
      </w:r>
      <w:r w:rsidR="006B5D64">
        <w:rPr>
          <w:b/>
          <w:bCs/>
          <w:noProof/>
        </w:rPr>
        <w:t>Error! Reference source not found.</w:t>
      </w:r>
      <w:r w:rsidRPr="0088582C">
        <w:rPr>
          <w:noProof/>
        </w:rPr>
        <w:fldChar w:fldCharType="end"/>
      </w:r>
      <w:r w:rsidRPr="0088582C">
        <w:rPr>
          <w:noProof/>
        </w:rPr>
        <w:t>Table 1 in Annex-4.</w:t>
      </w:r>
      <w:r w:rsidRPr="0088582C">
        <w:rPr>
          <w:rFonts w:eastAsia="Arial" w:cs="Arial"/>
          <w:szCs w:val="20"/>
        </w:rPr>
        <w:t xml:space="preserve"> </w:t>
      </w:r>
    </w:p>
    <w:p w14:paraId="20B78F82" w14:textId="77777777" w:rsidR="007A4DEC" w:rsidRPr="0088582C" w:rsidRDefault="007A4DEC" w:rsidP="007A4DEC">
      <w:pPr>
        <w:rPr>
          <w:rFonts w:eastAsia="Arial" w:cs="Arial"/>
          <w:szCs w:val="20"/>
        </w:rPr>
      </w:pPr>
    </w:p>
    <w:p w14:paraId="24B4AD2A" w14:textId="77777777" w:rsidR="007A4DEC" w:rsidRPr="0088582C" w:rsidRDefault="007A4DEC" w:rsidP="00225864">
      <w:pPr>
        <w:jc w:val="left"/>
        <w:rPr>
          <w:rFonts w:eastAsia="Arial" w:cs="Arial"/>
          <w:szCs w:val="20"/>
        </w:rPr>
      </w:pPr>
    </w:p>
    <w:p w14:paraId="4263F076" w14:textId="77777777" w:rsidR="007A4DEC" w:rsidRPr="0088582C" w:rsidRDefault="007A4DEC" w:rsidP="007A4DEC">
      <w:pPr>
        <w:rPr>
          <w:rFonts w:eastAsia="Arial" w:cs="Arial"/>
          <w:iCs/>
          <w:szCs w:val="20"/>
          <w:u w:val="single"/>
        </w:rPr>
      </w:pPr>
      <w:r w:rsidRPr="0088582C">
        <w:rPr>
          <w:rFonts w:eastAsia="Arial" w:cs="Arial"/>
          <w:iCs/>
          <w:szCs w:val="20"/>
          <w:u w:val="single"/>
        </w:rPr>
        <w:t>Mammals</w:t>
      </w:r>
    </w:p>
    <w:p w14:paraId="0F0CAE4B" w14:textId="77777777" w:rsidR="007A4DEC" w:rsidRPr="0088582C" w:rsidRDefault="007A4DEC" w:rsidP="007A4DEC">
      <w:pPr>
        <w:rPr>
          <w:rFonts w:eastAsia="Arial" w:cs="Arial"/>
          <w:i/>
          <w:szCs w:val="20"/>
        </w:rPr>
      </w:pPr>
    </w:p>
    <w:p w14:paraId="74873B66" w14:textId="77777777" w:rsidR="007A4DEC" w:rsidRPr="0088582C" w:rsidRDefault="007A4DEC" w:rsidP="007A4DEC">
      <w:pPr>
        <w:rPr>
          <w:rFonts w:eastAsia="Arial" w:cs="Arial"/>
          <w:b/>
          <w:szCs w:val="16"/>
        </w:rPr>
      </w:pPr>
      <w:r w:rsidRPr="0088582C">
        <w:rPr>
          <w:rFonts w:eastAsia="Arial" w:cs="Arial"/>
          <w:szCs w:val="20"/>
        </w:rPr>
        <w:t xml:space="preserve">There are no protected mammals in the Project Area and of influence. It should be indicated that the Project Area is an area that has already been degraded by human activities where the ecosystem has already reached a balance. Mammal species that can acquire habitat around the project area and that </w:t>
      </w:r>
      <w:r w:rsidRPr="0088582C">
        <w:rPr>
          <w:rFonts w:eastAsia="Arial" w:cs="Arial"/>
          <w:szCs w:val="20"/>
        </w:rPr>
        <w:lastRenderedPageBreak/>
        <w:t>would be found incidentally in the Project Area are listed. The list of mammal species is given in Table 1 in Annex-5</w:t>
      </w:r>
    </w:p>
    <w:p w14:paraId="02FEB530" w14:textId="77777777" w:rsidR="007A4DEC" w:rsidRPr="0088582C" w:rsidRDefault="007A4DEC" w:rsidP="007A4DEC">
      <w:pPr>
        <w:rPr>
          <w:rFonts w:eastAsiaTheme="minorHAnsi" w:cs="Arial"/>
          <w:szCs w:val="20"/>
        </w:rPr>
      </w:pPr>
    </w:p>
    <w:p w14:paraId="0079B31B" w14:textId="77777777" w:rsidR="007A4DEC" w:rsidRPr="0088582C" w:rsidRDefault="007A4DEC" w:rsidP="007A4DEC">
      <w:pPr>
        <w:rPr>
          <w:rFonts w:cs="Arial"/>
          <w:sz w:val="16"/>
        </w:rPr>
      </w:pPr>
    </w:p>
    <w:p w14:paraId="57D8BCEB" w14:textId="77777777" w:rsidR="007A4DEC" w:rsidRPr="0088582C" w:rsidRDefault="007A4DEC" w:rsidP="007A4DEC">
      <w:pPr>
        <w:rPr>
          <w:rFonts w:cs="Arial"/>
          <w:b/>
          <w:i/>
        </w:rPr>
      </w:pPr>
      <w:r w:rsidRPr="0088582C">
        <w:rPr>
          <w:rFonts w:cs="Arial"/>
          <w:b/>
          <w:i/>
        </w:rPr>
        <w:t>Aquatic Environment</w:t>
      </w:r>
    </w:p>
    <w:p w14:paraId="30D4775B" w14:textId="77777777" w:rsidR="007A4DEC" w:rsidRPr="0088582C" w:rsidRDefault="007A4DEC" w:rsidP="007A4DEC">
      <w:pPr>
        <w:rPr>
          <w:rFonts w:cs="Arial"/>
        </w:rPr>
      </w:pPr>
    </w:p>
    <w:p w14:paraId="61F3ABAF" w14:textId="77777777" w:rsidR="007A4DEC" w:rsidRPr="0088582C" w:rsidRDefault="007A4DEC" w:rsidP="007A4DEC">
      <w:pPr>
        <w:rPr>
          <w:rFonts w:eastAsia="Arial" w:cs="Arial"/>
          <w:szCs w:val="20"/>
        </w:rPr>
      </w:pPr>
      <w:r w:rsidRPr="0088582C">
        <w:rPr>
          <w:rFonts w:eastAsia="Arial" w:cs="Arial"/>
          <w:szCs w:val="20"/>
        </w:rPr>
        <w:t xml:space="preserve">The Morača River passes nearby the site of the Project Area and flows into Skadar Lake. The Cijevna River passes approximately 1.5 km south of the KAP site, and flows into the Morača River. </w:t>
      </w:r>
    </w:p>
    <w:p w14:paraId="5C0E394E" w14:textId="77777777" w:rsidR="007A4DEC" w:rsidRPr="0088582C" w:rsidRDefault="007A4DEC" w:rsidP="007A4DEC">
      <w:pPr>
        <w:rPr>
          <w:rFonts w:eastAsia="Arial" w:cs="Arial"/>
          <w:szCs w:val="20"/>
        </w:rPr>
      </w:pPr>
    </w:p>
    <w:p w14:paraId="71EAF6F9" w14:textId="77777777" w:rsidR="002276C0" w:rsidRDefault="007A4DEC" w:rsidP="007A4DEC">
      <w:pPr>
        <w:rPr>
          <w:rFonts w:eastAsia="Arial" w:cs="Arial"/>
          <w:szCs w:val="20"/>
        </w:rPr>
      </w:pPr>
      <w:r w:rsidRPr="0088582C">
        <w:rPr>
          <w:rFonts w:eastAsia="Arial" w:cs="Arial"/>
          <w:szCs w:val="20"/>
        </w:rPr>
        <w:t>It is known that trout species are dominant in the Morača River.</w:t>
      </w:r>
      <w:r w:rsidR="00E21E2A" w:rsidRPr="00E21E2A">
        <w:t xml:space="preserve"> </w:t>
      </w:r>
      <w:r w:rsidR="00E21E2A" w:rsidRPr="00E21E2A">
        <w:rPr>
          <w:rFonts w:eastAsia="Arial" w:cs="Arial"/>
          <w:szCs w:val="20"/>
        </w:rPr>
        <w:t>Among the species that may be found in the Morača River, Anguilla anguilla is listed as Critically Endangered (CR), Cyprinus carpio as Vulnerable (VU), and Salmo montenegrinus as Endangered (EN) according to the IUCN.</w:t>
      </w:r>
    </w:p>
    <w:p w14:paraId="6715DEC3" w14:textId="77777777" w:rsidR="002276C0" w:rsidRDefault="002276C0" w:rsidP="007A4DEC">
      <w:pPr>
        <w:rPr>
          <w:rFonts w:eastAsia="Arial" w:cs="Arial"/>
          <w:szCs w:val="20"/>
        </w:rPr>
      </w:pPr>
    </w:p>
    <w:p w14:paraId="28B95249" w14:textId="78B3BF76" w:rsidR="007A4DEC" w:rsidRPr="0088582C" w:rsidRDefault="007A4DEC" w:rsidP="007A4DEC">
      <w:pPr>
        <w:rPr>
          <w:rFonts w:eastAsia="Arial" w:cs="Arial"/>
          <w:szCs w:val="20"/>
        </w:rPr>
      </w:pPr>
      <w:r w:rsidRPr="0088582C">
        <w:rPr>
          <w:rFonts w:eastAsia="Arial" w:cs="Arial"/>
          <w:szCs w:val="20"/>
        </w:rPr>
        <w:t>Fish species that could be found in the Project Area of influence are given in Table 1 in Annex-6.</w:t>
      </w:r>
    </w:p>
    <w:p w14:paraId="6896720A" w14:textId="77777777" w:rsidR="007A4DEC" w:rsidRPr="0088582C" w:rsidRDefault="007A4DEC" w:rsidP="007A4DEC">
      <w:pPr>
        <w:rPr>
          <w:rFonts w:eastAsia="Arial" w:cs="Arial"/>
          <w:szCs w:val="20"/>
        </w:rPr>
      </w:pPr>
    </w:p>
    <w:p w14:paraId="6EA1DA53" w14:textId="77777777" w:rsidR="007A4DEC" w:rsidRPr="0088582C" w:rsidRDefault="007A4DEC" w:rsidP="007A4DEC">
      <w:pPr>
        <w:tabs>
          <w:tab w:val="left" w:pos="3930"/>
        </w:tabs>
        <w:rPr>
          <w:rFonts w:eastAsia="Arial" w:cs="Arial"/>
          <w:szCs w:val="16"/>
        </w:rPr>
      </w:pPr>
      <w:r w:rsidRPr="0088582C">
        <w:rPr>
          <w:rFonts w:eastAsia="Arial" w:cs="Arial"/>
          <w:szCs w:val="16"/>
        </w:rPr>
        <w:tab/>
      </w:r>
    </w:p>
    <w:p w14:paraId="5241832F" w14:textId="77777777" w:rsidR="007A4DEC" w:rsidRPr="0088582C" w:rsidRDefault="007A4DEC" w:rsidP="007A4DEC">
      <w:pPr>
        <w:pStyle w:val="Heading2"/>
      </w:pPr>
      <w:bookmarkStart w:id="184" w:name="_Toc220945058"/>
      <w:r w:rsidRPr="0088582C">
        <w:t>Socioeconomic Environment</w:t>
      </w:r>
      <w:bookmarkEnd w:id="184"/>
    </w:p>
    <w:p w14:paraId="3652849B" w14:textId="77777777" w:rsidR="007A4DEC" w:rsidRPr="0088582C" w:rsidRDefault="007A4DEC" w:rsidP="007A4DEC">
      <w:pPr>
        <w:rPr>
          <w:rFonts w:cs="Arial"/>
          <w:szCs w:val="22"/>
        </w:rPr>
      </w:pPr>
    </w:p>
    <w:p w14:paraId="16B602AE" w14:textId="77777777" w:rsidR="007A4DEC" w:rsidRPr="0088582C" w:rsidRDefault="007A4DEC" w:rsidP="007A4DEC">
      <w:pPr>
        <w:pStyle w:val="Heading3"/>
      </w:pPr>
      <w:bookmarkStart w:id="185" w:name="_Toc220945059"/>
      <w:r w:rsidRPr="0088582C">
        <w:t>Population</w:t>
      </w:r>
      <w:bookmarkEnd w:id="185"/>
    </w:p>
    <w:p w14:paraId="5F9194EA" w14:textId="77777777" w:rsidR="007A4DEC" w:rsidRPr="0088582C" w:rsidRDefault="007A4DEC" w:rsidP="007A4DEC">
      <w:pPr>
        <w:rPr>
          <w:rFonts w:cs="Arial"/>
          <w:szCs w:val="22"/>
        </w:rPr>
      </w:pPr>
    </w:p>
    <w:p w14:paraId="6F0ACEB0" w14:textId="16578D7C" w:rsidR="007A4DEC" w:rsidRPr="0088582C" w:rsidRDefault="007A4DEC" w:rsidP="007A4DEC">
      <w:pPr>
        <w:rPr>
          <w:lang w:eastAsia="en-GB"/>
        </w:rPr>
      </w:pPr>
      <w:r w:rsidRPr="0088582C">
        <w:rPr>
          <w:lang w:eastAsia="en-GB"/>
        </w:rPr>
        <w:t>The Project is located in the premises of KAP facility area, Pogdorica, Montenegro. According to the most recent official census that was conducted in 20</w:t>
      </w:r>
      <w:r w:rsidR="00AF3A64">
        <w:rPr>
          <w:lang w:eastAsia="en-GB"/>
        </w:rPr>
        <w:t>23</w:t>
      </w:r>
      <w:r w:rsidRPr="0088582C">
        <w:rPr>
          <w:lang w:eastAsia="en-GB"/>
        </w:rPr>
        <w:t xml:space="preserve">, the population of Montenegro was </w:t>
      </w:r>
      <w:r w:rsidR="00AF3A64" w:rsidRPr="00AF3A64">
        <w:rPr>
          <w:lang w:eastAsia="en-GB"/>
        </w:rPr>
        <w:t>623</w:t>
      </w:r>
      <w:r w:rsidR="00AF3A64">
        <w:rPr>
          <w:lang w:eastAsia="en-GB"/>
        </w:rPr>
        <w:t>,</w:t>
      </w:r>
      <w:r w:rsidR="00AF3A64" w:rsidRPr="00AF3A64">
        <w:rPr>
          <w:lang w:eastAsia="en-GB"/>
        </w:rPr>
        <w:t>633</w:t>
      </w:r>
      <w:r w:rsidR="00AF3A64">
        <w:rPr>
          <w:lang w:eastAsia="en-GB"/>
        </w:rPr>
        <w:t>.</w:t>
      </w:r>
    </w:p>
    <w:p w14:paraId="0CA8358B" w14:textId="77777777" w:rsidR="007A4DEC" w:rsidRPr="0088582C" w:rsidRDefault="007A4DEC" w:rsidP="007A4DEC">
      <w:pPr>
        <w:rPr>
          <w:lang w:eastAsia="en-GB"/>
        </w:rPr>
      </w:pPr>
    </w:p>
    <w:p w14:paraId="2C1AD5DC" w14:textId="2059C249" w:rsidR="007A4DEC" w:rsidRPr="0088582C" w:rsidRDefault="007A4DEC" w:rsidP="007A4DEC">
      <w:r w:rsidRPr="0088582C">
        <w:rPr>
          <w:lang w:eastAsia="en-GB"/>
        </w:rPr>
        <w:t xml:space="preserve">Podgorica represents the main urban and business centre of Montenegro, whereby population size of Podgorica was </w:t>
      </w:r>
      <w:r w:rsidR="00AF3A64">
        <w:rPr>
          <w:lang w:eastAsia="en-GB"/>
        </w:rPr>
        <w:t>179,505</w:t>
      </w:r>
      <w:r w:rsidRPr="0088582C">
        <w:rPr>
          <w:lang w:eastAsia="en-GB"/>
        </w:rPr>
        <w:t xml:space="preserve"> in 20</w:t>
      </w:r>
      <w:r w:rsidR="00AF3A64">
        <w:rPr>
          <w:lang w:eastAsia="en-GB"/>
        </w:rPr>
        <w:t>23</w:t>
      </w:r>
      <w:r w:rsidRPr="0088582C">
        <w:rPr>
          <w:lang w:eastAsia="en-GB"/>
        </w:rPr>
        <w:t xml:space="preserve"> (Census data)</w:t>
      </w:r>
      <w:r w:rsidR="00AF3A64">
        <w:rPr>
          <w:lang w:eastAsia="en-GB"/>
        </w:rPr>
        <w:t>.</w:t>
      </w:r>
      <w:r w:rsidRPr="0088582C">
        <w:rPr>
          <w:lang w:eastAsia="en-GB"/>
        </w:rPr>
        <w:t xml:space="preserve">. </w:t>
      </w:r>
    </w:p>
    <w:p w14:paraId="1C8B33E3" w14:textId="77777777" w:rsidR="007A4DEC" w:rsidRPr="0088582C" w:rsidRDefault="007A4DEC" w:rsidP="007A4DEC">
      <w:pPr>
        <w:rPr>
          <w:lang w:eastAsia="en-GB"/>
        </w:rPr>
      </w:pPr>
    </w:p>
    <w:p w14:paraId="23525293" w14:textId="7ABDEC07" w:rsidR="007A4DEC" w:rsidRPr="0088582C" w:rsidRDefault="007A4DEC" w:rsidP="007A4DEC">
      <w:pPr>
        <w:rPr>
          <w:lang w:eastAsia="en-GB"/>
        </w:rPr>
      </w:pPr>
      <w:r w:rsidRPr="0088582C">
        <w:rPr>
          <w:lang w:eastAsia="en-GB"/>
        </w:rPr>
        <w:t xml:space="preserve">The socio-economic impacts of the Project might be most visible for the settlements within the circular area with 1 km radius from the Project area. This is also defined as the Project’s potential social area of impact. Therefore, it would be beneficial to understand background conditions of the settlements located in the said area. These settlements/cadastral municipalities are Cijevna, Botun, and Srpska. The visual representation of the area is presented in </w:t>
      </w:r>
      <w:r w:rsidRPr="0088582C">
        <w:rPr>
          <w:lang w:eastAsia="en-GB"/>
        </w:rPr>
        <w:fldChar w:fldCharType="begin"/>
      </w:r>
      <w:r w:rsidRPr="0088582C">
        <w:rPr>
          <w:lang w:eastAsia="en-GB"/>
        </w:rPr>
        <w:instrText xml:space="preserve"> REF _Ref100552692 \h </w:instrText>
      </w:r>
      <w:r w:rsidRPr="0088582C">
        <w:rPr>
          <w:lang w:eastAsia="en-GB"/>
        </w:rPr>
      </w:r>
      <w:r w:rsidRPr="0088582C">
        <w:rPr>
          <w:lang w:eastAsia="en-GB"/>
        </w:rPr>
        <w:fldChar w:fldCharType="separate"/>
      </w:r>
      <w:r w:rsidR="006B5D64" w:rsidRPr="0088582C">
        <w:t xml:space="preserve">Figure </w:t>
      </w:r>
      <w:r w:rsidR="006B5D64">
        <w:rPr>
          <w:noProof/>
        </w:rPr>
        <w:t>20</w:t>
      </w:r>
      <w:r w:rsidRPr="0088582C">
        <w:rPr>
          <w:lang w:eastAsia="en-GB"/>
        </w:rPr>
        <w:fldChar w:fldCharType="end"/>
      </w:r>
      <w:r w:rsidRPr="0088582C">
        <w:rPr>
          <w:lang w:eastAsia="en-GB"/>
        </w:rPr>
        <w:t>.</w:t>
      </w:r>
    </w:p>
    <w:p w14:paraId="28369357" w14:textId="77777777" w:rsidR="007A4DEC" w:rsidRPr="0088582C" w:rsidRDefault="007A4DEC" w:rsidP="007A4DEC">
      <w:pPr>
        <w:rPr>
          <w:lang w:eastAsia="en-GB"/>
        </w:rPr>
      </w:pPr>
    </w:p>
    <w:p w14:paraId="50BF4473" w14:textId="77777777" w:rsidR="007A4DEC" w:rsidRPr="0088582C" w:rsidRDefault="007A4DEC" w:rsidP="007A4DEC">
      <w:pPr>
        <w:rPr>
          <w:lang w:eastAsia="en-GB"/>
        </w:rPr>
      </w:pPr>
    </w:p>
    <w:p w14:paraId="54B1D36E" w14:textId="77777777" w:rsidR="007A4DEC" w:rsidRPr="0088582C" w:rsidRDefault="007A4DEC" w:rsidP="006414B4">
      <w:pPr>
        <w:keepNext/>
        <w:jc w:val="center"/>
      </w:pPr>
      <w:r w:rsidRPr="0088582C">
        <w:rPr>
          <w:noProof/>
        </w:rPr>
        <w:lastRenderedPageBreak/>
        <w:drawing>
          <wp:inline distT="0" distB="0" distL="0" distR="0" wp14:anchorId="101A9958" wp14:editId="46C0AEE4">
            <wp:extent cx="5207000" cy="3679021"/>
            <wp:effectExtent l="19050" t="19050" r="12700" b="171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5202447" cy="3675804"/>
                    </a:xfrm>
                    <a:prstGeom prst="rect">
                      <a:avLst/>
                    </a:prstGeom>
                    <a:noFill/>
                    <a:ln>
                      <a:solidFill>
                        <a:schemeClr val="tx1"/>
                      </a:solidFill>
                    </a:ln>
                  </pic:spPr>
                </pic:pic>
              </a:graphicData>
            </a:graphic>
          </wp:inline>
        </w:drawing>
      </w:r>
    </w:p>
    <w:p w14:paraId="45091321" w14:textId="77777777" w:rsidR="007A4DEC" w:rsidRPr="0088582C" w:rsidRDefault="007A4DEC" w:rsidP="007A4DEC"/>
    <w:p w14:paraId="082FAF9C" w14:textId="57881EBA" w:rsidR="007A4DEC" w:rsidRPr="0088582C" w:rsidRDefault="007A4DEC" w:rsidP="007A4DEC">
      <w:pPr>
        <w:pStyle w:val="Caption"/>
      </w:pPr>
      <w:bookmarkStart w:id="186" w:name="_Ref100552692"/>
      <w:bookmarkStart w:id="187" w:name="_Toc220945260"/>
      <w:r w:rsidRPr="0088582C">
        <w:t xml:space="preserve">Figure </w:t>
      </w:r>
      <w:r w:rsidR="003748E2">
        <w:fldChar w:fldCharType="begin"/>
      </w:r>
      <w:r w:rsidR="003748E2">
        <w:instrText xml:space="preserve"> SEQ Figure \* ARABIC </w:instrText>
      </w:r>
      <w:r w:rsidR="003748E2">
        <w:fldChar w:fldCharType="separate"/>
      </w:r>
      <w:r w:rsidR="006B5D64">
        <w:rPr>
          <w:noProof/>
        </w:rPr>
        <w:t>20</w:t>
      </w:r>
      <w:r w:rsidR="003748E2">
        <w:fldChar w:fldCharType="end"/>
      </w:r>
      <w:bookmarkEnd w:id="186"/>
      <w:r w:rsidRPr="0088582C">
        <w:t xml:space="preserve"> Visual Representation of the Project’s Potential Social Area of Impact</w:t>
      </w:r>
      <w:r w:rsidR="00B06583">
        <w:t>, 2026</w:t>
      </w:r>
      <w:bookmarkEnd w:id="187"/>
    </w:p>
    <w:p w14:paraId="2870A640" w14:textId="77777777" w:rsidR="007A4DEC" w:rsidRPr="0088582C" w:rsidRDefault="007A4DEC" w:rsidP="007A4DEC">
      <w:pPr>
        <w:rPr>
          <w:lang w:eastAsia="en-GB"/>
        </w:rPr>
      </w:pPr>
    </w:p>
    <w:p w14:paraId="04A6B008" w14:textId="77777777" w:rsidR="007A4DEC" w:rsidRPr="0088582C" w:rsidRDefault="007A4DEC" w:rsidP="007A4DEC">
      <w:pPr>
        <w:rPr>
          <w:lang w:eastAsia="en-GB"/>
        </w:rPr>
      </w:pPr>
    </w:p>
    <w:p w14:paraId="26E58DD5" w14:textId="77777777" w:rsidR="00311B45" w:rsidRDefault="007A4DEC" w:rsidP="007A4DEC">
      <w:pPr>
        <w:rPr>
          <w:lang w:eastAsia="en-GB"/>
        </w:rPr>
      </w:pPr>
      <w:r w:rsidRPr="0088582C">
        <w:rPr>
          <w:lang w:eastAsia="en-GB"/>
        </w:rPr>
        <w:t>It is important to note that the Project is located in the rural part of Podgorica, which is characterized by rural and agricultural land, whereby the wider project area is also characterized by a number of business objects that operate in sectors of wholesale and trade, logistics and distribution, gas stations, etc.</w:t>
      </w:r>
      <w:r w:rsidR="00311B45">
        <w:rPr>
          <w:lang w:eastAsia="en-GB"/>
        </w:rPr>
        <w:t xml:space="preserve"> </w:t>
      </w:r>
    </w:p>
    <w:p w14:paraId="125B93F2" w14:textId="77777777" w:rsidR="00311B45" w:rsidRDefault="00311B45" w:rsidP="007A4DEC">
      <w:pPr>
        <w:rPr>
          <w:lang w:eastAsia="en-GB"/>
        </w:rPr>
      </w:pPr>
    </w:p>
    <w:p w14:paraId="09BBE107" w14:textId="237D20AF" w:rsidR="007A4DEC" w:rsidRPr="0088582C" w:rsidRDefault="00311B45" w:rsidP="007A4DEC">
      <w:pPr>
        <w:rPr>
          <w:lang w:eastAsia="en-GB"/>
        </w:rPr>
      </w:pPr>
      <w:r>
        <w:rPr>
          <w:lang w:eastAsia="en-GB"/>
        </w:rPr>
        <w:t>A detailed social survey will be carried out according to the methodology defined in Annex 8 and accordingly social baseline assessment will be incorporated in the final draft of this document.</w:t>
      </w:r>
    </w:p>
    <w:p w14:paraId="07B46CEA" w14:textId="77777777" w:rsidR="007A4DEC" w:rsidRPr="0088582C" w:rsidRDefault="007A4DEC" w:rsidP="007A4DEC">
      <w:pPr>
        <w:rPr>
          <w:lang w:eastAsia="en-GB"/>
        </w:rPr>
      </w:pPr>
    </w:p>
    <w:p w14:paraId="2FC2F64B" w14:textId="77777777" w:rsidR="007A4DEC" w:rsidRPr="0088582C" w:rsidRDefault="007A4DEC" w:rsidP="007A4DEC">
      <w:pPr>
        <w:rPr>
          <w:lang w:eastAsia="en-GB"/>
        </w:rPr>
      </w:pPr>
    </w:p>
    <w:p w14:paraId="656F784E" w14:textId="77777777" w:rsidR="007A4DEC" w:rsidRPr="0088582C" w:rsidRDefault="007A4DEC" w:rsidP="007A4DEC">
      <w:pPr>
        <w:pStyle w:val="Heading3"/>
        <w:rPr>
          <w:lang w:eastAsia="en-GB"/>
        </w:rPr>
      </w:pPr>
      <w:bookmarkStart w:id="188" w:name="_Toc220945060"/>
      <w:r w:rsidRPr="0088582C">
        <w:rPr>
          <w:lang w:eastAsia="en-GB"/>
        </w:rPr>
        <w:t>Transportation Network</w:t>
      </w:r>
      <w:bookmarkEnd w:id="188"/>
    </w:p>
    <w:p w14:paraId="0067391B" w14:textId="77777777" w:rsidR="007A4DEC" w:rsidRPr="0088582C" w:rsidRDefault="007A4DEC" w:rsidP="007A4DEC">
      <w:pPr>
        <w:rPr>
          <w:lang w:eastAsia="en-GB"/>
        </w:rPr>
      </w:pPr>
    </w:p>
    <w:p w14:paraId="13068273" w14:textId="1EDC0B63" w:rsidR="007A4DEC" w:rsidRPr="0088582C" w:rsidRDefault="007A4DEC" w:rsidP="007A4DEC">
      <w:pPr>
        <w:rPr>
          <w:lang w:eastAsia="en-GB"/>
        </w:rPr>
      </w:pPr>
      <w:r w:rsidRPr="0088582C">
        <w:rPr>
          <w:lang w:eastAsia="en-GB"/>
        </w:rPr>
        <w:t xml:space="preserve">Wider project area is connected to two main roads, E80 and the new road which connects two banks of the River Moraca (“Jugozapadna obilaznica”). Road E80 leads from Podgorica towards the Podgorica Airport and coastal area of Montenegro – Bar, Ulcinj. On the other hand, “Jugozapadna obilaznica” runs next to the KAP facility and connects the settlement of Donja Gorica to the Main Road E80, thus allowing bypass through the city and connecting the overall population of Podgorica to the wider project area and the abovementioned Airport Podgorica and coastal towns. </w:t>
      </w:r>
      <w:r w:rsidR="005F65A0">
        <w:rPr>
          <w:lang w:eastAsia="en-GB"/>
        </w:rPr>
        <w:t xml:space="preserve">The access road will be defined by </w:t>
      </w:r>
      <w:r w:rsidR="00221F48">
        <w:rPr>
          <w:lang w:eastAsia="en-GB"/>
        </w:rPr>
        <w:t xml:space="preserve">the </w:t>
      </w:r>
      <w:r w:rsidR="005F65A0">
        <w:rPr>
          <w:lang w:eastAsia="en-GB"/>
        </w:rPr>
        <w:t>Ministry</w:t>
      </w:r>
      <w:r w:rsidR="00A05964">
        <w:rPr>
          <w:lang w:eastAsia="en-GB"/>
        </w:rPr>
        <w:t xml:space="preserve"> and relevant environmental and social assessment will be ensured to be carried out by PIU. </w:t>
      </w:r>
      <w:r w:rsidR="00221F48">
        <w:rPr>
          <w:lang w:eastAsia="en-GB"/>
        </w:rPr>
        <w:t>. Illegal or uncontrolled access to the site will be avoided.</w:t>
      </w:r>
      <w:r w:rsidR="00630D4F">
        <w:rPr>
          <w:lang w:eastAsia="en-GB"/>
        </w:rPr>
        <w:t xml:space="preserve"> This is going to be done through the Construction Site Organisation Plan, which </w:t>
      </w:r>
      <w:r w:rsidR="00A05964">
        <w:rPr>
          <w:lang w:eastAsia="en-GB"/>
        </w:rPr>
        <w:t xml:space="preserve">will be </w:t>
      </w:r>
      <w:r w:rsidR="00A97146">
        <w:rPr>
          <w:lang w:eastAsia="en-GB"/>
        </w:rPr>
        <w:t>develop by the Contractor.</w:t>
      </w:r>
      <w:r w:rsidR="00630D4F">
        <w:rPr>
          <w:lang w:eastAsia="en-GB"/>
        </w:rPr>
        <w:t xml:space="preserve"> </w:t>
      </w:r>
    </w:p>
    <w:p w14:paraId="7BC72DBF" w14:textId="77777777" w:rsidR="007A4DEC" w:rsidRPr="0088582C" w:rsidRDefault="007A4DEC" w:rsidP="007A4DEC">
      <w:pPr>
        <w:rPr>
          <w:lang w:eastAsia="en-GB"/>
        </w:rPr>
      </w:pPr>
    </w:p>
    <w:p w14:paraId="2332FAE5" w14:textId="77777777" w:rsidR="007A4DEC" w:rsidRPr="0088582C" w:rsidRDefault="007A4DEC" w:rsidP="007A4DEC">
      <w:pPr>
        <w:rPr>
          <w:lang w:eastAsia="en-GB"/>
        </w:rPr>
      </w:pPr>
      <w:r w:rsidRPr="0088582C">
        <w:rPr>
          <w:lang w:eastAsia="en-GB"/>
        </w:rPr>
        <w:t xml:space="preserve">Podgorica is well connected to rural areas, such as the wider project area, via bus lines. The bus line which connects the city centre with the wider project area is L-26. This bus lines runs through Botun, Dahna and Dajbabe, and it runs 13 times per day (on work days), while it runs 4 times on Saturday (it does not run on Sundays). The importance of this bus line for the population in the wider project area is in the fact that it provides them with public transport to and from the city centre and thus enables people to tend to their business, education and other activities uninterruptedly. </w:t>
      </w:r>
    </w:p>
    <w:p w14:paraId="75CFEEA4" w14:textId="44AC7703" w:rsidR="004B6759" w:rsidRDefault="004B6759">
      <w:pPr>
        <w:jc w:val="left"/>
        <w:rPr>
          <w:lang w:eastAsia="en-GB"/>
        </w:rPr>
      </w:pPr>
      <w:r>
        <w:rPr>
          <w:lang w:eastAsia="en-GB"/>
        </w:rPr>
        <w:br w:type="page"/>
      </w:r>
    </w:p>
    <w:p w14:paraId="2019B54D" w14:textId="77777777" w:rsidR="007A4DEC" w:rsidRPr="0088582C" w:rsidRDefault="007A4DEC" w:rsidP="007A4DEC">
      <w:pPr>
        <w:pStyle w:val="Heading3"/>
        <w:rPr>
          <w:lang w:eastAsia="en-GB"/>
        </w:rPr>
      </w:pPr>
      <w:bookmarkStart w:id="189" w:name="_Toc220945061"/>
      <w:r w:rsidRPr="0088582C">
        <w:rPr>
          <w:lang w:eastAsia="en-GB"/>
        </w:rPr>
        <w:lastRenderedPageBreak/>
        <w:t>Community Facilities in the Wider Project Area</w:t>
      </w:r>
      <w:bookmarkEnd w:id="189"/>
    </w:p>
    <w:p w14:paraId="154D0592" w14:textId="77777777" w:rsidR="007A4DEC" w:rsidRPr="0088582C" w:rsidRDefault="007A4DEC" w:rsidP="007A4DEC">
      <w:pPr>
        <w:rPr>
          <w:lang w:eastAsia="en-GB"/>
        </w:rPr>
      </w:pPr>
    </w:p>
    <w:p w14:paraId="46DB672A" w14:textId="77777777" w:rsidR="007A4DEC" w:rsidRPr="0088582C" w:rsidRDefault="007A4DEC" w:rsidP="007A4DEC">
      <w:pPr>
        <w:rPr>
          <w:lang w:eastAsia="en-GB"/>
        </w:rPr>
      </w:pPr>
      <w:r w:rsidRPr="0088582C">
        <w:rPr>
          <w:lang w:eastAsia="en-GB"/>
        </w:rPr>
        <w:t xml:space="preserve">Community facilities, including educational institutions, cultural/historical monuments in the wider project area have been identified and they include Dajbabe Monastery, Church of St. George, Distribution centre “Voli”, Football club “Bratstvo” and Agricultural cooperative Cijevna (“Zemljoradnicka zadruga Cijevna”). All of the abovementioned facilities and objects are located outside of the 1km radius for both project areas. </w:t>
      </w:r>
    </w:p>
    <w:p w14:paraId="6A1187C7" w14:textId="77777777" w:rsidR="007A4DEC" w:rsidRPr="0088582C" w:rsidRDefault="007A4DEC" w:rsidP="007A4DEC">
      <w:pPr>
        <w:rPr>
          <w:lang w:eastAsia="en-GB"/>
        </w:rPr>
      </w:pPr>
    </w:p>
    <w:p w14:paraId="3D92CF1C" w14:textId="77777777" w:rsidR="007A4DEC" w:rsidRPr="0088582C" w:rsidRDefault="007A4DEC" w:rsidP="007A4DEC">
      <w:pPr>
        <w:rPr>
          <w:lang w:eastAsia="en-GB"/>
        </w:rPr>
      </w:pPr>
      <w:r w:rsidRPr="0088582C">
        <w:rPr>
          <w:lang w:eastAsia="en-GB"/>
        </w:rPr>
        <w:t xml:space="preserve">On another note, two facilities which are located in the 1km radius from the project areas include Elementary school “Vladika Danilo” and a stadium. The stadium which is located in the 1km radius was used by FC “Bratstvo” until 2007, but it has not been used for official football games since then. </w:t>
      </w:r>
    </w:p>
    <w:p w14:paraId="44203BA4" w14:textId="77777777" w:rsidR="007A4DEC" w:rsidRPr="0088582C" w:rsidRDefault="007A4DEC" w:rsidP="007A4DEC">
      <w:pPr>
        <w:rPr>
          <w:lang w:eastAsia="en-GB"/>
        </w:rPr>
      </w:pPr>
    </w:p>
    <w:p w14:paraId="239CCD95" w14:textId="7115892A" w:rsidR="007A4DEC" w:rsidRPr="0088582C" w:rsidRDefault="007A4DEC" w:rsidP="007A4DEC">
      <w:pPr>
        <w:rPr>
          <w:lang w:eastAsia="en-GB"/>
        </w:rPr>
      </w:pPr>
      <w:r w:rsidRPr="0088582C">
        <w:rPr>
          <w:lang w:eastAsia="en-GB"/>
        </w:rPr>
        <w:t xml:space="preserve">All the community facilities and other relevant objects which have been screened are presented in </w:t>
      </w:r>
      <w:r w:rsidRPr="0088582C">
        <w:rPr>
          <w:lang w:eastAsia="en-GB"/>
        </w:rPr>
        <w:fldChar w:fldCharType="begin"/>
      </w:r>
      <w:r w:rsidRPr="0088582C">
        <w:rPr>
          <w:lang w:eastAsia="en-GB"/>
        </w:rPr>
        <w:instrText xml:space="preserve"> REF _Ref100425980 \h </w:instrText>
      </w:r>
      <w:r w:rsidRPr="0088582C">
        <w:rPr>
          <w:lang w:eastAsia="en-GB"/>
        </w:rPr>
      </w:r>
      <w:r w:rsidRPr="0088582C">
        <w:rPr>
          <w:lang w:eastAsia="en-GB"/>
        </w:rPr>
        <w:fldChar w:fldCharType="separate"/>
      </w:r>
      <w:r w:rsidR="006B5D64" w:rsidRPr="0088582C">
        <w:t xml:space="preserve">Figure </w:t>
      </w:r>
      <w:r w:rsidR="006B5D64">
        <w:rPr>
          <w:noProof/>
        </w:rPr>
        <w:t>21</w:t>
      </w:r>
      <w:r w:rsidRPr="0088582C">
        <w:rPr>
          <w:lang w:eastAsia="en-GB"/>
        </w:rPr>
        <w:fldChar w:fldCharType="end"/>
      </w:r>
      <w:r w:rsidRPr="0088582C">
        <w:rPr>
          <w:lang w:eastAsia="en-GB"/>
        </w:rPr>
        <w:t xml:space="preserve">. </w:t>
      </w:r>
    </w:p>
    <w:p w14:paraId="5187A026" w14:textId="77777777" w:rsidR="007A4DEC" w:rsidRPr="0088582C" w:rsidRDefault="007A4DEC" w:rsidP="007A4DEC">
      <w:pPr>
        <w:rPr>
          <w:lang w:eastAsia="en-GB"/>
        </w:rPr>
      </w:pPr>
    </w:p>
    <w:p w14:paraId="5B17B588" w14:textId="77777777" w:rsidR="007A4DEC" w:rsidRPr="0088582C" w:rsidRDefault="007A4DEC" w:rsidP="007A4DEC">
      <w:pPr>
        <w:keepNext/>
        <w:contextualSpacing/>
        <w:jc w:val="center"/>
      </w:pPr>
      <w:r w:rsidRPr="0088582C">
        <w:rPr>
          <w:rFonts w:ascii="Calibri" w:eastAsia="Calibri" w:hAnsi="Calibri"/>
          <w:noProof/>
        </w:rPr>
        <w:drawing>
          <wp:inline distT="0" distB="0" distL="0" distR="0" wp14:anchorId="3DC8D426" wp14:editId="5C7F9C15">
            <wp:extent cx="3708552" cy="5232400"/>
            <wp:effectExtent l="0" t="0" r="635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33715" cy="5267903"/>
                    </a:xfrm>
                    <a:prstGeom prst="rect">
                      <a:avLst/>
                    </a:prstGeom>
                    <a:noFill/>
                    <a:ln>
                      <a:noFill/>
                    </a:ln>
                  </pic:spPr>
                </pic:pic>
              </a:graphicData>
            </a:graphic>
          </wp:inline>
        </w:drawing>
      </w:r>
    </w:p>
    <w:p w14:paraId="379C198B" w14:textId="77777777" w:rsidR="007A4DEC" w:rsidRPr="0088582C" w:rsidRDefault="007A4DEC" w:rsidP="007A4DEC">
      <w:pPr>
        <w:rPr>
          <w:rFonts w:cs="Arial"/>
          <w:sz w:val="16"/>
          <w:szCs w:val="16"/>
        </w:rPr>
      </w:pPr>
    </w:p>
    <w:p w14:paraId="7A8CBBFD" w14:textId="340E5F19" w:rsidR="007A4DEC" w:rsidRPr="0088582C" w:rsidRDefault="007A4DEC" w:rsidP="007A4DEC">
      <w:pPr>
        <w:pStyle w:val="Caption"/>
        <w:rPr>
          <w:rFonts w:cs="Arial"/>
          <w:szCs w:val="22"/>
        </w:rPr>
      </w:pPr>
      <w:bookmarkStart w:id="190" w:name="_Ref100425980"/>
      <w:bookmarkStart w:id="191" w:name="_Toc220945261"/>
      <w:r w:rsidRPr="0088582C">
        <w:t xml:space="preserve">Figure </w:t>
      </w:r>
      <w:r w:rsidR="003748E2">
        <w:fldChar w:fldCharType="begin"/>
      </w:r>
      <w:r w:rsidR="003748E2">
        <w:instrText xml:space="preserve"> SEQ Figure \* ARABIC </w:instrText>
      </w:r>
      <w:r w:rsidR="003748E2">
        <w:fldChar w:fldCharType="separate"/>
      </w:r>
      <w:r w:rsidR="006B5D64">
        <w:rPr>
          <w:noProof/>
        </w:rPr>
        <w:t>21</w:t>
      </w:r>
      <w:r w:rsidR="003748E2">
        <w:fldChar w:fldCharType="end"/>
      </w:r>
      <w:bookmarkEnd w:id="190"/>
      <w:r w:rsidRPr="0088582C">
        <w:t xml:space="preserve"> Community Facilities in the Wider Project Area</w:t>
      </w:r>
      <w:bookmarkEnd w:id="191"/>
      <w:r w:rsidRPr="0088582C">
        <w:rPr>
          <w:rFonts w:cs="Arial"/>
          <w:szCs w:val="22"/>
        </w:rPr>
        <w:br w:type="page"/>
      </w:r>
    </w:p>
    <w:p w14:paraId="0414D898" w14:textId="77777777" w:rsidR="007A4DEC" w:rsidRPr="0088582C" w:rsidRDefault="007A4DEC" w:rsidP="007A4DEC">
      <w:pPr>
        <w:pStyle w:val="Heading2"/>
      </w:pPr>
      <w:bookmarkStart w:id="192" w:name="_Toc220945062"/>
      <w:r w:rsidRPr="0088582C">
        <w:lastRenderedPageBreak/>
        <w:t>Protected Areas, Cultural Heritage, and Assets</w:t>
      </w:r>
      <w:bookmarkEnd w:id="192"/>
    </w:p>
    <w:p w14:paraId="2EC5E01D" w14:textId="77777777" w:rsidR="007A4DEC" w:rsidRPr="0088582C" w:rsidRDefault="007A4DEC" w:rsidP="007A4DEC">
      <w:pPr>
        <w:rPr>
          <w:rFonts w:cs="Arial"/>
          <w:szCs w:val="22"/>
        </w:rPr>
      </w:pPr>
    </w:p>
    <w:p w14:paraId="78338868" w14:textId="77777777" w:rsidR="007A4DEC" w:rsidRPr="0088582C" w:rsidRDefault="007A4DEC" w:rsidP="007A4DEC">
      <w:r w:rsidRPr="0088582C">
        <w:t xml:space="preserve">Montenegrin cultural heritage is unique and it was under different impacts of western and east civilizations. This is witnessed on many archive materials, library funds and variety of architectural styles. Montenegro is rich in cultural and historical monuments that have remained until the present day against all the numerous wars that this country faced. There are hundreds of ancient cities and monasteries, balneal resorts, unique natural landmarks and beaches of Montenegrin Riviera making Montenegro one of the best countries for tourism development. </w:t>
      </w:r>
    </w:p>
    <w:p w14:paraId="6C04EFBF" w14:textId="77777777" w:rsidR="007A4DEC" w:rsidRPr="0088582C" w:rsidRDefault="007A4DEC" w:rsidP="007A4DEC"/>
    <w:p w14:paraId="146E56DE" w14:textId="77777777" w:rsidR="007A4DEC" w:rsidRPr="0088582C" w:rsidRDefault="007A4DEC" w:rsidP="007A4DEC">
      <w:r w:rsidRPr="0088582C">
        <w:t>In the more recent past, the area has been subjected to a turbulent history and was frequently the location for confrontations, conflicts and wars. This has unfortunately destroyed substantial amounts of cultural assets. In addition, several catastrophic earthquakes caused destruction on an enormous scale which has further eroded the remaining sites of cultural heritage and archaeological interest. With such erosion of cultural values, it is especially important to attempt to ensure the preservation of what remains.</w:t>
      </w:r>
    </w:p>
    <w:p w14:paraId="68074C73" w14:textId="77777777" w:rsidR="007A4DEC" w:rsidRPr="0088582C" w:rsidRDefault="007A4DEC" w:rsidP="007A4DEC"/>
    <w:p w14:paraId="7B0CD4C1" w14:textId="77777777" w:rsidR="007A4DEC" w:rsidRPr="0088582C" w:rsidRDefault="007A4DEC" w:rsidP="007A4DEC">
      <w:r w:rsidRPr="0088582C">
        <w:t xml:space="preserve">Podgorica is located in the Skadar Lake Cave at the confluence of five rivers. The territory of Podgorica has been inhabited since the 5th century AD and ancient Duclea (located three kilometers away from the modern Podgorica) is one of the biggest antic territories, which is at a distance of approximately 9.5 km to the KAP Project site. Duclea was a typical Roman town with features such as the forum, temples, spas, and urban villas. </w:t>
      </w:r>
    </w:p>
    <w:p w14:paraId="364AEF6B" w14:textId="77777777" w:rsidR="007A4DEC" w:rsidRPr="0088582C" w:rsidRDefault="007A4DEC" w:rsidP="007A4DEC"/>
    <w:p w14:paraId="73CFA6B9" w14:textId="77777777" w:rsidR="007A4DEC" w:rsidRPr="0088582C" w:rsidRDefault="007A4DEC" w:rsidP="007A4DEC">
      <w:r w:rsidRPr="0088582C">
        <w:t>Dajbabe Monastery is a Serbian Orthodox Christian Monastery in Podgorica, which is at a distance of approximately 2 km to the KAP Project site. It is located in a cave on Dajbabe hill, which raises above Zeta valley. The monastery was founded in 1897.</w:t>
      </w:r>
    </w:p>
    <w:p w14:paraId="003BF2A9" w14:textId="77777777" w:rsidR="007A4DEC" w:rsidRPr="0088582C" w:rsidRDefault="007A4DEC" w:rsidP="007A4DEC"/>
    <w:p w14:paraId="16D8DCCB" w14:textId="77777777" w:rsidR="007A4DEC" w:rsidRPr="0088582C" w:rsidRDefault="007A4DEC" w:rsidP="007A4DEC">
      <w:r w:rsidRPr="0088582C">
        <w:t>In the minor area/vicinity of the KAP Project area of influence, there are no monuments protected by law, nor other important cultural and historical heritage assets that need special attention during implementation of the Project.</w:t>
      </w:r>
    </w:p>
    <w:p w14:paraId="189B0F59" w14:textId="77777777" w:rsidR="007A4DEC" w:rsidRPr="0088582C" w:rsidRDefault="007A4DEC" w:rsidP="007A4DEC">
      <w:pPr>
        <w:rPr>
          <w:rFonts w:cs="Arial"/>
          <w:szCs w:val="20"/>
        </w:rPr>
      </w:pPr>
    </w:p>
    <w:p w14:paraId="0FA882A3" w14:textId="77777777" w:rsidR="007A4DEC" w:rsidRPr="0088582C" w:rsidRDefault="007A4DEC" w:rsidP="007A4DEC">
      <w:pPr>
        <w:rPr>
          <w:szCs w:val="20"/>
        </w:rPr>
      </w:pPr>
    </w:p>
    <w:p w14:paraId="4EA860D1" w14:textId="77777777" w:rsidR="007A4DEC" w:rsidRPr="0088582C" w:rsidRDefault="007A4DEC" w:rsidP="007A4DEC">
      <w:pPr>
        <w:numPr>
          <w:ilvl w:val="0"/>
          <w:numId w:val="1"/>
        </w:numPr>
        <w:rPr>
          <w:szCs w:val="20"/>
        </w:rPr>
      </w:pPr>
      <w:r w:rsidRPr="0088582C">
        <w:rPr>
          <w:b/>
          <w:szCs w:val="20"/>
        </w:rPr>
        <w:br w:type="page"/>
      </w:r>
    </w:p>
    <w:p w14:paraId="2C970767" w14:textId="77777777" w:rsidR="007A4DEC" w:rsidRPr="00225864" w:rsidRDefault="007A4DEC" w:rsidP="007A4DEC">
      <w:pPr>
        <w:pStyle w:val="Heading1"/>
        <w:rPr>
          <w:sz w:val="20"/>
          <w:szCs w:val="20"/>
          <w:lang w:val="en-US"/>
        </w:rPr>
      </w:pPr>
      <w:bookmarkStart w:id="193" w:name="_Toc220945063"/>
      <w:r w:rsidRPr="00225864">
        <w:rPr>
          <w:sz w:val="20"/>
          <w:szCs w:val="20"/>
          <w:lang w:val="en-US"/>
        </w:rPr>
        <w:lastRenderedPageBreak/>
        <w:t>ENVIRONMENTAL AND SOCIAL IMPACT ASSESSMENT</w:t>
      </w:r>
      <w:bookmarkEnd w:id="193"/>
    </w:p>
    <w:p w14:paraId="48F29F9D" w14:textId="77777777" w:rsidR="00251A5E" w:rsidRDefault="00251A5E" w:rsidP="00225864"/>
    <w:p w14:paraId="32C0274F" w14:textId="77777777" w:rsidR="00251A5E" w:rsidRDefault="00251A5E" w:rsidP="00251A5E">
      <w:r>
        <w:t>The main purpose of an environmental and social impact assessment is to identify and assess the potential positive and adverse impacts/risks that may be caused by the Project activities on the natural environment and on the socio-economic wellbeing and conditions of the population (community and workforce) at local and regional level. The following assessment is based on the Project characteristics and all activities and the baseline conditions in the Project Area.</w:t>
      </w:r>
    </w:p>
    <w:p w14:paraId="10B0DB51" w14:textId="77777777" w:rsidR="00251A5E" w:rsidRDefault="00251A5E" w:rsidP="00251A5E"/>
    <w:p w14:paraId="1EE2142E" w14:textId="6BDA6F31" w:rsidR="00251A5E" w:rsidRDefault="00251A5E" w:rsidP="00225864">
      <w:r>
        <w:t>As a result of this assessment, relevant mitigation measures were developed to avoid, minimize, mitigate and off-set significant adverse impacts and enhance beneficial impacts. Furthermore, the significance of Project-induced residual adverse effects on the environment and community after implementation of the mitigation measures are assessed. And finally, planned monitoring activities for checking effectiveness of the proposed mitigation measures are identified.</w:t>
      </w:r>
    </w:p>
    <w:p w14:paraId="35E8908E" w14:textId="77777777" w:rsidR="00251A5E" w:rsidRDefault="00251A5E" w:rsidP="00225864"/>
    <w:p w14:paraId="16630C13" w14:textId="77777777" w:rsidR="00251A5E" w:rsidRPr="00221D9B" w:rsidRDefault="00251A5E" w:rsidP="00251A5E">
      <w:pPr>
        <w:ind w:firstLine="709"/>
        <w:rPr>
          <w:rFonts w:cs="Arial"/>
          <w:lang w:val="en-GB"/>
        </w:rPr>
      </w:pPr>
      <w:r w:rsidRPr="00221D9B">
        <w:rPr>
          <w:rFonts w:cs="Arial"/>
          <w:lang w:val="en-GB"/>
        </w:rPr>
        <w:t>Considering the potential interactions between Project activities and environmental receptors, Project impacts need to be evaluated on the following issues:</w:t>
      </w:r>
    </w:p>
    <w:p w14:paraId="70D30213" w14:textId="77777777" w:rsidR="00251A5E" w:rsidRPr="00221D9B" w:rsidRDefault="00251A5E" w:rsidP="00251A5E">
      <w:pPr>
        <w:rPr>
          <w:rFonts w:cs="Arial"/>
          <w:lang w:val="en-GB"/>
        </w:rPr>
      </w:pPr>
    </w:p>
    <w:p w14:paraId="6A03968D" w14:textId="77777777" w:rsidR="00251A5E" w:rsidRPr="00221D9B" w:rsidRDefault="00251A5E" w:rsidP="00251A5E">
      <w:pPr>
        <w:pStyle w:val="ListParagraph"/>
        <w:numPr>
          <w:ilvl w:val="0"/>
          <w:numId w:val="56"/>
        </w:numPr>
        <w:ind w:left="1066" w:hanging="357"/>
      </w:pPr>
      <w:r w:rsidRPr="00221D9B">
        <w:t>Physical Environmental Risks and Impacts</w:t>
      </w:r>
    </w:p>
    <w:p w14:paraId="4F4EE8F9" w14:textId="2AA9E920" w:rsidR="00251A5E" w:rsidRDefault="00251A5E" w:rsidP="00225864">
      <w:pPr>
        <w:pStyle w:val="ListParagraph"/>
        <w:numPr>
          <w:ilvl w:val="0"/>
          <w:numId w:val="57"/>
        </w:numPr>
        <w:ind w:left="1378" w:hanging="357"/>
      </w:pPr>
      <w:r>
        <w:t>Water Quality</w:t>
      </w:r>
    </w:p>
    <w:p w14:paraId="53613063" w14:textId="042977C9" w:rsidR="00251A5E" w:rsidRDefault="00251A5E" w:rsidP="00225864">
      <w:pPr>
        <w:pStyle w:val="ListParagraph"/>
        <w:numPr>
          <w:ilvl w:val="0"/>
          <w:numId w:val="57"/>
        </w:numPr>
        <w:ind w:left="1378" w:hanging="357"/>
      </w:pPr>
      <w:r>
        <w:t>Soil Quality</w:t>
      </w:r>
    </w:p>
    <w:p w14:paraId="45E4FC43" w14:textId="66E7D95A" w:rsidR="00251A5E" w:rsidRDefault="00251A5E" w:rsidP="00225864">
      <w:pPr>
        <w:pStyle w:val="ListParagraph"/>
        <w:numPr>
          <w:ilvl w:val="0"/>
          <w:numId w:val="57"/>
        </w:numPr>
        <w:ind w:left="1378" w:hanging="357"/>
      </w:pPr>
      <w:r>
        <w:t>Air Quality</w:t>
      </w:r>
    </w:p>
    <w:p w14:paraId="678A4BD4" w14:textId="7C13853C" w:rsidR="00251A5E" w:rsidRDefault="00251A5E" w:rsidP="00225864">
      <w:pPr>
        <w:pStyle w:val="ListParagraph"/>
        <w:numPr>
          <w:ilvl w:val="0"/>
          <w:numId w:val="57"/>
        </w:numPr>
        <w:ind w:left="1378" w:hanging="357"/>
      </w:pPr>
      <w:r>
        <w:t xml:space="preserve">Noise </w:t>
      </w:r>
    </w:p>
    <w:p w14:paraId="13EB3886" w14:textId="42997BAE" w:rsidR="00251A5E" w:rsidRDefault="00251A5E" w:rsidP="00225864">
      <w:pPr>
        <w:pStyle w:val="ListParagraph"/>
        <w:numPr>
          <w:ilvl w:val="0"/>
          <w:numId w:val="57"/>
        </w:numPr>
        <w:ind w:left="1378" w:hanging="357"/>
      </w:pPr>
      <w:r>
        <w:t xml:space="preserve">Landscape Characteristics </w:t>
      </w:r>
    </w:p>
    <w:p w14:paraId="152AA139" w14:textId="58FF1F68" w:rsidR="00251A5E" w:rsidRDefault="00251A5E" w:rsidP="00225864">
      <w:pPr>
        <w:pStyle w:val="ListParagraph"/>
        <w:numPr>
          <w:ilvl w:val="0"/>
          <w:numId w:val="57"/>
        </w:numPr>
        <w:spacing w:after="240"/>
        <w:ind w:left="1378" w:hanging="357"/>
      </w:pPr>
      <w:r>
        <w:t xml:space="preserve">Radioactivity Impacts </w:t>
      </w:r>
    </w:p>
    <w:p w14:paraId="2B5A29CE" w14:textId="77777777" w:rsidR="00251A5E" w:rsidRPr="00221D9B" w:rsidRDefault="00251A5E" w:rsidP="00225864">
      <w:pPr>
        <w:pStyle w:val="ListParagraph"/>
        <w:numPr>
          <w:ilvl w:val="0"/>
          <w:numId w:val="0"/>
        </w:numPr>
        <w:spacing w:after="240"/>
        <w:ind w:left="1378"/>
      </w:pPr>
    </w:p>
    <w:p w14:paraId="214C74FF" w14:textId="77777777" w:rsidR="00251A5E" w:rsidRPr="00221D9B" w:rsidRDefault="00251A5E" w:rsidP="00251A5E">
      <w:pPr>
        <w:pStyle w:val="ListParagraph"/>
        <w:numPr>
          <w:ilvl w:val="0"/>
          <w:numId w:val="56"/>
        </w:numPr>
        <w:ind w:left="1066" w:hanging="357"/>
      </w:pPr>
      <w:r w:rsidRPr="00221D9B">
        <w:t>Biological Environment</w:t>
      </w:r>
    </w:p>
    <w:p w14:paraId="0D311AA1" w14:textId="4F2792F0" w:rsidR="00251A5E" w:rsidRPr="00221D9B" w:rsidRDefault="00251A5E" w:rsidP="00251A5E">
      <w:pPr>
        <w:pStyle w:val="ListParagraph"/>
        <w:numPr>
          <w:ilvl w:val="0"/>
          <w:numId w:val="57"/>
        </w:numPr>
        <w:ind w:left="1378" w:hanging="357"/>
      </w:pPr>
      <w:r>
        <w:t xml:space="preserve">Internationally Recognised Areas within Region of the Project Area </w:t>
      </w:r>
    </w:p>
    <w:p w14:paraId="2FD74A9C" w14:textId="04740FC5" w:rsidR="00251A5E" w:rsidRPr="00221D9B" w:rsidRDefault="00251A5E" w:rsidP="00251A5E">
      <w:pPr>
        <w:pStyle w:val="ListParagraph"/>
        <w:numPr>
          <w:ilvl w:val="0"/>
          <w:numId w:val="57"/>
        </w:numPr>
        <w:ind w:left="1378" w:hanging="357"/>
      </w:pPr>
      <w:r>
        <w:t>Terrestrial Habitat and Flora-Fauna</w:t>
      </w:r>
    </w:p>
    <w:p w14:paraId="405D26E3" w14:textId="0295DF99" w:rsidR="00251A5E" w:rsidRDefault="00251A5E" w:rsidP="00225864">
      <w:pPr>
        <w:pStyle w:val="ListParagraph"/>
        <w:numPr>
          <w:ilvl w:val="0"/>
          <w:numId w:val="57"/>
        </w:numPr>
        <w:ind w:left="1378" w:hanging="357"/>
      </w:pPr>
      <w:r>
        <w:t xml:space="preserve">Aquatic Environment </w:t>
      </w:r>
    </w:p>
    <w:p w14:paraId="3D029476" w14:textId="77777777" w:rsidR="00251A5E" w:rsidRPr="00221D9B" w:rsidRDefault="00251A5E" w:rsidP="00225864">
      <w:pPr>
        <w:pStyle w:val="ListParagraph"/>
        <w:numPr>
          <w:ilvl w:val="0"/>
          <w:numId w:val="0"/>
        </w:numPr>
        <w:ind w:left="1378"/>
      </w:pPr>
    </w:p>
    <w:p w14:paraId="50A9B033" w14:textId="4ABB614A" w:rsidR="00251A5E" w:rsidRPr="00221D9B" w:rsidRDefault="00251A5E" w:rsidP="00251A5E">
      <w:pPr>
        <w:pStyle w:val="ListParagraph"/>
        <w:numPr>
          <w:ilvl w:val="0"/>
          <w:numId w:val="56"/>
        </w:numPr>
        <w:ind w:left="1066" w:hanging="357"/>
      </w:pPr>
      <w:r w:rsidRPr="00221D9B">
        <w:t>Soci</w:t>
      </w:r>
      <w:r>
        <w:t xml:space="preserve">o-economic </w:t>
      </w:r>
      <w:r w:rsidR="003C3768">
        <w:t>Environment</w:t>
      </w:r>
      <w:r>
        <w:t xml:space="preserve"> </w:t>
      </w:r>
    </w:p>
    <w:p w14:paraId="18D97749" w14:textId="39B7E7D6" w:rsidR="00251A5E" w:rsidRDefault="00251A5E" w:rsidP="00251A5E">
      <w:pPr>
        <w:pStyle w:val="ListParagraph"/>
        <w:numPr>
          <w:ilvl w:val="0"/>
          <w:numId w:val="57"/>
        </w:numPr>
        <w:ind w:left="1380"/>
      </w:pPr>
      <w:r>
        <w:t>Local Population</w:t>
      </w:r>
    </w:p>
    <w:p w14:paraId="5F45D66E" w14:textId="350860C6" w:rsidR="00251A5E" w:rsidRDefault="00251A5E" w:rsidP="00251A5E">
      <w:pPr>
        <w:pStyle w:val="ListParagraph"/>
        <w:numPr>
          <w:ilvl w:val="0"/>
          <w:numId w:val="57"/>
        </w:numPr>
        <w:ind w:left="1380"/>
      </w:pPr>
      <w:r>
        <w:t>Economy and Livelihoods</w:t>
      </w:r>
    </w:p>
    <w:p w14:paraId="1D754B9F" w14:textId="2D1655C4" w:rsidR="00251A5E" w:rsidRDefault="00251A5E" w:rsidP="00251A5E">
      <w:pPr>
        <w:pStyle w:val="ListParagraph"/>
        <w:numPr>
          <w:ilvl w:val="0"/>
          <w:numId w:val="57"/>
        </w:numPr>
        <w:ind w:left="1380"/>
      </w:pPr>
      <w:r>
        <w:t xml:space="preserve">Local Public Infrastructure </w:t>
      </w:r>
    </w:p>
    <w:p w14:paraId="4CE51ADE" w14:textId="0E66B157" w:rsidR="00251A5E" w:rsidRDefault="00251A5E" w:rsidP="00251A5E">
      <w:pPr>
        <w:pStyle w:val="ListParagraph"/>
        <w:numPr>
          <w:ilvl w:val="0"/>
          <w:numId w:val="57"/>
        </w:numPr>
        <w:ind w:left="1380"/>
      </w:pPr>
      <w:r>
        <w:t xml:space="preserve">Community Health and Safety </w:t>
      </w:r>
    </w:p>
    <w:p w14:paraId="2706376E" w14:textId="77777777" w:rsidR="00251A5E" w:rsidRDefault="00251A5E" w:rsidP="00225864">
      <w:pPr>
        <w:pStyle w:val="ListParagraph"/>
        <w:numPr>
          <w:ilvl w:val="0"/>
          <w:numId w:val="0"/>
        </w:numPr>
        <w:ind w:left="1380"/>
      </w:pPr>
    </w:p>
    <w:p w14:paraId="4E1882D6" w14:textId="1973A731" w:rsidR="00251A5E" w:rsidRDefault="00251A5E" w:rsidP="00225864">
      <w:pPr>
        <w:pStyle w:val="ListParagraph"/>
        <w:numPr>
          <w:ilvl w:val="0"/>
          <w:numId w:val="56"/>
        </w:numPr>
        <w:ind w:left="1066" w:hanging="357"/>
      </w:pPr>
      <w:r>
        <w:t xml:space="preserve">Cultural Heritage </w:t>
      </w:r>
    </w:p>
    <w:p w14:paraId="34893228" w14:textId="77777777" w:rsidR="00251A5E" w:rsidRDefault="00251A5E" w:rsidP="00225864">
      <w:pPr>
        <w:pStyle w:val="ListParagraph"/>
        <w:numPr>
          <w:ilvl w:val="0"/>
          <w:numId w:val="0"/>
        </w:numPr>
        <w:ind w:left="1066"/>
      </w:pPr>
    </w:p>
    <w:p w14:paraId="14AE0B5C" w14:textId="3EFEC000" w:rsidR="00251A5E" w:rsidRPr="00221D9B" w:rsidRDefault="00251A5E" w:rsidP="00225864">
      <w:pPr>
        <w:pStyle w:val="ListParagraph"/>
        <w:numPr>
          <w:ilvl w:val="0"/>
          <w:numId w:val="56"/>
        </w:numPr>
        <w:ind w:left="1066" w:hanging="357"/>
      </w:pPr>
      <w:r>
        <w:t>Occupational Health and Safety</w:t>
      </w:r>
    </w:p>
    <w:p w14:paraId="7B6F49FE" w14:textId="77777777" w:rsidR="00251A5E" w:rsidRDefault="00251A5E" w:rsidP="00225864"/>
    <w:p w14:paraId="3FAD0A8B" w14:textId="77777777" w:rsidR="003960A7" w:rsidRDefault="003960A7" w:rsidP="00225864"/>
    <w:p w14:paraId="6CB4919E" w14:textId="445B1116" w:rsidR="00251A5E" w:rsidRPr="00221D9B" w:rsidRDefault="00251A5E" w:rsidP="00251A5E">
      <w:pPr>
        <w:ind w:firstLine="709"/>
        <w:rPr>
          <w:rFonts w:cs="Arial"/>
          <w:szCs w:val="20"/>
          <w:lang w:val="en-GB"/>
        </w:rPr>
      </w:pPr>
      <w:r w:rsidRPr="00221D9B">
        <w:rPr>
          <w:rFonts w:cs="Arial"/>
          <w:lang w:val="en-GB"/>
        </w:rPr>
        <w:t xml:space="preserve">The Project has been prepared according to </w:t>
      </w:r>
      <w:r>
        <w:rPr>
          <w:rFonts w:cs="Arial"/>
          <w:lang w:val="en-GB"/>
        </w:rPr>
        <w:t>WB</w:t>
      </w:r>
      <w:r w:rsidRPr="00221D9B">
        <w:rPr>
          <w:rFonts w:cs="Arial"/>
          <w:lang w:val="en-GB"/>
        </w:rPr>
        <w:t xml:space="preserve"> </w:t>
      </w:r>
      <w:r>
        <w:rPr>
          <w:rFonts w:cs="Arial"/>
          <w:lang w:val="en-GB"/>
        </w:rPr>
        <w:t xml:space="preserve">ESS </w:t>
      </w:r>
      <w:r w:rsidRPr="00221D9B">
        <w:rPr>
          <w:rFonts w:cs="Arial"/>
          <w:lang w:val="en-GB"/>
        </w:rPr>
        <w:t xml:space="preserve">requirements that are listed in the </w:t>
      </w:r>
      <w:r>
        <w:rPr>
          <w:rFonts w:cs="Arial"/>
          <w:szCs w:val="20"/>
          <w:lang w:val="en-GB"/>
        </w:rPr>
        <w:fldChar w:fldCharType="begin"/>
      </w:r>
      <w:r>
        <w:rPr>
          <w:rFonts w:cs="Arial"/>
          <w:lang w:val="en-GB"/>
        </w:rPr>
        <w:instrText xml:space="preserve"> REF _Ref217982944 \h </w:instrText>
      </w:r>
      <w:r>
        <w:rPr>
          <w:rFonts w:cs="Arial"/>
          <w:szCs w:val="20"/>
          <w:lang w:val="en-GB"/>
        </w:rPr>
      </w:r>
      <w:r>
        <w:rPr>
          <w:rFonts w:cs="Arial"/>
          <w:szCs w:val="20"/>
          <w:lang w:val="en-GB"/>
        </w:rPr>
        <w:fldChar w:fldCharType="separate"/>
      </w:r>
      <w:r w:rsidR="006B5D64">
        <w:t xml:space="preserve">Table </w:t>
      </w:r>
      <w:r w:rsidR="006B5D64">
        <w:rPr>
          <w:noProof/>
        </w:rPr>
        <w:t>14</w:t>
      </w:r>
      <w:r>
        <w:rPr>
          <w:rFonts w:cs="Arial"/>
          <w:szCs w:val="20"/>
          <w:lang w:val="en-GB"/>
        </w:rPr>
        <w:fldChar w:fldCharType="end"/>
      </w:r>
      <w:r w:rsidRPr="00221D9B">
        <w:rPr>
          <w:rFonts w:cs="Arial"/>
          <w:szCs w:val="20"/>
          <w:lang w:val="en-GB"/>
        </w:rPr>
        <w:t>.</w:t>
      </w:r>
    </w:p>
    <w:p w14:paraId="40483FA8" w14:textId="77777777" w:rsidR="00251A5E" w:rsidRPr="00221D9B" w:rsidRDefault="00251A5E" w:rsidP="00251A5E">
      <w:pPr>
        <w:rPr>
          <w:rFonts w:cs="Arial"/>
          <w:lang w:val="en-GB"/>
        </w:rPr>
      </w:pPr>
    </w:p>
    <w:p w14:paraId="6C920805" w14:textId="77777777" w:rsidR="00251A5E" w:rsidRPr="004C01FE" w:rsidRDefault="00251A5E" w:rsidP="00251A5E">
      <w:pPr>
        <w:rPr>
          <w:rFonts w:cs="Arial"/>
          <w:lang w:val="en-GB"/>
        </w:rPr>
      </w:pPr>
    </w:p>
    <w:p w14:paraId="673147E1" w14:textId="74AB4FE8" w:rsidR="00251A5E" w:rsidRDefault="00251A5E" w:rsidP="00225864">
      <w:pPr>
        <w:pStyle w:val="Caption"/>
        <w:keepNext/>
        <w:rPr>
          <w:rFonts w:cs="Arial"/>
          <w:szCs w:val="16"/>
          <w:lang w:val="en-GB"/>
        </w:rPr>
      </w:pPr>
      <w:bookmarkStart w:id="194" w:name="_Ref217982944"/>
      <w:bookmarkStart w:id="195" w:name="_Toc220945202"/>
      <w:r>
        <w:t xml:space="preserve">Table </w:t>
      </w:r>
      <w:r w:rsidR="00944A6E">
        <w:fldChar w:fldCharType="begin"/>
      </w:r>
      <w:r w:rsidR="00944A6E">
        <w:instrText xml:space="preserve"> SEQ Table \* ARABIC </w:instrText>
      </w:r>
      <w:r w:rsidR="00944A6E">
        <w:fldChar w:fldCharType="separate"/>
      </w:r>
      <w:r w:rsidR="006B5D64">
        <w:rPr>
          <w:noProof/>
        </w:rPr>
        <w:t>14</w:t>
      </w:r>
      <w:r w:rsidR="00944A6E">
        <w:fldChar w:fldCharType="end"/>
      </w:r>
      <w:bookmarkEnd w:id="194"/>
      <w:r>
        <w:t xml:space="preserve"> </w:t>
      </w:r>
      <w:r>
        <w:rPr>
          <w:rFonts w:cs="Arial"/>
          <w:color w:val="auto"/>
          <w:szCs w:val="16"/>
          <w:lang w:val="en-GB"/>
        </w:rPr>
        <w:t>ES</w:t>
      </w:r>
      <w:r w:rsidRPr="004C01FE">
        <w:rPr>
          <w:rFonts w:cs="Arial"/>
          <w:color w:val="auto"/>
          <w:szCs w:val="16"/>
          <w:lang w:val="en-GB"/>
        </w:rPr>
        <w:t>S List Concerning the Project</w:t>
      </w:r>
      <w:bookmarkEnd w:id="195"/>
    </w:p>
    <w:p w14:paraId="7627F1FD" w14:textId="77777777" w:rsidR="00251A5E" w:rsidRPr="00225864" w:rsidRDefault="00251A5E" w:rsidP="00251A5E">
      <w:pPr>
        <w:rPr>
          <w:sz w:val="16"/>
          <w:lang w:val="en-GB"/>
        </w:rPr>
      </w:pPr>
    </w:p>
    <w:tbl>
      <w:tblPr>
        <w:tblStyle w:val="TableGrid"/>
        <w:tblW w:w="4997" w:type="pct"/>
        <w:tblCellMar>
          <w:left w:w="0" w:type="dxa"/>
          <w:right w:w="0" w:type="dxa"/>
        </w:tblCellMar>
        <w:tblLook w:val="04A0" w:firstRow="1" w:lastRow="0" w:firstColumn="1" w:lastColumn="0" w:noHBand="0" w:noVBand="1"/>
      </w:tblPr>
      <w:tblGrid>
        <w:gridCol w:w="4793"/>
        <w:gridCol w:w="4284"/>
      </w:tblGrid>
      <w:tr w:rsidR="00251A5E" w:rsidRPr="003960A7" w14:paraId="68E0BDAC" w14:textId="77777777" w:rsidTr="00884376">
        <w:trPr>
          <w:trHeight w:hRule="exact" w:val="340"/>
        </w:trPr>
        <w:tc>
          <w:tcPr>
            <w:tcW w:w="2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4A8B52" w14:textId="77777777" w:rsidR="00251A5E" w:rsidRPr="00D1287F" w:rsidRDefault="00251A5E" w:rsidP="00884376">
            <w:pPr>
              <w:rPr>
                <w:rFonts w:cs="Arial"/>
                <w:b/>
                <w:sz w:val="16"/>
                <w:szCs w:val="16"/>
                <w:lang w:val="en-GB"/>
              </w:rPr>
            </w:pPr>
            <w:r w:rsidRPr="00D1287F">
              <w:rPr>
                <w:rFonts w:cs="Arial"/>
                <w:b/>
                <w:sz w:val="16"/>
                <w:szCs w:val="16"/>
                <w:lang w:val="en-GB"/>
              </w:rPr>
              <w:t>Physical Environment</w:t>
            </w:r>
          </w:p>
        </w:tc>
        <w:tc>
          <w:tcPr>
            <w:tcW w:w="2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CFAB04" w14:textId="00A2AD73" w:rsidR="00251A5E" w:rsidRPr="007F3424" w:rsidRDefault="00251A5E" w:rsidP="00884376">
            <w:pPr>
              <w:rPr>
                <w:rFonts w:cs="Arial"/>
                <w:b/>
                <w:sz w:val="16"/>
                <w:szCs w:val="16"/>
                <w:lang w:val="en-GB"/>
              </w:rPr>
            </w:pPr>
            <w:r w:rsidRPr="00A052C9">
              <w:rPr>
                <w:rFonts w:cs="Arial"/>
                <w:b/>
                <w:sz w:val="16"/>
                <w:szCs w:val="16"/>
                <w:lang w:val="en-GB"/>
              </w:rPr>
              <w:t xml:space="preserve">Relevant </w:t>
            </w:r>
            <w:r w:rsidR="00884376" w:rsidRPr="00CF0F3E">
              <w:rPr>
                <w:rFonts w:cs="Arial"/>
                <w:b/>
                <w:sz w:val="16"/>
                <w:szCs w:val="16"/>
                <w:lang w:val="en-GB"/>
              </w:rPr>
              <w:t>ES</w:t>
            </w:r>
            <w:r w:rsidRPr="007F3424">
              <w:rPr>
                <w:rFonts w:cs="Arial"/>
                <w:b/>
                <w:sz w:val="16"/>
                <w:szCs w:val="16"/>
                <w:lang w:val="en-GB"/>
              </w:rPr>
              <w:t>S</w:t>
            </w:r>
          </w:p>
        </w:tc>
      </w:tr>
      <w:tr w:rsidR="00251A5E" w:rsidRPr="003960A7" w14:paraId="3ED1E840" w14:textId="77777777" w:rsidTr="00225864">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tcPr>
          <w:p w14:paraId="10D96E31" w14:textId="6519CE26" w:rsidR="00251A5E" w:rsidRPr="00225864" w:rsidRDefault="00251A5E" w:rsidP="00225864">
            <w:pPr>
              <w:jc w:val="left"/>
              <w:rPr>
                <w:rFonts w:cs="Arial"/>
                <w:sz w:val="16"/>
                <w:szCs w:val="16"/>
              </w:rPr>
            </w:pPr>
            <w:r w:rsidRPr="00225864">
              <w:rPr>
                <w:rFonts w:cs="Arial"/>
                <w:sz w:val="16"/>
                <w:szCs w:val="16"/>
              </w:rPr>
              <w:t>Water Quality</w:t>
            </w:r>
          </w:p>
        </w:tc>
        <w:tc>
          <w:tcPr>
            <w:tcW w:w="2360" w:type="pct"/>
            <w:tcBorders>
              <w:top w:val="single" w:sz="4" w:space="0" w:color="auto"/>
              <w:left w:val="single" w:sz="4" w:space="0" w:color="auto"/>
              <w:bottom w:val="single" w:sz="4" w:space="0" w:color="auto"/>
              <w:right w:val="single" w:sz="4" w:space="0" w:color="auto"/>
            </w:tcBorders>
            <w:vAlign w:val="center"/>
          </w:tcPr>
          <w:p w14:paraId="00650733" w14:textId="238E111D" w:rsidR="00251A5E" w:rsidRPr="00D1287F" w:rsidRDefault="00884376" w:rsidP="00884376">
            <w:pPr>
              <w:rPr>
                <w:rFonts w:cs="Arial"/>
                <w:sz w:val="16"/>
                <w:szCs w:val="16"/>
                <w:lang w:val="en-GB"/>
              </w:rPr>
            </w:pPr>
            <w:r w:rsidRPr="00D1287F">
              <w:rPr>
                <w:rFonts w:cs="Arial"/>
                <w:sz w:val="16"/>
                <w:szCs w:val="16"/>
                <w:lang w:val="en-GB"/>
              </w:rPr>
              <w:t>ESS1, ESS3, ESS4</w:t>
            </w:r>
          </w:p>
        </w:tc>
      </w:tr>
      <w:tr w:rsidR="00251A5E" w:rsidRPr="003960A7" w14:paraId="187847FC" w14:textId="77777777" w:rsidTr="00225864">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tcPr>
          <w:p w14:paraId="15C7A5FD" w14:textId="11903A50" w:rsidR="00251A5E" w:rsidRPr="00225864" w:rsidRDefault="00251A5E" w:rsidP="00225864">
            <w:pPr>
              <w:jc w:val="left"/>
              <w:rPr>
                <w:rFonts w:cs="Arial"/>
                <w:sz w:val="16"/>
                <w:szCs w:val="16"/>
              </w:rPr>
            </w:pPr>
            <w:r w:rsidRPr="00225864">
              <w:rPr>
                <w:rFonts w:cs="Arial"/>
                <w:sz w:val="16"/>
                <w:szCs w:val="16"/>
              </w:rPr>
              <w:t>Soil Quality</w:t>
            </w:r>
          </w:p>
        </w:tc>
        <w:tc>
          <w:tcPr>
            <w:tcW w:w="2360" w:type="pct"/>
            <w:tcBorders>
              <w:top w:val="single" w:sz="4" w:space="0" w:color="auto"/>
              <w:left w:val="single" w:sz="4" w:space="0" w:color="auto"/>
              <w:bottom w:val="single" w:sz="4" w:space="0" w:color="auto"/>
              <w:right w:val="single" w:sz="4" w:space="0" w:color="auto"/>
            </w:tcBorders>
            <w:vAlign w:val="center"/>
          </w:tcPr>
          <w:p w14:paraId="27378865" w14:textId="7845EBCA" w:rsidR="00251A5E" w:rsidRPr="00D1287F" w:rsidRDefault="00884376" w:rsidP="00884376">
            <w:pPr>
              <w:rPr>
                <w:rFonts w:cs="Arial"/>
                <w:sz w:val="16"/>
                <w:szCs w:val="16"/>
                <w:lang w:val="en-GB"/>
              </w:rPr>
            </w:pPr>
            <w:r w:rsidRPr="00D1287F">
              <w:rPr>
                <w:rFonts w:cs="Arial"/>
                <w:sz w:val="16"/>
                <w:szCs w:val="16"/>
                <w:lang w:val="en-GB"/>
              </w:rPr>
              <w:t>ESS1, ESS3, ESS4</w:t>
            </w:r>
          </w:p>
        </w:tc>
      </w:tr>
      <w:tr w:rsidR="00251A5E" w:rsidRPr="003960A7" w14:paraId="32961501" w14:textId="77777777" w:rsidTr="00225864">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tcPr>
          <w:p w14:paraId="596E585A" w14:textId="10FD07B4" w:rsidR="00251A5E" w:rsidRPr="00D1287F" w:rsidRDefault="00251A5E" w:rsidP="00225864">
            <w:pPr>
              <w:jc w:val="left"/>
              <w:rPr>
                <w:rFonts w:cs="Arial"/>
                <w:sz w:val="16"/>
                <w:szCs w:val="16"/>
                <w:lang w:val="en-GB"/>
              </w:rPr>
            </w:pPr>
            <w:r w:rsidRPr="00D1287F">
              <w:rPr>
                <w:rFonts w:cs="Arial"/>
                <w:sz w:val="16"/>
                <w:szCs w:val="16"/>
                <w:lang w:val="en-GB"/>
              </w:rPr>
              <w:t>Air Quality</w:t>
            </w:r>
          </w:p>
        </w:tc>
        <w:tc>
          <w:tcPr>
            <w:tcW w:w="2360" w:type="pct"/>
            <w:tcBorders>
              <w:top w:val="single" w:sz="4" w:space="0" w:color="auto"/>
              <w:left w:val="single" w:sz="4" w:space="0" w:color="auto"/>
              <w:bottom w:val="single" w:sz="4" w:space="0" w:color="auto"/>
              <w:right w:val="single" w:sz="4" w:space="0" w:color="auto"/>
            </w:tcBorders>
            <w:vAlign w:val="center"/>
          </w:tcPr>
          <w:p w14:paraId="79404B4F" w14:textId="40F74AA5" w:rsidR="00251A5E" w:rsidRPr="00CF0F3E" w:rsidRDefault="00884376" w:rsidP="00884376">
            <w:pPr>
              <w:rPr>
                <w:rFonts w:cs="Arial"/>
                <w:sz w:val="16"/>
                <w:szCs w:val="16"/>
                <w:lang w:val="en-GB"/>
              </w:rPr>
            </w:pPr>
            <w:r w:rsidRPr="00A052C9">
              <w:rPr>
                <w:rFonts w:cs="Arial"/>
                <w:sz w:val="16"/>
                <w:szCs w:val="16"/>
                <w:lang w:val="en-GB"/>
              </w:rPr>
              <w:t>ESS1, ESS3, ESS4</w:t>
            </w:r>
          </w:p>
        </w:tc>
      </w:tr>
      <w:tr w:rsidR="00251A5E" w:rsidRPr="003960A7" w14:paraId="3C4FC892" w14:textId="77777777" w:rsidTr="00225864">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tcPr>
          <w:p w14:paraId="42B09238" w14:textId="2A54CC43" w:rsidR="00251A5E" w:rsidRPr="00D1287F" w:rsidRDefault="00251A5E" w:rsidP="00225864">
            <w:pPr>
              <w:jc w:val="left"/>
              <w:rPr>
                <w:rFonts w:cs="Arial"/>
                <w:sz w:val="16"/>
                <w:szCs w:val="16"/>
                <w:lang w:val="en-GB"/>
              </w:rPr>
            </w:pPr>
            <w:r w:rsidRPr="00D1287F">
              <w:rPr>
                <w:rFonts w:cs="Arial"/>
                <w:sz w:val="16"/>
                <w:szCs w:val="16"/>
                <w:lang w:val="en-GB"/>
              </w:rPr>
              <w:t>Noise</w:t>
            </w:r>
          </w:p>
        </w:tc>
        <w:tc>
          <w:tcPr>
            <w:tcW w:w="2360" w:type="pct"/>
            <w:tcBorders>
              <w:top w:val="single" w:sz="4" w:space="0" w:color="auto"/>
              <w:left w:val="single" w:sz="4" w:space="0" w:color="auto"/>
              <w:bottom w:val="single" w:sz="4" w:space="0" w:color="auto"/>
              <w:right w:val="single" w:sz="4" w:space="0" w:color="auto"/>
            </w:tcBorders>
            <w:vAlign w:val="center"/>
          </w:tcPr>
          <w:p w14:paraId="0AE6336E" w14:textId="292DFD4E" w:rsidR="00251A5E" w:rsidRPr="007F3424" w:rsidRDefault="00884376" w:rsidP="00884376">
            <w:pPr>
              <w:rPr>
                <w:rFonts w:cs="Arial"/>
                <w:sz w:val="16"/>
                <w:szCs w:val="16"/>
                <w:lang w:val="en-GB"/>
              </w:rPr>
            </w:pPr>
            <w:r w:rsidRPr="00A052C9">
              <w:rPr>
                <w:rFonts w:cs="Arial"/>
                <w:sz w:val="16"/>
                <w:szCs w:val="16"/>
                <w:lang w:val="en-GB"/>
              </w:rPr>
              <w:t>ESS1, ESS</w:t>
            </w:r>
            <w:r w:rsidRPr="00CF0F3E">
              <w:rPr>
                <w:rFonts w:cs="Arial"/>
                <w:sz w:val="16"/>
                <w:szCs w:val="16"/>
                <w:lang w:val="en-GB"/>
              </w:rPr>
              <w:t>3 , ESS4</w:t>
            </w:r>
          </w:p>
        </w:tc>
      </w:tr>
      <w:tr w:rsidR="00251A5E" w:rsidRPr="003960A7" w14:paraId="06B71CDC" w14:textId="77777777" w:rsidTr="00225864">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tcPr>
          <w:p w14:paraId="5BCE5910" w14:textId="366E0A2C" w:rsidR="00251A5E" w:rsidRPr="00D1287F" w:rsidRDefault="00251A5E" w:rsidP="00225864">
            <w:pPr>
              <w:jc w:val="left"/>
              <w:rPr>
                <w:rFonts w:cs="Arial"/>
                <w:sz w:val="16"/>
                <w:szCs w:val="16"/>
                <w:lang w:val="en-GB"/>
              </w:rPr>
            </w:pPr>
            <w:r w:rsidRPr="00D1287F">
              <w:rPr>
                <w:rFonts w:cs="Arial"/>
                <w:sz w:val="16"/>
                <w:szCs w:val="16"/>
                <w:lang w:val="en-GB"/>
              </w:rPr>
              <w:t xml:space="preserve">Landscape Characteristics </w:t>
            </w:r>
          </w:p>
        </w:tc>
        <w:tc>
          <w:tcPr>
            <w:tcW w:w="2360" w:type="pct"/>
            <w:tcBorders>
              <w:top w:val="single" w:sz="4" w:space="0" w:color="auto"/>
              <w:left w:val="single" w:sz="4" w:space="0" w:color="auto"/>
              <w:bottom w:val="single" w:sz="4" w:space="0" w:color="auto"/>
              <w:right w:val="single" w:sz="4" w:space="0" w:color="auto"/>
            </w:tcBorders>
            <w:vAlign w:val="center"/>
          </w:tcPr>
          <w:p w14:paraId="163B945B" w14:textId="6FAD6E7D" w:rsidR="00251A5E" w:rsidRPr="00CF0F3E" w:rsidRDefault="00884376" w:rsidP="00884376">
            <w:pPr>
              <w:rPr>
                <w:rFonts w:cs="Arial"/>
                <w:sz w:val="16"/>
                <w:szCs w:val="16"/>
                <w:lang w:val="en-GB"/>
              </w:rPr>
            </w:pPr>
            <w:r w:rsidRPr="00A052C9">
              <w:rPr>
                <w:rFonts w:cs="Arial"/>
                <w:sz w:val="16"/>
                <w:szCs w:val="16"/>
                <w:lang w:val="en-GB"/>
              </w:rPr>
              <w:t>ESS1, ESS3 , ESS4</w:t>
            </w:r>
          </w:p>
        </w:tc>
      </w:tr>
      <w:tr w:rsidR="00251A5E" w:rsidRPr="003960A7" w14:paraId="35A47E90" w14:textId="77777777" w:rsidTr="00225864">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tcPr>
          <w:p w14:paraId="39DAE76F" w14:textId="57B84670" w:rsidR="00251A5E" w:rsidRPr="00D1287F" w:rsidRDefault="00884376" w:rsidP="00225864">
            <w:pPr>
              <w:jc w:val="left"/>
              <w:rPr>
                <w:rFonts w:cs="Arial"/>
                <w:sz w:val="16"/>
                <w:szCs w:val="16"/>
                <w:lang w:val="en-GB"/>
              </w:rPr>
            </w:pPr>
            <w:r w:rsidRPr="00D1287F">
              <w:rPr>
                <w:rFonts w:cs="Arial"/>
                <w:sz w:val="16"/>
                <w:szCs w:val="16"/>
                <w:lang w:val="en-GB"/>
              </w:rPr>
              <w:t xml:space="preserve">Radioactivity </w:t>
            </w:r>
          </w:p>
        </w:tc>
        <w:tc>
          <w:tcPr>
            <w:tcW w:w="2360" w:type="pct"/>
            <w:tcBorders>
              <w:top w:val="single" w:sz="4" w:space="0" w:color="auto"/>
              <w:left w:val="single" w:sz="4" w:space="0" w:color="auto"/>
              <w:bottom w:val="single" w:sz="4" w:space="0" w:color="auto"/>
              <w:right w:val="single" w:sz="4" w:space="0" w:color="auto"/>
            </w:tcBorders>
            <w:vAlign w:val="center"/>
          </w:tcPr>
          <w:p w14:paraId="1DED5A0E" w14:textId="2372761E" w:rsidR="00251A5E" w:rsidRPr="00CF0F3E" w:rsidRDefault="00884376" w:rsidP="00884376">
            <w:pPr>
              <w:rPr>
                <w:rFonts w:cs="Arial"/>
                <w:sz w:val="16"/>
                <w:szCs w:val="16"/>
                <w:lang w:val="en-GB"/>
              </w:rPr>
            </w:pPr>
            <w:r w:rsidRPr="00A052C9">
              <w:rPr>
                <w:rFonts w:cs="Arial"/>
                <w:sz w:val="16"/>
                <w:szCs w:val="16"/>
                <w:lang w:val="en-GB"/>
              </w:rPr>
              <w:t>ESS1, ESS3 , ESS4</w:t>
            </w:r>
          </w:p>
        </w:tc>
      </w:tr>
      <w:tr w:rsidR="00251A5E" w:rsidRPr="003960A7" w14:paraId="493165FF" w14:textId="77777777" w:rsidTr="00884376">
        <w:trPr>
          <w:trHeight w:hRule="exact" w:val="340"/>
        </w:trPr>
        <w:tc>
          <w:tcPr>
            <w:tcW w:w="2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057989" w14:textId="77777777" w:rsidR="00251A5E" w:rsidRPr="00D1287F" w:rsidRDefault="00251A5E" w:rsidP="00884376">
            <w:pPr>
              <w:rPr>
                <w:rFonts w:cs="Arial"/>
                <w:b/>
                <w:sz w:val="16"/>
                <w:szCs w:val="16"/>
                <w:lang w:val="en-GB"/>
              </w:rPr>
            </w:pPr>
            <w:r w:rsidRPr="00D1287F">
              <w:rPr>
                <w:rFonts w:cs="Arial"/>
                <w:b/>
                <w:sz w:val="16"/>
                <w:szCs w:val="16"/>
                <w:lang w:val="en-GB"/>
              </w:rPr>
              <w:t>Biological Environment</w:t>
            </w:r>
          </w:p>
        </w:tc>
        <w:tc>
          <w:tcPr>
            <w:tcW w:w="2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145C9B" w14:textId="332BAD3B" w:rsidR="00251A5E" w:rsidRPr="007F3424" w:rsidRDefault="00251A5E" w:rsidP="00884376">
            <w:pPr>
              <w:rPr>
                <w:rFonts w:cs="Arial"/>
                <w:b/>
                <w:sz w:val="16"/>
                <w:szCs w:val="16"/>
                <w:lang w:val="en-GB"/>
              </w:rPr>
            </w:pPr>
            <w:r w:rsidRPr="00A052C9">
              <w:rPr>
                <w:rFonts w:cs="Arial"/>
                <w:b/>
                <w:sz w:val="16"/>
                <w:szCs w:val="16"/>
                <w:lang w:val="en-GB"/>
              </w:rPr>
              <w:t xml:space="preserve">Relevant </w:t>
            </w:r>
            <w:r w:rsidR="00884376" w:rsidRPr="00CF0F3E">
              <w:rPr>
                <w:rFonts w:cs="Arial"/>
                <w:b/>
                <w:sz w:val="16"/>
                <w:szCs w:val="16"/>
                <w:lang w:val="en-GB"/>
              </w:rPr>
              <w:t>ES</w:t>
            </w:r>
            <w:r w:rsidRPr="007F3424">
              <w:rPr>
                <w:rFonts w:cs="Arial"/>
                <w:b/>
                <w:sz w:val="16"/>
                <w:szCs w:val="16"/>
                <w:lang w:val="en-GB"/>
              </w:rPr>
              <w:t>S</w:t>
            </w:r>
          </w:p>
        </w:tc>
      </w:tr>
      <w:tr w:rsidR="00251A5E" w:rsidRPr="003960A7" w14:paraId="588B1593" w14:textId="77777777" w:rsidTr="00225864">
        <w:trPr>
          <w:trHeight w:hRule="exact" w:val="340"/>
        </w:trPr>
        <w:tc>
          <w:tcPr>
            <w:tcW w:w="26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2D09D" w14:textId="4E6C593C" w:rsidR="00251A5E" w:rsidRPr="00225864" w:rsidRDefault="00884376" w:rsidP="00884376">
            <w:pPr>
              <w:rPr>
                <w:rFonts w:cs="Arial"/>
                <w:sz w:val="16"/>
                <w:szCs w:val="16"/>
                <w:lang w:val="en-GB"/>
              </w:rPr>
            </w:pPr>
            <w:r w:rsidRPr="00225864">
              <w:rPr>
                <w:rFonts w:cs="Arial"/>
                <w:sz w:val="16"/>
                <w:szCs w:val="16"/>
                <w:lang w:val="en-GB"/>
              </w:rPr>
              <w:lastRenderedPageBreak/>
              <w:t>Internationally Recognised Areas within Region of the Project Area</w:t>
            </w:r>
          </w:p>
        </w:tc>
        <w:tc>
          <w:tcPr>
            <w:tcW w:w="23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9DCDE" w14:textId="40E0964D" w:rsidR="00251A5E" w:rsidRPr="00225864" w:rsidRDefault="00884376" w:rsidP="00884376">
            <w:pPr>
              <w:rPr>
                <w:rFonts w:cs="Arial"/>
                <w:sz w:val="16"/>
                <w:szCs w:val="16"/>
                <w:lang w:val="en-GB"/>
              </w:rPr>
            </w:pPr>
            <w:r w:rsidRPr="00225864">
              <w:rPr>
                <w:rFonts w:cs="Arial"/>
                <w:sz w:val="16"/>
                <w:szCs w:val="16"/>
                <w:lang w:val="en-GB"/>
              </w:rPr>
              <w:t>ESS1, ESS6</w:t>
            </w:r>
          </w:p>
        </w:tc>
      </w:tr>
      <w:tr w:rsidR="00884376" w:rsidRPr="00BE706A" w14:paraId="73165E70" w14:textId="77777777" w:rsidTr="00884376">
        <w:trPr>
          <w:trHeight w:hRule="exact" w:val="340"/>
        </w:trPr>
        <w:tc>
          <w:tcPr>
            <w:tcW w:w="26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5CD2B" w14:textId="50ECD2F8" w:rsidR="00884376" w:rsidRPr="00D1287F" w:rsidRDefault="00884376" w:rsidP="00884376">
            <w:pPr>
              <w:rPr>
                <w:rFonts w:cs="Arial"/>
                <w:sz w:val="16"/>
                <w:szCs w:val="16"/>
                <w:lang w:val="en-GB"/>
              </w:rPr>
            </w:pPr>
            <w:r w:rsidRPr="00D1287F">
              <w:rPr>
                <w:rFonts w:cs="Arial"/>
                <w:sz w:val="16"/>
                <w:szCs w:val="16"/>
                <w:lang w:val="en-GB"/>
              </w:rPr>
              <w:t>Terrestrial Habitat and Flora-Fauna</w:t>
            </w:r>
          </w:p>
        </w:tc>
        <w:tc>
          <w:tcPr>
            <w:tcW w:w="23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CAC2F" w14:textId="3C4EE8E8" w:rsidR="00884376" w:rsidRPr="00D1287F" w:rsidRDefault="00884376" w:rsidP="00884376">
            <w:pPr>
              <w:rPr>
                <w:rFonts w:cs="Arial"/>
                <w:sz w:val="16"/>
                <w:szCs w:val="16"/>
                <w:lang w:val="en-GB"/>
              </w:rPr>
            </w:pPr>
            <w:r w:rsidRPr="00225864">
              <w:rPr>
                <w:rFonts w:cs="Arial"/>
                <w:sz w:val="16"/>
                <w:szCs w:val="16"/>
                <w:lang w:val="en-GB"/>
              </w:rPr>
              <w:t>ESS1, ESS6</w:t>
            </w:r>
          </w:p>
        </w:tc>
      </w:tr>
      <w:tr w:rsidR="00884376" w:rsidRPr="00BE706A" w14:paraId="4F693601" w14:textId="77777777" w:rsidTr="00884376">
        <w:trPr>
          <w:trHeight w:hRule="exact" w:val="340"/>
        </w:trPr>
        <w:tc>
          <w:tcPr>
            <w:tcW w:w="26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E7959" w14:textId="293E9F79" w:rsidR="00884376" w:rsidRPr="00BE706A" w:rsidRDefault="00884376" w:rsidP="00884376">
            <w:pPr>
              <w:rPr>
                <w:rFonts w:cs="Arial"/>
                <w:sz w:val="16"/>
                <w:szCs w:val="16"/>
                <w:lang w:val="en-GB"/>
              </w:rPr>
            </w:pPr>
            <w:r w:rsidRPr="00BE706A">
              <w:rPr>
                <w:rFonts w:cs="Arial"/>
                <w:sz w:val="16"/>
                <w:szCs w:val="16"/>
                <w:lang w:val="en-GB"/>
              </w:rPr>
              <w:t>Aquatic Environment</w:t>
            </w:r>
          </w:p>
        </w:tc>
        <w:tc>
          <w:tcPr>
            <w:tcW w:w="23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23A74" w14:textId="3A49D68A" w:rsidR="00884376" w:rsidRPr="00D1287F" w:rsidRDefault="00884376" w:rsidP="00884376">
            <w:pPr>
              <w:rPr>
                <w:rFonts w:cs="Arial"/>
                <w:sz w:val="16"/>
                <w:szCs w:val="16"/>
                <w:lang w:val="en-GB"/>
              </w:rPr>
            </w:pPr>
            <w:r w:rsidRPr="00225864">
              <w:rPr>
                <w:rFonts w:cs="Arial"/>
                <w:sz w:val="16"/>
                <w:szCs w:val="16"/>
                <w:lang w:val="en-GB"/>
              </w:rPr>
              <w:t>ESS1, ESS6</w:t>
            </w:r>
          </w:p>
        </w:tc>
      </w:tr>
      <w:tr w:rsidR="00251A5E" w:rsidRPr="003960A7" w14:paraId="1A3B7621" w14:textId="77777777" w:rsidTr="00884376">
        <w:trPr>
          <w:trHeight w:hRule="exact" w:val="340"/>
        </w:trPr>
        <w:tc>
          <w:tcPr>
            <w:tcW w:w="2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C79BF1" w14:textId="77777777" w:rsidR="00251A5E" w:rsidRPr="00BE706A" w:rsidRDefault="00251A5E" w:rsidP="00884376">
            <w:pPr>
              <w:rPr>
                <w:rFonts w:cs="Arial"/>
                <w:b/>
                <w:sz w:val="16"/>
                <w:szCs w:val="16"/>
                <w:lang w:val="en-GB"/>
              </w:rPr>
            </w:pPr>
            <w:r w:rsidRPr="00BE706A">
              <w:rPr>
                <w:rFonts w:cs="Arial"/>
                <w:b/>
                <w:sz w:val="16"/>
                <w:szCs w:val="16"/>
                <w:lang w:val="en-GB"/>
              </w:rPr>
              <w:t>Socio-Economic Environment</w:t>
            </w:r>
          </w:p>
        </w:tc>
        <w:tc>
          <w:tcPr>
            <w:tcW w:w="2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B649D7" w14:textId="6AC75AFA" w:rsidR="00251A5E" w:rsidRPr="00BE706A" w:rsidRDefault="00251A5E" w:rsidP="00884376">
            <w:pPr>
              <w:rPr>
                <w:rFonts w:cs="Arial"/>
                <w:b/>
                <w:sz w:val="16"/>
                <w:szCs w:val="16"/>
                <w:lang w:val="en-GB"/>
              </w:rPr>
            </w:pPr>
            <w:r w:rsidRPr="00BE706A">
              <w:rPr>
                <w:rFonts w:cs="Arial"/>
                <w:b/>
                <w:sz w:val="16"/>
                <w:szCs w:val="16"/>
                <w:lang w:val="en-GB"/>
              </w:rPr>
              <w:t xml:space="preserve">Relevant </w:t>
            </w:r>
            <w:r w:rsidR="00884376" w:rsidRPr="00BE706A">
              <w:rPr>
                <w:rFonts w:cs="Arial"/>
                <w:b/>
                <w:sz w:val="16"/>
                <w:szCs w:val="16"/>
                <w:lang w:val="en-GB"/>
              </w:rPr>
              <w:t>ES</w:t>
            </w:r>
            <w:r w:rsidRPr="00BE706A">
              <w:rPr>
                <w:rFonts w:cs="Arial"/>
                <w:b/>
                <w:sz w:val="16"/>
                <w:szCs w:val="16"/>
                <w:lang w:val="en-GB"/>
              </w:rPr>
              <w:t>S</w:t>
            </w:r>
          </w:p>
        </w:tc>
      </w:tr>
      <w:tr w:rsidR="00251A5E" w:rsidRPr="003960A7" w14:paraId="04290598" w14:textId="77777777" w:rsidTr="00884376">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hideMark/>
          </w:tcPr>
          <w:p w14:paraId="762F8C3A" w14:textId="0A5D78E0" w:rsidR="00251A5E" w:rsidRPr="00D1287F" w:rsidRDefault="00884376" w:rsidP="00884376">
            <w:pPr>
              <w:rPr>
                <w:rFonts w:cs="Arial"/>
                <w:sz w:val="16"/>
                <w:szCs w:val="16"/>
                <w:lang w:val="en-GB"/>
              </w:rPr>
            </w:pPr>
            <w:r w:rsidRPr="00D1287F">
              <w:rPr>
                <w:rFonts w:cs="Arial"/>
                <w:sz w:val="16"/>
                <w:szCs w:val="16"/>
                <w:lang w:val="en-GB"/>
              </w:rPr>
              <w:t>Local Population</w:t>
            </w:r>
          </w:p>
        </w:tc>
        <w:tc>
          <w:tcPr>
            <w:tcW w:w="2360" w:type="pct"/>
            <w:tcBorders>
              <w:top w:val="single" w:sz="4" w:space="0" w:color="auto"/>
              <w:left w:val="single" w:sz="4" w:space="0" w:color="auto"/>
              <w:bottom w:val="single" w:sz="4" w:space="0" w:color="auto"/>
              <w:right w:val="single" w:sz="4" w:space="0" w:color="auto"/>
            </w:tcBorders>
            <w:vAlign w:val="center"/>
            <w:hideMark/>
          </w:tcPr>
          <w:p w14:paraId="19238EC6" w14:textId="2840953D" w:rsidR="00251A5E" w:rsidRPr="00CF0F3E" w:rsidRDefault="00884376" w:rsidP="00884376">
            <w:pPr>
              <w:rPr>
                <w:rFonts w:cs="Arial"/>
                <w:sz w:val="16"/>
                <w:szCs w:val="16"/>
                <w:lang w:val="en-GB"/>
              </w:rPr>
            </w:pPr>
            <w:r w:rsidRPr="00A052C9">
              <w:rPr>
                <w:rFonts w:cs="Arial"/>
                <w:sz w:val="16"/>
                <w:szCs w:val="16"/>
                <w:lang w:val="en-GB"/>
              </w:rPr>
              <w:t>ESS1</w:t>
            </w:r>
          </w:p>
        </w:tc>
      </w:tr>
      <w:tr w:rsidR="00251A5E" w:rsidRPr="003960A7" w14:paraId="17341910" w14:textId="77777777" w:rsidTr="00884376">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hideMark/>
          </w:tcPr>
          <w:p w14:paraId="3937384F" w14:textId="617D3144" w:rsidR="00251A5E" w:rsidRPr="00D1287F" w:rsidRDefault="00884376" w:rsidP="00884376">
            <w:pPr>
              <w:rPr>
                <w:rFonts w:cs="Arial"/>
                <w:sz w:val="16"/>
                <w:szCs w:val="16"/>
                <w:lang w:val="en-GB"/>
              </w:rPr>
            </w:pPr>
            <w:r w:rsidRPr="00D1287F">
              <w:rPr>
                <w:rFonts w:cs="Arial"/>
                <w:sz w:val="16"/>
                <w:szCs w:val="16"/>
                <w:lang w:val="en-GB"/>
              </w:rPr>
              <w:t>Economy and Livelihoods</w:t>
            </w:r>
          </w:p>
        </w:tc>
        <w:tc>
          <w:tcPr>
            <w:tcW w:w="2360" w:type="pct"/>
            <w:tcBorders>
              <w:top w:val="single" w:sz="4" w:space="0" w:color="auto"/>
              <w:left w:val="single" w:sz="4" w:space="0" w:color="auto"/>
              <w:bottom w:val="single" w:sz="4" w:space="0" w:color="auto"/>
              <w:right w:val="single" w:sz="4" w:space="0" w:color="auto"/>
            </w:tcBorders>
            <w:vAlign w:val="center"/>
            <w:hideMark/>
          </w:tcPr>
          <w:p w14:paraId="16781115" w14:textId="50EF0EDF" w:rsidR="00251A5E" w:rsidRPr="00CF0F3E" w:rsidRDefault="00884376" w:rsidP="00884376">
            <w:pPr>
              <w:rPr>
                <w:rFonts w:cs="Arial"/>
                <w:sz w:val="16"/>
                <w:szCs w:val="16"/>
                <w:lang w:val="en-GB"/>
              </w:rPr>
            </w:pPr>
            <w:r w:rsidRPr="00A052C9">
              <w:rPr>
                <w:rFonts w:cs="Arial"/>
                <w:sz w:val="16"/>
                <w:szCs w:val="16"/>
                <w:lang w:val="en-GB"/>
              </w:rPr>
              <w:t>ESS1</w:t>
            </w:r>
          </w:p>
        </w:tc>
      </w:tr>
      <w:tr w:rsidR="00251A5E" w:rsidRPr="003960A7" w14:paraId="7DA2B56D" w14:textId="77777777" w:rsidTr="00884376">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hideMark/>
          </w:tcPr>
          <w:p w14:paraId="44B24AC3" w14:textId="1947F963" w:rsidR="00251A5E" w:rsidRPr="00D1287F" w:rsidRDefault="00884376" w:rsidP="00884376">
            <w:pPr>
              <w:rPr>
                <w:rFonts w:cs="Arial"/>
                <w:sz w:val="16"/>
                <w:szCs w:val="16"/>
                <w:lang w:val="en-GB"/>
              </w:rPr>
            </w:pPr>
            <w:r w:rsidRPr="00D1287F">
              <w:rPr>
                <w:rFonts w:cs="Arial"/>
                <w:sz w:val="16"/>
                <w:szCs w:val="16"/>
                <w:lang w:val="en-GB"/>
              </w:rPr>
              <w:t>Local Public Infrastructure</w:t>
            </w:r>
          </w:p>
        </w:tc>
        <w:tc>
          <w:tcPr>
            <w:tcW w:w="2360" w:type="pct"/>
            <w:tcBorders>
              <w:top w:val="single" w:sz="4" w:space="0" w:color="auto"/>
              <w:left w:val="single" w:sz="4" w:space="0" w:color="auto"/>
              <w:bottom w:val="single" w:sz="4" w:space="0" w:color="auto"/>
              <w:right w:val="single" w:sz="4" w:space="0" w:color="auto"/>
            </w:tcBorders>
            <w:vAlign w:val="center"/>
            <w:hideMark/>
          </w:tcPr>
          <w:p w14:paraId="06EAED6A" w14:textId="485C4345" w:rsidR="00251A5E" w:rsidRPr="00CF0F3E" w:rsidRDefault="00884376" w:rsidP="00884376">
            <w:pPr>
              <w:rPr>
                <w:rFonts w:cs="Arial"/>
                <w:sz w:val="16"/>
                <w:szCs w:val="16"/>
                <w:lang w:val="en-GB"/>
              </w:rPr>
            </w:pPr>
            <w:r w:rsidRPr="00A052C9">
              <w:rPr>
                <w:rFonts w:cs="Arial"/>
                <w:sz w:val="16"/>
                <w:szCs w:val="16"/>
                <w:lang w:val="en-GB"/>
              </w:rPr>
              <w:t>ESS1, ESS3, ESS4</w:t>
            </w:r>
          </w:p>
        </w:tc>
      </w:tr>
      <w:tr w:rsidR="00251A5E" w:rsidRPr="003960A7" w14:paraId="086677F7" w14:textId="77777777" w:rsidTr="00884376">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hideMark/>
          </w:tcPr>
          <w:p w14:paraId="66170018" w14:textId="42C4227F" w:rsidR="00251A5E" w:rsidRPr="00D1287F" w:rsidRDefault="00884376" w:rsidP="00884376">
            <w:pPr>
              <w:rPr>
                <w:rFonts w:cs="Arial"/>
                <w:sz w:val="16"/>
                <w:szCs w:val="16"/>
                <w:lang w:val="en-GB"/>
              </w:rPr>
            </w:pPr>
            <w:r w:rsidRPr="00D1287F">
              <w:rPr>
                <w:rFonts w:cs="Arial"/>
                <w:sz w:val="16"/>
                <w:szCs w:val="16"/>
                <w:lang w:val="en-GB"/>
              </w:rPr>
              <w:t>Community Health and Safety</w:t>
            </w:r>
          </w:p>
        </w:tc>
        <w:tc>
          <w:tcPr>
            <w:tcW w:w="2360" w:type="pct"/>
            <w:tcBorders>
              <w:top w:val="single" w:sz="4" w:space="0" w:color="auto"/>
              <w:left w:val="single" w:sz="4" w:space="0" w:color="auto"/>
              <w:bottom w:val="single" w:sz="4" w:space="0" w:color="auto"/>
              <w:right w:val="single" w:sz="4" w:space="0" w:color="auto"/>
            </w:tcBorders>
            <w:vAlign w:val="center"/>
            <w:hideMark/>
          </w:tcPr>
          <w:p w14:paraId="1B6B8F55" w14:textId="380D1C3C" w:rsidR="00251A5E" w:rsidRPr="00CF0F3E" w:rsidRDefault="00884376" w:rsidP="00884376">
            <w:pPr>
              <w:rPr>
                <w:rFonts w:cs="Arial"/>
                <w:sz w:val="16"/>
                <w:szCs w:val="16"/>
                <w:lang w:val="en-GB"/>
              </w:rPr>
            </w:pPr>
            <w:r w:rsidRPr="00A052C9">
              <w:rPr>
                <w:rFonts w:cs="Arial"/>
                <w:sz w:val="16"/>
                <w:szCs w:val="16"/>
                <w:lang w:val="en-GB"/>
              </w:rPr>
              <w:t>ESS4</w:t>
            </w:r>
            <w:r w:rsidR="00251A5E" w:rsidRPr="00CF0F3E">
              <w:rPr>
                <w:rFonts w:cs="Arial"/>
                <w:sz w:val="16"/>
                <w:szCs w:val="16"/>
                <w:lang w:val="en-GB"/>
              </w:rPr>
              <w:t xml:space="preserve"> </w:t>
            </w:r>
          </w:p>
        </w:tc>
      </w:tr>
      <w:tr w:rsidR="00251A5E" w:rsidRPr="003960A7" w14:paraId="30C76C24" w14:textId="77777777" w:rsidTr="00225864">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tcPr>
          <w:p w14:paraId="5E14E82A" w14:textId="68B1F0D0" w:rsidR="00251A5E" w:rsidRPr="00BE706A" w:rsidRDefault="00884376" w:rsidP="00884376">
            <w:pPr>
              <w:rPr>
                <w:rFonts w:cs="Arial"/>
                <w:sz w:val="16"/>
                <w:szCs w:val="16"/>
                <w:lang w:val="en-GB"/>
              </w:rPr>
            </w:pPr>
            <w:r w:rsidRPr="00225864">
              <w:rPr>
                <w:rFonts w:cs="Arial"/>
                <w:b/>
                <w:sz w:val="16"/>
                <w:szCs w:val="16"/>
                <w:lang w:val="en-GB"/>
              </w:rPr>
              <w:t>Cultural Heritage</w:t>
            </w:r>
          </w:p>
        </w:tc>
        <w:tc>
          <w:tcPr>
            <w:tcW w:w="2360" w:type="pct"/>
            <w:tcBorders>
              <w:top w:val="single" w:sz="4" w:space="0" w:color="auto"/>
              <w:left w:val="single" w:sz="4" w:space="0" w:color="auto"/>
              <w:bottom w:val="single" w:sz="4" w:space="0" w:color="auto"/>
              <w:right w:val="single" w:sz="4" w:space="0" w:color="auto"/>
            </w:tcBorders>
            <w:vAlign w:val="center"/>
          </w:tcPr>
          <w:p w14:paraId="631B7E41" w14:textId="424F85B2" w:rsidR="00251A5E" w:rsidRPr="00BE706A" w:rsidRDefault="00884376" w:rsidP="00884376">
            <w:pPr>
              <w:rPr>
                <w:rFonts w:cs="Arial"/>
                <w:sz w:val="16"/>
                <w:szCs w:val="16"/>
                <w:lang w:val="en-GB"/>
              </w:rPr>
            </w:pPr>
            <w:r w:rsidRPr="00BE706A">
              <w:rPr>
                <w:rFonts w:cs="Arial"/>
                <w:sz w:val="16"/>
                <w:szCs w:val="16"/>
                <w:lang w:val="en-GB"/>
              </w:rPr>
              <w:t>ESS8</w:t>
            </w:r>
          </w:p>
        </w:tc>
      </w:tr>
      <w:tr w:rsidR="00251A5E" w:rsidRPr="003960A7" w14:paraId="081E16B0" w14:textId="77777777" w:rsidTr="00225864">
        <w:trPr>
          <w:trHeight w:hRule="exact" w:val="340"/>
        </w:trPr>
        <w:tc>
          <w:tcPr>
            <w:tcW w:w="2640" w:type="pct"/>
            <w:tcBorders>
              <w:top w:val="single" w:sz="4" w:space="0" w:color="auto"/>
              <w:left w:val="single" w:sz="4" w:space="0" w:color="auto"/>
              <w:bottom w:val="single" w:sz="4" w:space="0" w:color="auto"/>
              <w:right w:val="single" w:sz="4" w:space="0" w:color="auto"/>
            </w:tcBorders>
            <w:vAlign w:val="center"/>
          </w:tcPr>
          <w:p w14:paraId="6D8C6376" w14:textId="2200A58B" w:rsidR="00251A5E" w:rsidRPr="00D1287F" w:rsidRDefault="00884376" w:rsidP="00884376">
            <w:pPr>
              <w:rPr>
                <w:rFonts w:cs="Arial"/>
                <w:sz w:val="16"/>
                <w:szCs w:val="16"/>
                <w:lang w:val="en-GB"/>
              </w:rPr>
            </w:pPr>
            <w:r w:rsidRPr="00225864">
              <w:rPr>
                <w:rFonts w:cs="Arial"/>
                <w:b/>
                <w:sz w:val="16"/>
                <w:szCs w:val="16"/>
                <w:lang w:val="en-GB"/>
              </w:rPr>
              <w:t>Occupational Health and Safety</w:t>
            </w:r>
          </w:p>
        </w:tc>
        <w:tc>
          <w:tcPr>
            <w:tcW w:w="2360" w:type="pct"/>
            <w:tcBorders>
              <w:top w:val="single" w:sz="4" w:space="0" w:color="auto"/>
              <w:left w:val="single" w:sz="4" w:space="0" w:color="auto"/>
              <w:bottom w:val="single" w:sz="4" w:space="0" w:color="auto"/>
              <w:right w:val="single" w:sz="4" w:space="0" w:color="auto"/>
            </w:tcBorders>
            <w:vAlign w:val="center"/>
          </w:tcPr>
          <w:p w14:paraId="3DD0A386" w14:textId="1CC299DD" w:rsidR="00251A5E" w:rsidRPr="00CF0F3E" w:rsidRDefault="00884376" w:rsidP="00884376">
            <w:pPr>
              <w:rPr>
                <w:rFonts w:cs="Arial"/>
                <w:sz w:val="16"/>
                <w:szCs w:val="16"/>
                <w:lang w:val="en-GB"/>
              </w:rPr>
            </w:pPr>
            <w:r w:rsidRPr="00A052C9">
              <w:rPr>
                <w:rFonts w:cs="Arial"/>
                <w:sz w:val="16"/>
                <w:szCs w:val="16"/>
                <w:lang w:val="en-GB"/>
              </w:rPr>
              <w:t>ESS2</w:t>
            </w:r>
          </w:p>
        </w:tc>
      </w:tr>
    </w:tbl>
    <w:p w14:paraId="76E261D2" w14:textId="77777777" w:rsidR="00251A5E" w:rsidRDefault="00251A5E" w:rsidP="00225864"/>
    <w:p w14:paraId="6D0D6862" w14:textId="77777777" w:rsidR="00D3334D" w:rsidRDefault="00D3334D" w:rsidP="00225864"/>
    <w:p w14:paraId="3C0B4E0E" w14:textId="77777777" w:rsidR="00D3334D" w:rsidRPr="00221D9B" w:rsidRDefault="00D3334D" w:rsidP="00225864">
      <w:pPr>
        <w:pStyle w:val="Heading2"/>
        <w:keepLines/>
        <w:ind w:left="709" w:hanging="425"/>
        <w:jc w:val="left"/>
        <w:rPr>
          <w:rFonts w:cs="Arial"/>
          <w:bCs/>
          <w:lang w:val="en-GB"/>
        </w:rPr>
      </w:pPr>
      <w:bookmarkStart w:id="196" w:name="_Toc210320711"/>
      <w:bookmarkStart w:id="197" w:name="_Toc220945064"/>
      <w:r w:rsidRPr="00221D9B">
        <w:rPr>
          <w:rFonts w:cs="Arial"/>
          <w:lang w:val="en-GB"/>
        </w:rPr>
        <w:t>Scope-in/Scope-out Process</w:t>
      </w:r>
      <w:bookmarkEnd w:id="196"/>
      <w:bookmarkEnd w:id="197"/>
    </w:p>
    <w:p w14:paraId="0F2185AF" w14:textId="77777777" w:rsidR="00D3334D" w:rsidRDefault="00D3334D" w:rsidP="00225864">
      <w:pPr>
        <w:spacing w:line="259" w:lineRule="auto"/>
        <w:rPr>
          <w:rFonts w:cs="Arial"/>
          <w:lang w:val="en-GB"/>
        </w:rPr>
      </w:pPr>
    </w:p>
    <w:p w14:paraId="588E9BD2" w14:textId="776F1BF6" w:rsidR="00D3334D" w:rsidRPr="00221D9B" w:rsidRDefault="00D3334D" w:rsidP="00225864">
      <w:pPr>
        <w:spacing w:line="259" w:lineRule="auto"/>
        <w:rPr>
          <w:rFonts w:eastAsia="Calibri" w:cs="Arial"/>
          <w:lang w:val="en-GB"/>
        </w:rPr>
      </w:pPr>
      <w:r w:rsidRPr="00221D9B">
        <w:rPr>
          <w:rFonts w:eastAsia="Calibri" w:cs="Arial"/>
          <w:lang w:val="en-GB"/>
        </w:rPr>
        <w:t xml:space="preserve">The ESIA scoping process for the Project considered relevant project activities and the environmental and social aspects they would interact with in </w:t>
      </w:r>
      <w:r w:rsidRPr="00221D9B">
        <w:rPr>
          <w:rFonts w:cs="Arial"/>
          <w:lang w:val="en-GB"/>
        </w:rPr>
        <w:t xml:space="preserve">order to identify the issues to be focused on in the ESIA studies. The analysis of these potential interactions has been done using a color code (see </w:t>
      </w:r>
      <w:r>
        <w:rPr>
          <w:rFonts w:cs="Arial"/>
          <w:szCs w:val="20"/>
          <w:lang w:val="en-GB"/>
        </w:rPr>
        <w:fldChar w:fldCharType="begin"/>
      </w:r>
      <w:r>
        <w:rPr>
          <w:rFonts w:cs="Arial"/>
          <w:lang w:val="en-GB"/>
        </w:rPr>
        <w:instrText xml:space="preserve"> REF _Ref217982944 \h </w:instrText>
      </w:r>
      <w:r>
        <w:rPr>
          <w:rFonts w:cs="Arial"/>
          <w:szCs w:val="20"/>
          <w:lang w:val="en-GB"/>
        </w:rPr>
      </w:r>
      <w:r>
        <w:rPr>
          <w:rFonts w:cs="Arial"/>
          <w:szCs w:val="20"/>
          <w:lang w:val="en-GB"/>
        </w:rPr>
        <w:fldChar w:fldCharType="separate"/>
      </w:r>
      <w:r w:rsidR="006B5D64">
        <w:t xml:space="preserve">Table </w:t>
      </w:r>
      <w:r w:rsidR="006B5D64">
        <w:rPr>
          <w:noProof/>
        </w:rPr>
        <w:t>14</w:t>
      </w:r>
      <w:r>
        <w:rPr>
          <w:rFonts w:cs="Arial"/>
          <w:szCs w:val="20"/>
          <w:lang w:val="en-GB"/>
        </w:rPr>
        <w:fldChar w:fldCharType="end"/>
      </w:r>
      <w:r w:rsidRPr="00221D9B">
        <w:rPr>
          <w:rFonts w:cs="Arial"/>
          <w:lang w:val="en-GB"/>
        </w:rPr>
        <w:t xml:space="preserve">) in a modified Leopold matrix </w:t>
      </w:r>
      <w:r w:rsidRPr="007D1317">
        <w:rPr>
          <w:rFonts w:cs="Arial"/>
          <w:lang w:val="en-GB"/>
        </w:rPr>
        <w:t>(</w:t>
      </w:r>
      <w:r w:rsidR="007D1317" w:rsidRPr="007D1317">
        <w:rPr>
          <w:rFonts w:cs="Arial"/>
          <w:lang w:val="en-GB"/>
        </w:rPr>
        <w:fldChar w:fldCharType="begin"/>
      </w:r>
      <w:r w:rsidR="007D1317" w:rsidRPr="007D1317">
        <w:rPr>
          <w:rFonts w:cs="Arial"/>
          <w:lang w:val="en-GB"/>
        </w:rPr>
        <w:instrText xml:space="preserve"> REF _Ref218244169 \h </w:instrText>
      </w:r>
      <w:r w:rsidR="007D1317">
        <w:rPr>
          <w:rFonts w:cs="Arial"/>
          <w:lang w:val="en-GB"/>
        </w:rPr>
        <w:instrText xml:space="preserve"> \* MERGEFORMAT </w:instrText>
      </w:r>
      <w:r w:rsidR="007D1317" w:rsidRPr="007D1317">
        <w:rPr>
          <w:rFonts w:cs="Arial"/>
          <w:lang w:val="en-GB"/>
        </w:rPr>
      </w:r>
      <w:r w:rsidR="007D1317" w:rsidRPr="007D1317">
        <w:rPr>
          <w:rFonts w:cs="Arial"/>
          <w:lang w:val="en-GB"/>
        </w:rPr>
        <w:fldChar w:fldCharType="separate"/>
      </w:r>
      <w:r w:rsidR="006B5D64">
        <w:t xml:space="preserve">Table </w:t>
      </w:r>
      <w:r w:rsidR="006B5D64">
        <w:rPr>
          <w:noProof/>
        </w:rPr>
        <w:t>16</w:t>
      </w:r>
      <w:r w:rsidR="007D1317" w:rsidRPr="007D1317">
        <w:rPr>
          <w:rFonts w:cs="Arial"/>
          <w:lang w:val="en-GB"/>
        </w:rPr>
        <w:fldChar w:fldCharType="end"/>
      </w:r>
      <w:r w:rsidR="007D1317">
        <w:rPr>
          <w:rFonts w:cs="Arial"/>
          <w:lang w:val="en-GB"/>
        </w:rPr>
        <w:t>)</w:t>
      </w:r>
      <w:r w:rsidRPr="00221D9B">
        <w:rPr>
          <w:rFonts w:cs="Arial"/>
          <w:lang w:val="en-GB"/>
        </w:rPr>
        <w:t xml:space="preserve"> This approach provided the means to identify the potential interactions each Project activity may have on a range of resources/receptors within the Project Area of Influence (AoI).</w:t>
      </w:r>
    </w:p>
    <w:p w14:paraId="2CC1972F" w14:textId="0E8FBD44" w:rsidR="00D3334D" w:rsidRPr="00225864" w:rsidRDefault="00D3334D" w:rsidP="00225864">
      <w:pPr>
        <w:spacing w:line="259" w:lineRule="auto"/>
        <w:rPr>
          <w:rFonts w:eastAsia="Calibri" w:cs="Arial"/>
          <w:szCs w:val="20"/>
          <w:lang w:val="en-GB"/>
        </w:rPr>
      </w:pPr>
    </w:p>
    <w:p w14:paraId="19D1BF8B" w14:textId="77777777" w:rsidR="00D3334D" w:rsidRPr="00221D9B" w:rsidRDefault="00D3334D" w:rsidP="00D3334D">
      <w:pPr>
        <w:rPr>
          <w:rFonts w:cs="Arial"/>
          <w:lang w:val="en-GB"/>
        </w:rPr>
      </w:pPr>
    </w:p>
    <w:p w14:paraId="1069EC26" w14:textId="77777777" w:rsidR="00D3334D" w:rsidRPr="004C01FE" w:rsidRDefault="00D3334D" w:rsidP="00D3334D">
      <w:pPr>
        <w:rPr>
          <w:rFonts w:cs="Arial"/>
          <w:lang w:val="en-GB"/>
        </w:rPr>
      </w:pPr>
    </w:p>
    <w:p w14:paraId="0BC282BE" w14:textId="7C9098EF" w:rsidR="00D3334D" w:rsidRDefault="00D3334D" w:rsidP="00225864">
      <w:pPr>
        <w:pStyle w:val="Caption"/>
        <w:keepNext/>
        <w:rPr>
          <w:rFonts w:cs="Arial"/>
          <w:color w:val="auto"/>
          <w:szCs w:val="16"/>
          <w:lang w:val="en-GB"/>
        </w:rPr>
      </w:pPr>
      <w:bookmarkStart w:id="198" w:name="_Toc220945203"/>
      <w:r>
        <w:t xml:space="preserve">Table </w:t>
      </w:r>
      <w:r w:rsidR="00944A6E">
        <w:fldChar w:fldCharType="begin"/>
      </w:r>
      <w:r w:rsidR="00944A6E">
        <w:instrText xml:space="preserve"> SEQ Table \* ARABIC </w:instrText>
      </w:r>
      <w:r w:rsidR="00944A6E">
        <w:fldChar w:fldCharType="separate"/>
      </w:r>
      <w:r w:rsidR="006B5D64">
        <w:rPr>
          <w:noProof/>
        </w:rPr>
        <w:t>15</w:t>
      </w:r>
      <w:r w:rsidR="00944A6E">
        <w:fldChar w:fldCharType="end"/>
      </w:r>
      <w:r>
        <w:t xml:space="preserve"> </w:t>
      </w:r>
      <w:r w:rsidRPr="004C01FE">
        <w:rPr>
          <w:rFonts w:cs="Arial"/>
          <w:color w:val="auto"/>
          <w:szCs w:val="16"/>
          <w:lang w:val="en-GB"/>
        </w:rPr>
        <w:t>Color Code Used in the Scope-in/Scope-out Process</w:t>
      </w:r>
      <w:bookmarkEnd w:id="198"/>
    </w:p>
    <w:p w14:paraId="5F0B4F76" w14:textId="77777777" w:rsidR="00D3334D" w:rsidRPr="00225864" w:rsidRDefault="00D3334D" w:rsidP="00D3334D">
      <w:pPr>
        <w:rPr>
          <w:sz w:val="16"/>
          <w:szCs w:val="16"/>
          <w:lang w:val="en-GB"/>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134"/>
        <w:gridCol w:w="5117"/>
        <w:gridCol w:w="2751"/>
      </w:tblGrid>
      <w:tr w:rsidR="00D3334D" w:rsidRPr="00221D9B" w14:paraId="62672553" w14:textId="77777777" w:rsidTr="007D1317">
        <w:trPr>
          <w:trHeight w:val="219"/>
          <w:jc w:val="center"/>
        </w:trPr>
        <w:tc>
          <w:tcPr>
            <w:tcW w:w="630" w:type="pct"/>
            <w:vAlign w:val="center"/>
          </w:tcPr>
          <w:p w14:paraId="4A953A28" w14:textId="77777777" w:rsidR="00D3334D" w:rsidRPr="00221D9B" w:rsidRDefault="00D3334D" w:rsidP="007D1317">
            <w:pPr>
              <w:overflowPunct w:val="0"/>
              <w:autoSpaceDE w:val="0"/>
              <w:autoSpaceDN w:val="0"/>
              <w:adjustRightInd w:val="0"/>
              <w:spacing w:line="259" w:lineRule="auto"/>
              <w:textAlignment w:val="baseline"/>
              <w:rPr>
                <w:rFonts w:cs="Arial"/>
                <w:b/>
                <w:sz w:val="16"/>
                <w:szCs w:val="16"/>
                <w:lang w:val="en-GB" w:eastAsia="de-DE"/>
              </w:rPr>
            </w:pPr>
            <w:r w:rsidRPr="00221D9B">
              <w:rPr>
                <w:rFonts w:cs="Arial"/>
                <w:b/>
                <w:sz w:val="16"/>
                <w:szCs w:val="16"/>
                <w:lang w:val="en-GB" w:eastAsia="de-DE"/>
              </w:rPr>
              <w:t>(White)</w:t>
            </w:r>
          </w:p>
        </w:tc>
        <w:tc>
          <w:tcPr>
            <w:tcW w:w="2842" w:type="pct"/>
            <w:vAlign w:val="center"/>
          </w:tcPr>
          <w:p w14:paraId="59E4EDE4" w14:textId="77777777" w:rsidR="00D3334D" w:rsidRPr="00221D9B" w:rsidRDefault="00D3334D" w:rsidP="007D1317">
            <w:pPr>
              <w:overflowPunct w:val="0"/>
              <w:autoSpaceDE w:val="0"/>
              <w:autoSpaceDN w:val="0"/>
              <w:adjustRightInd w:val="0"/>
              <w:spacing w:line="259" w:lineRule="auto"/>
              <w:textAlignment w:val="baseline"/>
              <w:rPr>
                <w:rFonts w:cs="Arial"/>
                <w:sz w:val="16"/>
                <w:szCs w:val="16"/>
                <w:lang w:val="en-GB" w:eastAsia="de-DE"/>
              </w:rPr>
            </w:pPr>
            <w:r w:rsidRPr="00221D9B">
              <w:rPr>
                <w:rFonts w:cs="Arial"/>
                <w:sz w:val="16"/>
                <w:szCs w:val="16"/>
                <w:lang w:val="en-GB" w:eastAsia="ru-RU"/>
              </w:rPr>
              <w:t>An interaction is not reasonably expected.</w:t>
            </w:r>
          </w:p>
        </w:tc>
        <w:tc>
          <w:tcPr>
            <w:tcW w:w="1528" w:type="pct"/>
            <w:vAlign w:val="center"/>
          </w:tcPr>
          <w:p w14:paraId="3E872A1B" w14:textId="77777777" w:rsidR="00D3334D" w:rsidRPr="00221D9B" w:rsidRDefault="00D3334D" w:rsidP="007D1317">
            <w:pPr>
              <w:overflowPunct w:val="0"/>
              <w:autoSpaceDE w:val="0"/>
              <w:autoSpaceDN w:val="0"/>
              <w:adjustRightInd w:val="0"/>
              <w:spacing w:line="259" w:lineRule="auto"/>
              <w:textAlignment w:val="baseline"/>
              <w:rPr>
                <w:rFonts w:cs="Arial"/>
                <w:sz w:val="16"/>
                <w:szCs w:val="16"/>
                <w:lang w:val="en-GB" w:eastAsia="ru-RU"/>
              </w:rPr>
            </w:pPr>
            <w:r w:rsidRPr="00221D9B">
              <w:rPr>
                <w:rFonts w:cs="Arial"/>
                <w:sz w:val="16"/>
                <w:szCs w:val="16"/>
                <w:lang w:val="en-GB" w:eastAsia="ru-RU"/>
              </w:rPr>
              <w:t>Aspect “scoped out”</w:t>
            </w:r>
          </w:p>
        </w:tc>
      </w:tr>
      <w:tr w:rsidR="00D3334D" w:rsidRPr="00221D9B" w14:paraId="01C562C9" w14:textId="77777777" w:rsidTr="007D1317">
        <w:trPr>
          <w:jc w:val="center"/>
        </w:trPr>
        <w:tc>
          <w:tcPr>
            <w:tcW w:w="630" w:type="pct"/>
            <w:shd w:val="clear" w:color="auto" w:fill="BFBFBF" w:themeFill="background1" w:themeFillShade="BF"/>
            <w:vAlign w:val="center"/>
          </w:tcPr>
          <w:p w14:paraId="2A0FC0FD" w14:textId="77777777" w:rsidR="00D3334D" w:rsidRPr="00221D9B" w:rsidRDefault="00D3334D" w:rsidP="007D1317">
            <w:pPr>
              <w:overflowPunct w:val="0"/>
              <w:autoSpaceDE w:val="0"/>
              <w:autoSpaceDN w:val="0"/>
              <w:adjustRightInd w:val="0"/>
              <w:spacing w:line="259" w:lineRule="auto"/>
              <w:textAlignment w:val="baseline"/>
              <w:rPr>
                <w:rFonts w:cs="Arial"/>
                <w:b/>
                <w:sz w:val="16"/>
                <w:szCs w:val="16"/>
                <w:lang w:val="en-GB" w:eastAsia="de-DE"/>
              </w:rPr>
            </w:pPr>
            <w:r w:rsidRPr="00221D9B">
              <w:rPr>
                <w:rFonts w:cs="Arial"/>
                <w:b/>
                <w:sz w:val="16"/>
                <w:szCs w:val="16"/>
                <w:lang w:val="en-GB" w:eastAsia="de-DE"/>
              </w:rPr>
              <w:t>(Grey)</w:t>
            </w:r>
          </w:p>
        </w:tc>
        <w:tc>
          <w:tcPr>
            <w:tcW w:w="2842" w:type="pct"/>
            <w:vAlign w:val="center"/>
          </w:tcPr>
          <w:p w14:paraId="396B699A" w14:textId="77777777" w:rsidR="00D3334D" w:rsidRPr="00221D9B" w:rsidRDefault="00D3334D" w:rsidP="007D1317">
            <w:pPr>
              <w:overflowPunct w:val="0"/>
              <w:autoSpaceDE w:val="0"/>
              <w:autoSpaceDN w:val="0"/>
              <w:adjustRightInd w:val="0"/>
              <w:spacing w:line="259" w:lineRule="auto"/>
              <w:textAlignment w:val="baseline"/>
              <w:rPr>
                <w:rFonts w:cs="Arial"/>
                <w:sz w:val="16"/>
                <w:szCs w:val="16"/>
                <w:lang w:val="en-GB" w:eastAsia="de-DE"/>
              </w:rPr>
            </w:pPr>
            <w:r w:rsidRPr="00221D9B">
              <w:rPr>
                <w:rFonts w:cs="Arial"/>
                <w:sz w:val="16"/>
                <w:szCs w:val="16"/>
                <w:lang w:val="en-GB" w:eastAsia="ru-RU"/>
              </w:rPr>
              <w:t>An interaction is reasonably possible, but none of the resulting impacts are likely to lead to significant effects, and/or interaction is addressed through embedded mitigation measures.</w:t>
            </w:r>
          </w:p>
        </w:tc>
        <w:tc>
          <w:tcPr>
            <w:tcW w:w="1528" w:type="pct"/>
            <w:vAlign w:val="center"/>
          </w:tcPr>
          <w:p w14:paraId="68BEFB8E" w14:textId="77777777" w:rsidR="00D3334D" w:rsidRPr="00221D9B" w:rsidRDefault="00D3334D" w:rsidP="007D1317">
            <w:pPr>
              <w:overflowPunct w:val="0"/>
              <w:autoSpaceDE w:val="0"/>
              <w:autoSpaceDN w:val="0"/>
              <w:adjustRightInd w:val="0"/>
              <w:spacing w:line="259" w:lineRule="auto"/>
              <w:textAlignment w:val="baseline"/>
              <w:rPr>
                <w:rFonts w:cs="Arial"/>
                <w:sz w:val="16"/>
                <w:szCs w:val="16"/>
                <w:lang w:val="en-GB" w:eastAsia="ru-RU"/>
              </w:rPr>
            </w:pPr>
            <w:r w:rsidRPr="00221D9B">
              <w:rPr>
                <w:rFonts w:cs="Arial"/>
                <w:sz w:val="16"/>
                <w:szCs w:val="16"/>
                <w:lang w:val="en-GB" w:eastAsia="ru-RU"/>
              </w:rPr>
              <w:t>Aspect “scoped out”, but rationale is provided in relevant section of current report</w:t>
            </w:r>
          </w:p>
        </w:tc>
      </w:tr>
      <w:tr w:rsidR="00D3334D" w:rsidRPr="00221D9B" w14:paraId="4D470C69" w14:textId="77777777" w:rsidTr="007D1317">
        <w:trPr>
          <w:jc w:val="center"/>
        </w:trPr>
        <w:tc>
          <w:tcPr>
            <w:tcW w:w="630" w:type="pct"/>
            <w:shd w:val="clear" w:color="auto" w:fill="FF0000"/>
            <w:vAlign w:val="center"/>
          </w:tcPr>
          <w:p w14:paraId="0C6B7797" w14:textId="77777777" w:rsidR="00D3334D" w:rsidRPr="00221D9B" w:rsidRDefault="00D3334D" w:rsidP="007D1317">
            <w:pPr>
              <w:overflowPunct w:val="0"/>
              <w:autoSpaceDE w:val="0"/>
              <w:autoSpaceDN w:val="0"/>
              <w:adjustRightInd w:val="0"/>
              <w:spacing w:line="259" w:lineRule="auto"/>
              <w:textAlignment w:val="baseline"/>
              <w:rPr>
                <w:rFonts w:cs="Arial"/>
                <w:b/>
                <w:sz w:val="16"/>
                <w:szCs w:val="16"/>
                <w:lang w:val="en-GB" w:eastAsia="de-DE"/>
              </w:rPr>
            </w:pPr>
            <w:r w:rsidRPr="00221D9B">
              <w:rPr>
                <w:rFonts w:cs="Arial"/>
                <w:b/>
                <w:sz w:val="16"/>
                <w:szCs w:val="16"/>
                <w:lang w:val="en-GB" w:eastAsia="de-DE"/>
              </w:rPr>
              <w:t>(Red)</w:t>
            </w:r>
          </w:p>
        </w:tc>
        <w:tc>
          <w:tcPr>
            <w:tcW w:w="2842" w:type="pct"/>
            <w:vAlign w:val="center"/>
          </w:tcPr>
          <w:p w14:paraId="11D782AC" w14:textId="77777777" w:rsidR="00D3334D" w:rsidRPr="00221D9B" w:rsidRDefault="00D3334D" w:rsidP="007D1317">
            <w:pPr>
              <w:overflowPunct w:val="0"/>
              <w:autoSpaceDE w:val="0"/>
              <w:autoSpaceDN w:val="0"/>
              <w:adjustRightInd w:val="0"/>
              <w:spacing w:line="259" w:lineRule="auto"/>
              <w:textAlignment w:val="baseline"/>
              <w:rPr>
                <w:rFonts w:cs="Arial"/>
                <w:sz w:val="16"/>
                <w:szCs w:val="16"/>
                <w:lang w:val="en-GB" w:eastAsia="de-DE"/>
              </w:rPr>
            </w:pPr>
            <w:r w:rsidRPr="00221D9B">
              <w:rPr>
                <w:rFonts w:cs="Arial"/>
                <w:sz w:val="16"/>
                <w:szCs w:val="16"/>
                <w:lang w:val="en-GB" w:eastAsia="ru-RU"/>
              </w:rPr>
              <w:t xml:space="preserve">An interaction is reasonably possible and at least one of the resulting impacts is likely to lead to a negative effect (low, medium or significant). </w:t>
            </w:r>
          </w:p>
        </w:tc>
        <w:tc>
          <w:tcPr>
            <w:tcW w:w="1528" w:type="pct"/>
            <w:vAlign w:val="center"/>
          </w:tcPr>
          <w:p w14:paraId="13BCCE67" w14:textId="77777777" w:rsidR="00D3334D" w:rsidRPr="00221D9B" w:rsidRDefault="00D3334D" w:rsidP="007D1317">
            <w:pPr>
              <w:overflowPunct w:val="0"/>
              <w:autoSpaceDE w:val="0"/>
              <w:autoSpaceDN w:val="0"/>
              <w:adjustRightInd w:val="0"/>
              <w:spacing w:line="259" w:lineRule="auto"/>
              <w:textAlignment w:val="baseline"/>
              <w:rPr>
                <w:rFonts w:cs="Arial"/>
                <w:sz w:val="16"/>
                <w:szCs w:val="16"/>
                <w:lang w:val="en-GB" w:eastAsia="ru-RU"/>
              </w:rPr>
            </w:pPr>
            <w:r w:rsidRPr="00221D9B">
              <w:rPr>
                <w:rFonts w:cs="Arial"/>
                <w:sz w:val="16"/>
                <w:szCs w:val="16"/>
                <w:lang w:val="en-GB" w:eastAsia="ru-RU"/>
              </w:rPr>
              <w:t>“Scoped in” – subject to impact assessment.</w:t>
            </w:r>
          </w:p>
        </w:tc>
      </w:tr>
      <w:tr w:rsidR="00D3334D" w:rsidRPr="00221D9B" w14:paraId="42580139" w14:textId="77777777" w:rsidTr="007D1317">
        <w:trPr>
          <w:jc w:val="center"/>
        </w:trPr>
        <w:tc>
          <w:tcPr>
            <w:tcW w:w="630" w:type="pct"/>
            <w:tcBorders>
              <w:bottom w:val="single" w:sz="4" w:space="0" w:color="auto"/>
            </w:tcBorders>
            <w:shd w:val="clear" w:color="auto" w:fill="92D050"/>
            <w:vAlign w:val="center"/>
          </w:tcPr>
          <w:p w14:paraId="39B4092D" w14:textId="77777777" w:rsidR="00D3334D" w:rsidRPr="00221D9B" w:rsidRDefault="00D3334D" w:rsidP="007D1317">
            <w:pPr>
              <w:overflowPunct w:val="0"/>
              <w:autoSpaceDE w:val="0"/>
              <w:autoSpaceDN w:val="0"/>
              <w:adjustRightInd w:val="0"/>
              <w:spacing w:line="259" w:lineRule="auto"/>
              <w:textAlignment w:val="baseline"/>
              <w:rPr>
                <w:rFonts w:cs="Arial"/>
                <w:b/>
                <w:sz w:val="16"/>
                <w:szCs w:val="16"/>
                <w:lang w:val="en-GB" w:eastAsia="de-DE"/>
              </w:rPr>
            </w:pPr>
            <w:r w:rsidRPr="00221D9B">
              <w:rPr>
                <w:rFonts w:cs="Arial"/>
                <w:b/>
                <w:sz w:val="16"/>
                <w:szCs w:val="16"/>
                <w:lang w:val="en-GB" w:eastAsia="de-DE"/>
              </w:rPr>
              <w:t>(Green)</w:t>
            </w:r>
          </w:p>
        </w:tc>
        <w:tc>
          <w:tcPr>
            <w:tcW w:w="2842" w:type="pct"/>
            <w:vAlign w:val="center"/>
          </w:tcPr>
          <w:p w14:paraId="4AD0CA3B" w14:textId="77777777" w:rsidR="00D3334D" w:rsidRPr="00221D9B" w:rsidRDefault="00D3334D" w:rsidP="007D1317">
            <w:pPr>
              <w:overflowPunct w:val="0"/>
              <w:autoSpaceDE w:val="0"/>
              <w:autoSpaceDN w:val="0"/>
              <w:adjustRightInd w:val="0"/>
              <w:spacing w:line="259" w:lineRule="auto"/>
              <w:textAlignment w:val="baseline"/>
              <w:rPr>
                <w:rFonts w:cs="Arial"/>
                <w:sz w:val="16"/>
                <w:szCs w:val="16"/>
                <w:lang w:val="en-GB" w:eastAsia="ru-RU"/>
              </w:rPr>
            </w:pPr>
            <w:r w:rsidRPr="00221D9B">
              <w:rPr>
                <w:rFonts w:cs="Arial"/>
                <w:sz w:val="16"/>
                <w:szCs w:val="16"/>
                <w:lang w:val="en-GB" w:eastAsia="ru-RU"/>
              </w:rPr>
              <w:t>Impacts that are considered likely to be positive.</w:t>
            </w:r>
          </w:p>
        </w:tc>
        <w:tc>
          <w:tcPr>
            <w:tcW w:w="1528" w:type="pct"/>
            <w:vAlign w:val="center"/>
          </w:tcPr>
          <w:p w14:paraId="46EB0CD4" w14:textId="77777777" w:rsidR="00D3334D" w:rsidRPr="00221D9B" w:rsidRDefault="00D3334D" w:rsidP="007D1317">
            <w:pPr>
              <w:overflowPunct w:val="0"/>
              <w:autoSpaceDE w:val="0"/>
              <w:autoSpaceDN w:val="0"/>
              <w:adjustRightInd w:val="0"/>
              <w:spacing w:line="259" w:lineRule="auto"/>
              <w:textAlignment w:val="baseline"/>
              <w:rPr>
                <w:rFonts w:cs="Arial"/>
                <w:sz w:val="16"/>
                <w:szCs w:val="16"/>
                <w:lang w:val="en-GB" w:eastAsia="ru-RU"/>
              </w:rPr>
            </w:pPr>
            <w:r w:rsidRPr="00221D9B">
              <w:rPr>
                <w:rFonts w:cs="Arial"/>
                <w:sz w:val="16"/>
                <w:szCs w:val="16"/>
                <w:lang w:val="en-GB" w:eastAsia="ru-RU"/>
              </w:rPr>
              <w:t>“Scoped in” – subject to impact assessment.</w:t>
            </w:r>
          </w:p>
        </w:tc>
      </w:tr>
    </w:tbl>
    <w:p w14:paraId="4533CA3D" w14:textId="77777777" w:rsidR="00D3334D" w:rsidRPr="00221D9B" w:rsidRDefault="00D3334D" w:rsidP="00D3334D">
      <w:pPr>
        <w:rPr>
          <w:rFonts w:cs="Arial"/>
          <w:lang w:val="en-GB"/>
        </w:rPr>
      </w:pPr>
    </w:p>
    <w:p w14:paraId="6EE25A87" w14:textId="77777777" w:rsidR="00D3334D" w:rsidRPr="00221D9B" w:rsidRDefault="00D3334D" w:rsidP="00D3334D">
      <w:pPr>
        <w:rPr>
          <w:rFonts w:cs="Arial"/>
          <w:lang w:val="en-GB"/>
        </w:rPr>
      </w:pPr>
    </w:p>
    <w:p w14:paraId="7CB7DB1C" w14:textId="77777777" w:rsidR="00D3334D" w:rsidRPr="00221D9B" w:rsidRDefault="00D3334D" w:rsidP="00225864">
      <w:pPr>
        <w:spacing w:line="259" w:lineRule="auto"/>
        <w:rPr>
          <w:rFonts w:eastAsia="Calibri" w:cs="Arial"/>
          <w:szCs w:val="20"/>
          <w:lang w:val="en-GB"/>
        </w:rPr>
      </w:pPr>
      <w:r w:rsidRPr="00221D9B">
        <w:rPr>
          <w:rFonts w:eastAsia="Calibri" w:cs="Arial"/>
          <w:szCs w:val="20"/>
          <w:lang w:val="en-GB"/>
        </w:rPr>
        <w:t>Those interactions that are colored white are scoped out of further consideration in the impact assessment process and no discussion is warranted in the ESIA report. Those interactions that are colored grey are also scoped out, but during the impact assessment process these potential interactions have been reviewed to confirm that resulted impacts are not significant and/or are appropriately addressed through one or more embedded controls. Those interactions marked with red and green are scoped in and subject to impact assessment as part of the ESIA process. These impacts would be assessed for their significance and additional mitigation measures, beyond the already planned embedded controls, would be proposed as necessary.</w:t>
      </w:r>
    </w:p>
    <w:p w14:paraId="345DBAEE" w14:textId="77777777" w:rsidR="00D3334D" w:rsidRPr="00221D9B" w:rsidRDefault="00D3334D" w:rsidP="00D3334D">
      <w:pPr>
        <w:spacing w:line="259" w:lineRule="auto"/>
        <w:rPr>
          <w:rFonts w:eastAsia="Calibri" w:cs="Arial"/>
          <w:szCs w:val="20"/>
          <w:lang w:val="en-GB"/>
        </w:rPr>
      </w:pPr>
    </w:p>
    <w:p w14:paraId="0AD91CBF" w14:textId="31B4561A" w:rsidR="00D3334D" w:rsidRDefault="0062589B" w:rsidP="00225864">
      <w:pPr>
        <w:rPr>
          <w:rFonts w:eastAsia="Calibri" w:cs="Arial"/>
          <w:szCs w:val="20"/>
          <w:lang w:val="en-GB"/>
        </w:rPr>
      </w:pPr>
      <w:r>
        <w:rPr>
          <w:rFonts w:eastAsia="Calibri" w:cs="Arial"/>
          <w:szCs w:val="20"/>
          <w:lang w:val="en-GB"/>
        </w:rPr>
        <w:fldChar w:fldCharType="begin"/>
      </w:r>
      <w:r>
        <w:rPr>
          <w:rFonts w:eastAsia="Calibri" w:cs="Arial"/>
          <w:szCs w:val="20"/>
          <w:lang w:val="en-GB"/>
        </w:rPr>
        <w:instrText xml:space="preserve"> REF _Ref218244169 \h </w:instrText>
      </w:r>
      <w:r>
        <w:rPr>
          <w:rFonts w:eastAsia="Calibri" w:cs="Arial"/>
          <w:szCs w:val="20"/>
          <w:lang w:val="en-GB"/>
        </w:rPr>
      </w:r>
      <w:r>
        <w:rPr>
          <w:rFonts w:eastAsia="Calibri" w:cs="Arial"/>
          <w:szCs w:val="20"/>
          <w:lang w:val="en-GB"/>
        </w:rPr>
        <w:fldChar w:fldCharType="separate"/>
      </w:r>
      <w:r w:rsidR="006B5D64">
        <w:t xml:space="preserve">Table </w:t>
      </w:r>
      <w:r w:rsidR="006B5D64">
        <w:rPr>
          <w:noProof/>
        </w:rPr>
        <w:t>16</w:t>
      </w:r>
      <w:r>
        <w:rPr>
          <w:rFonts w:eastAsia="Calibri" w:cs="Arial"/>
          <w:szCs w:val="20"/>
          <w:lang w:val="en-GB"/>
        </w:rPr>
        <w:fldChar w:fldCharType="end"/>
      </w:r>
      <w:r w:rsidR="00D3334D" w:rsidRPr="00221D9B">
        <w:rPr>
          <w:rFonts w:eastAsia="Calibri" w:cs="Arial"/>
          <w:szCs w:val="20"/>
          <w:lang w:val="en-GB"/>
        </w:rPr>
        <w:t xml:space="preserve"> summarize the potential interactions between the Project and environmental resources (air, water, noise, etc.) and socioeconomic receptors.</w:t>
      </w:r>
    </w:p>
    <w:p w14:paraId="46308E86" w14:textId="77777777" w:rsidR="00D3334D" w:rsidRPr="00221D9B" w:rsidRDefault="00D3334D" w:rsidP="00225864">
      <w:pPr>
        <w:rPr>
          <w:rFonts w:eastAsia="Calibri" w:cs="Arial"/>
          <w:szCs w:val="20"/>
          <w:lang w:val="en-GB"/>
        </w:rPr>
        <w:sectPr w:rsidR="00D3334D" w:rsidRPr="00221D9B" w:rsidSect="007D1317">
          <w:footerReference w:type="default" r:id="rId79"/>
          <w:pgSz w:w="11906" w:h="16838"/>
          <w:pgMar w:top="1417" w:right="1417" w:bottom="1417" w:left="1417" w:header="340" w:footer="0" w:gutter="0"/>
          <w:cols w:space="708"/>
          <w:docGrid w:linePitch="360"/>
        </w:sectPr>
      </w:pPr>
    </w:p>
    <w:p w14:paraId="46B1E912" w14:textId="6E57DF16" w:rsidR="00D3334D" w:rsidRDefault="00D3334D" w:rsidP="00225864">
      <w:pPr>
        <w:pStyle w:val="Caption"/>
        <w:keepNext/>
        <w:rPr>
          <w:rFonts w:cs="Arial"/>
          <w:color w:val="auto"/>
          <w:szCs w:val="16"/>
          <w:lang w:val="en-GB"/>
        </w:rPr>
      </w:pPr>
      <w:bookmarkStart w:id="199" w:name="_Ref218244169"/>
      <w:bookmarkStart w:id="200" w:name="_Toc220945204"/>
      <w:r>
        <w:lastRenderedPageBreak/>
        <w:t xml:space="preserve">Table </w:t>
      </w:r>
      <w:r w:rsidR="00944A6E">
        <w:fldChar w:fldCharType="begin"/>
      </w:r>
      <w:r w:rsidR="00944A6E">
        <w:instrText xml:space="preserve"> SEQ Table \* ARABIC </w:instrText>
      </w:r>
      <w:r w:rsidR="00944A6E">
        <w:fldChar w:fldCharType="separate"/>
      </w:r>
      <w:r w:rsidR="006B5D64">
        <w:rPr>
          <w:noProof/>
        </w:rPr>
        <w:t>16</w:t>
      </w:r>
      <w:r w:rsidR="00944A6E">
        <w:fldChar w:fldCharType="end"/>
      </w:r>
      <w:bookmarkEnd w:id="199"/>
      <w:r>
        <w:t xml:space="preserve"> </w:t>
      </w:r>
      <w:r w:rsidRPr="0088582C">
        <w:t>Environmental and Social Impact Sources, Activities and Possible Interacts (Before Mitigation Measures are Taken)</w:t>
      </w:r>
      <w:bookmarkEnd w:id="200"/>
    </w:p>
    <w:p w14:paraId="16EBF2C6" w14:textId="77777777" w:rsidR="00D3334D" w:rsidRDefault="00D3334D" w:rsidP="00D3334D">
      <w:pPr>
        <w:rPr>
          <w:lang w:val="en-GB"/>
        </w:rPr>
      </w:pPr>
    </w:p>
    <w:tbl>
      <w:tblPr>
        <w:tblW w:w="4900"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85" w:type="dxa"/>
        </w:tblCellMar>
        <w:tblLook w:val="04A0" w:firstRow="1" w:lastRow="0" w:firstColumn="1" w:lastColumn="0" w:noHBand="0" w:noVBand="1"/>
      </w:tblPr>
      <w:tblGrid>
        <w:gridCol w:w="2069"/>
        <w:gridCol w:w="417"/>
        <w:gridCol w:w="417"/>
        <w:gridCol w:w="417"/>
        <w:gridCol w:w="417"/>
        <w:gridCol w:w="417"/>
        <w:gridCol w:w="417"/>
        <w:gridCol w:w="417"/>
        <w:gridCol w:w="417"/>
        <w:gridCol w:w="417"/>
        <w:gridCol w:w="417"/>
        <w:gridCol w:w="417"/>
        <w:gridCol w:w="427"/>
        <w:gridCol w:w="417"/>
        <w:gridCol w:w="417"/>
        <w:gridCol w:w="417"/>
        <w:gridCol w:w="417"/>
      </w:tblGrid>
      <w:tr w:rsidR="00D3334D" w:rsidRPr="0088582C" w14:paraId="6EFC0B8A" w14:textId="77777777" w:rsidTr="007D1317">
        <w:trPr>
          <w:trHeight w:val="339"/>
          <w:tblHeader/>
        </w:trPr>
        <w:tc>
          <w:tcPr>
            <w:tcW w:w="1184" w:type="pct"/>
            <w:vMerge w:val="restart"/>
            <w:tcBorders>
              <w:top w:val="single" w:sz="4" w:space="0" w:color="000000"/>
              <w:left w:val="single" w:sz="4" w:space="0" w:color="000000"/>
              <w:bottom w:val="single" w:sz="4" w:space="0" w:color="000000"/>
              <w:right w:val="single" w:sz="6" w:space="0" w:color="auto"/>
            </w:tcBorders>
            <w:shd w:val="clear" w:color="auto" w:fill="D9D9D9"/>
            <w:vAlign w:val="center"/>
            <w:hideMark/>
          </w:tcPr>
          <w:p w14:paraId="16241808" w14:textId="77777777" w:rsidR="00D3334D" w:rsidRPr="0088582C" w:rsidRDefault="00D3334D" w:rsidP="007D1317">
            <w:pPr>
              <w:spacing w:before="40" w:after="40"/>
              <w:jc w:val="left"/>
              <w:rPr>
                <w:rFonts w:cs="Arial"/>
                <w:b/>
                <w:sz w:val="16"/>
                <w:szCs w:val="16"/>
              </w:rPr>
            </w:pPr>
            <w:r w:rsidRPr="0088582C">
              <w:rPr>
                <w:rFonts w:cs="Arial"/>
                <w:b/>
                <w:sz w:val="16"/>
                <w:szCs w:val="16"/>
              </w:rPr>
              <w:t xml:space="preserve">Source of Impact and Activity </w:t>
            </w:r>
          </w:p>
        </w:tc>
        <w:tc>
          <w:tcPr>
            <w:tcW w:w="3816" w:type="pct"/>
            <w:gridSpan w:val="16"/>
            <w:tcBorders>
              <w:top w:val="single" w:sz="4" w:space="0" w:color="000000"/>
              <w:left w:val="single" w:sz="6" w:space="0" w:color="auto"/>
              <w:bottom w:val="single" w:sz="4" w:space="0" w:color="000000"/>
              <w:right w:val="single" w:sz="4" w:space="0" w:color="000000"/>
            </w:tcBorders>
            <w:shd w:val="clear" w:color="auto" w:fill="D9D9D9"/>
            <w:vAlign w:val="center"/>
            <w:hideMark/>
          </w:tcPr>
          <w:p w14:paraId="01BA9BEA" w14:textId="77777777" w:rsidR="00D3334D" w:rsidRPr="0088582C" w:rsidRDefault="00D3334D" w:rsidP="007D1317">
            <w:pPr>
              <w:spacing w:before="40" w:after="40"/>
              <w:jc w:val="center"/>
              <w:rPr>
                <w:rFonts w:cs="Arial"/>
                <w:b/>
                <w:sz w:val="16"/>
                <w:szCs w:val="16"/>
              </w:rPr>
            </w:pPr>
            <w:r w:rsidRPr="0088582C">
              <w:rPr>
                <w:rFonts w:cs="Arial"/>
                <w:b/>
                <w:sz w:val="16"/>
                <w:szCs w:val="16"/>
              </w:rPr>
              <w:t>Environmental and Social Factors</w:t>
            </w:r>
          </w:p>
        </w:tc>
      </w:tr>
      <w:tr w:rsidR="00D3334D" w:rsidRPr="0088582C" w14:paraId="63955424" w14:textId="77777777" w:rsidTr="007D1317">
        <w:trPr>
          <w:trHeight w:val="339"/>
          <w:tblHeader/>
        </w:trPr>
        <w:tc>
          <w:tcPr>
            <w:tcW w:w="0" w:type="auto"/>
            <w:vMerge/>
            <w:tcBorders>
              <w:top w:val="single" w:sz="4" w:space="0" w:color="000000"/>
              <w:left w:val="single" w:sz="4" w:space="0" w:color="000000"/>
              <w:bottom w:val="single" w:sz="4" w:space="0" w:color="000000"/>
              <w:right w:val="single" w:sz="6" w:space="0" w:color="auto"/>
            </w:tcBorders>
            <w:vAlign w:val="center"/>
            <w:hideMark/>
          </w:tcPr>
          <w:p w14:paraId="56539B6E" w14:textId="77777777" w:rsidR="00D3334D" w:rsidRPr="0088582C" w:rsidRDefault="00D3334D" w:rsidP="007D1317">
            <w:pPr>
              <w:jc w:val="left"/>
              <w:rPr>
                <w:rFonts w:cs="Arial"/>
                <w:b/>
                <w:sz w:val="16"/>
                <w:szCs w:val="16"/>
              </w:rPr>
            </w:pPr>
          </w:p>
        </w:tc>
        <w:tc>
          <w:tcPr>
            <w:tcW w:w="2863" w:type="pct"/>
            <w:gridSpan w:val="12"/>
            <w:tcBorders>
              <w:top w:val="single" w:sz="4" w:space="0" w:color="000000"/>
              <w:left w:val="single" w:sz="6" w:space="0" w:color="auto"/>
              <w:bottom w:val="single" w:sz="4" w:space="0" w:color="000000"/>
              <w:right w:val="single" w:sz="4" w:space="0" w:color="000000"/>
            </w:tcBorders>
            <w:shd w:val="clear" w:color="auto" w:fill="D9D9D9"/>
            <w:vAlign w:val="center"/>
            <w:hideMark/>
          </w:tcPr>
          <w:p w14:paraId="607EA3E6" w14:textId="77777777" w:rsidR="00D3334D" w:rsidRPr="0088582C" w:rsidRDefault="00D3334D" w:rsidP="007D1317">
            <w:pPr>
              <w:spacing w:before="40" w:after="40"/>
              <w:jc w:val="center"/>
              <w:rPr>
                <w:rFonts w:cs="Arial"/>
                <w:b/>
                <w:sz w:val="16"/>
                <w:szCs w:val="16"/>
              </w:rPr>
            </w:pPr>
            <w:r w:rsidRPr="0088582C">
              <w:rPr>
                <w:rFonts w:cs="Arial"/>
                <w:b/>
                <w:sz w:val="16"/>
                <w:szCs w:val="16"/>
              </w:rPr>
              <w:t>Environmental</w:t>
            </w:r>
          </w:p>
        </w:tc>
        <w:tc>
          <w:tcPr>
            <w:tcW w:w="953" w:type="pct"/>
            <w:gridSpan w:val="4"/>
            <w:tcBorders>
              <w:top w:val="single" w:sz="4" w:space="0" w:color="000000"/>
              <w:left w:val="single" w:sz="6" w:space="0" w:color="auto"/>
              <w:bottom w:val="single" w:sz="4" w:space="0" w:color="000000"/>
              <w:right w:val="single" w:sz="4" w:space="0" w:color="000000"/>
            </w:tcBorders>
            <w:shd w:val="clear" w:color="auto" w:fill="D9D9D9"/>
            <w:vAlign w:val="center"/>
            <w:hideMark/>
          </w:tcPr>
          <w:p w14:paraId="75629FB2" w14:textId="77777777" w:rsidR="00D3334D" w:rsidRPr="0088582C" w:rsidRDefault="00D3334D" w:rsidP="007D1317">
            <w:pPr>
              <w:spacing w:before="40" w:after="40"/>
              <w:jc w:val="center"/>
              <w:rPr>
                <w:rFonts w:cs="Arial"/>
                <w:b/>
                <w:sz w:val="16"/>
                <w:szCs w:val="16"/>
              </w:rPr>
            </w:pPr>
            <w:r w:rsidRPr="0088582C">
              <w:rPr>
                <w:rFonts w:cs="Arial"/>
                <w:b/>
                <w:sz w:val="16"/>
                <w:szCs w:val="16"/>
              </w:rPr>
              <w:t>Social</w:t>
            </w:r>
          </w:p>
        </w:tc>
      </w:tr>
      <w:tr w:rsidR="005C565C" w:rsidRPr="0088582C" w14:paraId="54FCC5A6" w14:textId="77777777" w:rsidTr="007D1317">
        <w:trPr>
          <w:cantSplit/>
          <w:trHeight w:val="2493"/>
          <w:tblHeader/>
        </w:trPr>
        <w:tc>
          <w:tcPr>
            <w:tcW w:w="0" w:type="auto"/>
            <w:vMerge/>
            <w:tcBorders>
              <w:top w:val="single" w:sz="4" w:space="0" w:color="000000"/>
              <w:left w:val="single" w:sz="4" w:space="0" w:color="000000"/>
              <w:bottom w:val="single" w:sz="4" w:space="0" w:color="000000"/>
              <w:right w:val="single" w:sz="6" w:space="0" w:color="auto"/>
            </w:tcBorders>
            <w:vAlign w:val="center"/>
            <w:hideMark/>
          </w:tcPr>
          <w:p w14:paraId="72C9D93E" w14:textId="77777777" w:rsidR="00D3334D" w:rsidRPr="0088582C" w:rsidRDefault="00D3334D" w:rsidP="007D1317">
            <w:pPr>
              <w:jc w:val="left"/>
              <w:rPr>
                <w:rFonts w:cs="Arial"/>
                <w:b/>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44A01C81"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Land Use Properties</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4D7259CD"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Topography</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6EBFE9E"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Soil Environment</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hideMark/>
          </w:tcPr>
          <w:p w14:paraId="1693B184"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Geology</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B0DDEAF"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Biological Environment</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1E24AF3A"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Surface Waters</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0062FAC6"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Groundwater</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703B21F8"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 xml:space="preserve">Air Environment </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27930F19"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Background Noise Level</w:t>
            </w:r>
          </w:p>
        </w:tc>
        <w:tc>
          <w:tcPr>
            <w:tcW w:w="238" w:type="pct"/>
            <w:tcBorders>
              <w:top w:val="single" w:sz="4" w:space="0" w:color="000000"/>
              <w:left w:val="single" w:sz="6" w:space="0" w:color="auto"/>
              <w:bottom w:val="single" w:sz="4" w:space="0" w:color="000000"/>
              <w:right w:val="single" w:sz="6" w:space="0" w:color="auto"/>
            </w:tcBorders>
            <w:shd w:val="clear" w:color="auto" w:fill="D9D9D9" w:themeFill="background1" w:themeFillShade="D9"/>
            <w:textDirection w:val="btLr"/>
            <w:vAlign w:val="center"/>
            <w:hideMark/>
          </w:tcPr>
          <w:p w14:paraId="4FB6F870"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Traffic Load</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965D008"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Landscape and Visual Env.</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11EA999A"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Protected Areas</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7013627D"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 xml:space="preserve">Local Socioeconomic Env. </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2B6426F"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Community Health and Safety</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151F5AE4" w14:textId="77777777" w:rsidR="00D3334D" w:rsidRPr="0088582C" w:rsidRDefault="00D3334D" w:rsidP="007D1317">
            <w:pPr>
              <w:spacing w:before="40" w:after="40"/>
              <w:ind w:left="57"/>
              <w:jc w:val="left"/>
              <w:rPr>
                <w:rFonts w:cs="Arial"/>
                <w:b/>
                <w:sz w:val="16"/>
                <w:szCs w:val="16"/>
              </w:rPr>
            </w:pPr>
            <w:r w:rsidRPr="0088582C">
              <w:rPr>
                <w:rFonts w:cs="Arial"/>
                <w:b/>
                <w:sz w:val="16"/>
                <w:szCs w:val="16"/>
              </w:rPr>
              <w:t>Occupational Health and Safety</w:t>
            </w:r>
          </w:p>
        </w:tc>
        <w:tc>
          <w:tcPr>
            <w:tcW w:w="238"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6EEEAA00" w14:textId="77777777" w:rsidR="00D3334D" w:rsidRPr="0088582C" w:rsidRDefault="00D3334D" w:rsidP="007D1317">
            <w:pPr>
              <w:spacing w:before="40" w:after="40"/>
              <w:ind w:left="113"/>
              <w:jc w:val="left"/>
              <w:rPr>
                <w:rFonts w:cs="Arial"/>
                <w:b/>
                <w:sz w:val="16"/>
                <w:szCs w:val="16"/>
              </w:rPr>
            </w:pPr>
            <w:r w:rsidRPr="0088582C">
              <w:rPr>
                <w:rFonts w:cs="Arial"/>
                <w:b/>
                <w:sz w:val="16"/>
                <w:szCs w:val="16"/>
              </w:rPr>
              <w:t>National Economy</w:t>
            </w:r>
          </w:p>
        </w:tc>
      </w:tr>
      <w:tr w:rsidR="00D3334D" w:rsidRPr="0088582C" w14:paraId="46A4EFEF" w14:textId="77777777" w:rsidTr="00225864">
        <w:trPr>
          <w:trHeight w:val="448"/>
        </w:trPr>
        <w:tc>
          <w:tcPr>
            <w:tcW w:w="1184" w:type="pct"/>
            <w:tcBorders>
              <w:top w:val="single" w:sz="4" w:space="0" w:color="000000"/>
              <w:left w:val="single" w:sz="4" w:space="0" w:color="000000"/>
              <w:bottom w:val="single" w:sz="4" w:space="0" w:color="000000"/>
              <w:right w:val="single" w:sz="6" w:space="0" w:color="auto"/>
            </w:tcBorders>
            <w:vAlign w:val="center"/>
            <w:hideMark/>
          </w:tcPr>
          <w:p w14:paraId="003750B1" w14:textId="77777777" w:rsidR="00D3334D" w:rsidRPr="0088582C" w:rsidRDefault="00D3334D" w:rsidP="007D1317">
            <w:pPr>
              <w:spacing w:before="40" w:after="40"/>
              <w:jc w:val="left"/>
              <w:rPr>
                <w:rFonts w:cs="Arial"/>
                <w:sz w:val="16"/>
                <w:szCs w:val="16"/>
              </w:rPr>
            </w:pPr>
            <w:r w:rsidRPr="0088582C">
              <w:rPr>
                <w:rFonts w:cs="Arial"/>
                <w:sz w:val="16"/>
                <w:szCs w:val="16"/>
              </w:rPr>
              <w:t>Construction activities (including access roads and site organization)</w:t>
            </w: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651F528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FFFF" w:themeFill="background1"/>
            <w:vAlign w:val="center"/>
          </w:tcPr>
          <w:p w14:paraId="7DAE79D5"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2984D8B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87AB38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46463415"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0E48F501"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FEBE601"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37E38882"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2EF8BC65"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17602804"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5EEBD334" w14:textId="77777777" w:rsidR="00D3334D" w:rsidRPr="0088582C" w:rsidRDefault="00D3334D" w:rsidP="007D1317">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812631C"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1470EE42"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4B711F96"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4DD58D84"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4A2DA7F" w14:textId="77777777" w:rsidR="00D3334D" w:rsidRPr="0088582C" w:rsidRDefault="00D3334D" w:rsidP="007D1317">
            <w:pPr>
              <w:spacing w:before="40" w:after="40"/>
              <w:jc w:val="center"/>
              <w:rPr>
                <w:rFonts w:cs="Arial"/>
                <w:sz w:val="16"/>
                <w:szCs w:val="16"/>
              </w:rPr>
            </w:pPr>
          </w:p>
        </w:tc>
      </w:tr>
      <w:tr w:rsidR="00D3334D" w:rsidRPr="0088582C" w14:paraId="647F53A0" w14:textId="77777777" w:rsidTr="00225864">
        <w:trPr>
          <w:trHeight w:val="448"/>
        </w:trPr>
        <w:tc>
          <w:tcPr>
            <w:tcW w:w="1184" w:type="pct"/>
            <w:tcBorders>
              <w:top w:val="single" w:sz="4" w:space="0" w:color="000000"/>
              <w:left w:val="single" w:sz="4" w:space="0" w:color="000000"/>
              <w:bottom w:val="single" w:sz="4" w:space="0" w:color="000000"/>
              <w:right w:val="single" w:sz="6" w:space="0" w:color="auto"/>
            </w:tcBorders>
            <w:vAlign w:val="center"/>
            <w:hideMark/>
          </w:tcPr>
          <w:p w14:paraId="40958DB3" w14:textId="77777777" w:rsidR="00D3334D" w:rsidRPr="0088582C" w:rsidRDefault="00D3334D" w:rsidP="007D1317">
            <w:pPr>
              <w:spacing w:before="40" w:after="40"/>
              <w:jc w:val="left"/>
              <w:rPr>
                <w:rFonts w:cs="Arial"/>
                <w:sz w:val="16"/>
                <w:szCs w:val="16"/>
              </w:rPr>
            </w:pPr>
            <w:r w:rsidRPr="0088582C">
              <w:rPr>
                <w:rFonts w:cs="Arial"/>
                <w:sz w:val="16"/>
                <w:szCs w:val="16"/>
              </w:rPr>
              <w:t>Provision of material, equipment and service</w:t>
            </w:r>
          </w:p>
        </w:tc>
        <w:tc>
          <w:tcPr>
            <w:tcW w:w="238" w:type="pct"/>
            <w:tcBorders>
              <w:top w:val="single" w:sz="4" w:space="0" w:color="000000"/>
              <w:left w:val="single" w:sz="6" w:space="0" w:color="auto"/>
              <w:bottom w:val="single" w:sz="4" w:space="0" w:color="000000"/>
              <w:right w:val="single" w:sz="6" w:space="0" w:color="auto"/>
            </w:tcBorders>
            <w:vAlign w:val="center"/>
          </w:tcPr>
          <w:p w14:paraId="4469D8C1"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2BAD3DF4"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302E8B50"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04A35575"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0912115F"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5310EE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6157FE6"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51D85513"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73448E6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28189AE1"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52FA74E4" w14:textId="77777777" w:rsidR="00D3334D" w:rsidRPr="0088582C" w:rsidRDefault="00D3334D" w:rsidP="007D1317">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6D632FC8"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112D0D83"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086C05D4"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33284213"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2A7BA540" w14:textId="77777777" w:rsidR="00D3334D" w:rsidRPr="0088582C" w:rsidRDefault="00D3334D" w:rsidP="007D1317">
            <w:pPr>
              <w:spacing w:before="40" w:after="40"/>
              <w:jc w:val="center"/>
              <w:rPr>
                <w:rFonts w:cs="Arial"/>
                <w:sz w:val="16"/>
                <w:szCs w:val="16"/>
              </w:rPr>
            </w:pPr>
          </w:p>
        </w:tc>
      </w:tr>
      <w:tr w:rsidR="00D3334D" w:rsidRPr="0088582C" w14:paraId="11459093" w14:textId="77777777" w:rsidTr="007D1317">
        <w:trPr>
          <w:trHeight w:val="448"/>
        </w:trPr>
        <w:tc>
          <w:tcPr>
            <w:tcW w:w="1184" w:type="pct"/>
            <w:tcBorders>
              <w:top w:val="single" w:sz="4" w:space="0" w:color="000000"/>
              <w:left w:val="single" w:sz="4" w:space="0" w:color="000000"/>
              <w:bottom w:val="single" w:sz="4" w:space="0" w:color="000000"/>
              <w:right w:val="single" w:sz="6" w:space="0" w:color="auto"/>
            </w:tcBorders>
            <w:vAlign w:val="center"/>
            <w:hideMark/>
          </w:tcPr>
          <w:p w14:paraId="03B816FE" w14:textId="77777777" w:rsidR="00D3334D" w:rsidRPr="0088582C" w:rsidRDefault="00D3334D" w:rsidP="007D1317">
            <w:pPr>
              <w:spacing w:before="40" w:after="40"/>
              <w:jc w:val="left"/>
              <w:rPr>
                <w:rFonts w:cs="Arial"/>
                <w:sz w:val="16"/>
                <w:szCs w:val="16"/>
              </w:rPr>
            </w:pPr>
            <w:r w:rsidRPr="0088582C">
              <w:rPr>
                <w:rFonts w:cs="Arial"/>
                <w:sz w:val="16"/>
                <w:szCs w:val="16"/>
              </w:rPr>
              <w:t>Recultivation of the site</w:t>
            </w:r>
          </w:p>
        </w:tc>
        <w:tc>
          <w:tcPr>
            <w:tcW w:w="238" w:type="pct"/>
            <w:tcBorders>
              <w:top w:val="single" w:sz="4" w:space="0" w:color="000000"/>
              <w:left w:val="single" w:sz="6" w:space="0" w:color="auto"/>
              <w:bottom w:val="single" w:sz="4" w:space="0" w:color="000000"/>
              <w:right w:val="single" w:sz="6" w:space="0" w:color="auto"/>
            </w:tcBorders>
            <w:vAlign w:val="center"/>
          </w:tcPr>
          <w:p w14:paraId="4856B709"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41B8A6EA"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63E84642"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60DC375A"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7B446EAE"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0B56F423"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21E09DFC"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41199A06"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0E36AAF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24A07A5"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4D142214" w14:textId="77777777" w:rsidR="00D3334D" w:rsidRPr="0088582C" w:rsidRDefault="00D3334D" w:rsidP="007D1317">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86C2AA4"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08AC9319"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5F93DE6D"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46C8EC3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251AD40C" w14:textId="77777777" w:rsidR="00D3334D" w:rsidRPr="0088582C" w:rsidRDefault="00D3334D" w:rsidP="007D1317">
            <w:pPr>
              <w:spacing w:before="40" w:after="40"/>
              <w:jc w:val="center"/>
              <w:rPr>
                <w:rFonts w:cs="Arial"/>
                <w:sz w:val="16"/>
                <w:szCs w:val="16"/>
              </w:rPr>
            </w:pPr>
          </w:p>
        </w:tc>
      </w:tr>
      <w:tr w:rsidR="00D3334D" w:rsidRPr="0088582C" w14:paraId="0315D4B4" w14:textId="77777777" w:rsidTr="00225864">
        <w:trPr>
          <w:trHeight w:val="448"/>
        </w:trPr>
        <w:tc>
          <w:tcPr>
            <w:tcW w:w="1184" w:type="pct"/>
            <w:tcBorders>
              <w:top w:val="single" w:sz="4" w:space="0" w:color="000000"/>
              <w:left w:val="single" w:sz="4" w:space="0" w:color="000000"/>
              <w:bottom w:val="single" w:sz="4" w:space="0" w:color="000000"/>
              <w:right w:val="single" w:sz="6" w:space="0" w:color="auto"/>
            </w:tcBorders>
            <w:vAlign w:val="center"/>
            <w:hideMark/>
          </w:tcPr>
          <w:p w14:paraId="34C8246E" w14:textId="77777777" w:rsidR="00D3334D" w:rsidRPr="0088582C" w:rsidRDefault="00D3334D" w:rsidP="007D1317">
            <w:pPr>
              <w:spacing w:before="40" w:after="40"/>
              <w:jc w:val="left"/>
              <w:rPr>
                <w:rFonts w:cs="Arial"/>
                <w:sz w:val="16"/>
                <w:szCs w:val="16"/>
              </w:rPr>
            </w:pPr>
            <w:r w:rsidRPr="0088582C">
              <w:rPr>
                <w:rFonts w:cs="Arial"/>
                <w:sz w:val="16"/>
                <w:szCs w:val="16"/>
              </w:rPr>
              <w:t>Construction vehicles traffic</w:t>
            </w:r>
          </w:p>
        </w:tc>
        <w:tc>
          <w:tcPr>
            <w:tcW w:w="238" w:type="pct"/>
            <w:tcBorders>
              <w:top w:val="single" w:sz="4" w:space="0" w:color="000000"/>
              <w:left w:val="single" w:sz="6" w:space="0" w:color="auto"/>
              <w:bottom w:val="single" w:sz="4" w:space="0" w:color="000000"/>
              <w:right w:val="single" w:sz="6" w:space="0" w:color="auto"/>
            </w:tcBorders>
            <w:vAlign w:val="center"/>
          </w:tcPr>
          <w:p w14:paraId="7D2A5F4E"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5D974140"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0EAF0F4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CEA57F5"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753D362E"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48547D5E"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C5A6653"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63145C8F"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1F2FD50F"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090D64A3"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1DA7FEE" w14:textId="77777777" w:rsidR="00D3334D" w:rsidRPr="0088582C" w:rsidRDefault="00D3334D" w:rsidP="007D1317">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66AA894"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4D1E473"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5335C979"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517EFB8D"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0F852CD6" w14:textId="77777777" w:rsidR="00D3334D" w:rsidRPr="0088582C" w:rsidRDefault="00D3334D" w:rsidP="007D1317">
            <w:pPr>
              <w:spacing w:before="40" w:after="40"/>
              <w:jc w:val="center"/>
              <w:rPr>
                <w:rFonts w:cs="Arial"/>
                <w:sz w:val="16"/>
                <w:szCs w:val="16"/>
              </w:rPr>
            </w:pPr>
          </w:p>
        </w:tc>
      </w:tr>
      <w:tr w:rsidR="00D3334D" w:rsidRPr="0088582C" w14:paraId="750994B0" w14:textId="77777777" w:rsidTr="00225864">
        <w:trPr>
          <w:trHeight w:val="448"/>
        </w:trPr>
        <w:tc>
          <w:tcPr>
            <w:tcW w:w="1184" w:type="pct"/>
            <w:tcBorders>
              <w:top w:val="single" w:sz="4" w:space="0" w:color="000000"/>
              <w:left w:val="single" w:sz="4" w:space="0" w:color="000000"/>
              <w:bottom w:val="single" w:sz="4" w:space="0" w:color="000000"/>
              <w:right w:val="single" w:sz="6" w:space="0" w:color="auto"/>
            </w:tcBorders>
            <w:vAlign w:val="center"/>
            <w:hideMark/>
          </w:tcPr>
          <w:p w14:paraId="778DB163" w14:textId="77777777" w:rsidR="00D3334D" w:rsidRPr="0088582C" w:rsidRDefault="00D3334D" w:rsidP="007D1317">
            <w:pPr>
              <w:spacing w:before="40" w:after="40"/>
              <w:jc w:val="left"/>
              <w:rPr>
                <w:rFonts w:cs="Arial"/>
                <w:sz w:val="16"/>
                <w:szCs w:val="16"/>
              </w:rPr>
            </w:pPr>
            <w:r w:rsidRPr="0088582C">
              <w:rPr>
                <w:rFonts w:cs="Arial"/>
                <w:sz w:val="16"/>
                <w:szCs w:val="16"/>
              </w:rPr>
              <w:t>Vehicle/equipment use and maintenance</w:t>
            </w:r>
          </w:p>
        </w:tc>
        <w:tc>
          <w:tcPr>
            <w:tcW w:w="238" w:type="pct"/>
            <w:tcBorders>
              <w:top w:val="single" w:sz="4" w:space="0" w:color="000000"/>
              <w:left w:val="single" w:sz="6" w:space="0" w:color="auto"/>
              <w:bottom w:val="single" w:sz="4" w:space="0" w:color="000000"/>
              <w:right w:val="single" w:sz="6" w:space="0" w:color="auto"/>
            </w:tcBorders>
            <w:vAlign w:val="center"/>
          </w:tcPr>
          <w:p w14:paraId="11DB256C"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F374D6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27A1C9A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04C1E5F6"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D9FBD20"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1427354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3F34285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4EFD080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5C2A77C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44292DE"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9092C9B" w14:textId="77777777" w:rsidR="00D3334D" w:rsidRPr="0088582C" w:rsidRDefault="00D3334D" w:rsidP="007D1317">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0012DF9"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84D6001"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7B68E931"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02C6ED0C"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24809CBC" w14:textId="77777777" w:rsidR="00D3334D" w:rsidRPr="0088582C" w:rsidRDefault="00D3334D" w:rsidP="007D1317">
            <w:pPr>
              <w:spacing w:before="40" w:after="40"/>
              <w:jc w:val="center"/>
              <w:rPr>
                <w:rFonts w:cs="Arial"/>
                <w:sz w:val="16"/>
                <w:szCs w:val="16"/>
              </w:rPr>
            </w:pPr>
          </w:p>
        </w:tc>
      </w:tr>
      <w:tr w:rsidR="00D3334D" w:rsidRPr="0088582C" w14:paraId="6A389560" w14:textId="77777777" w:rsidTr="00225864">
        <w:trPr>
          <w:trHeight w:val="448"/>
        </w:trPr>
        <w:tc>
          <w:tcPr>
            <w:tcW w:w="1184" w:type="pct"/>
            <w:tcBorders>
              <w:top w:val="single" w:sz="4" w:space="0" w:color="000000"/>
              <w:left w:val="single" w:sz="4" w:space="0" w:color="000000"/>
              <w:bottom w:val="single" w:sz="4" w:space="0" w:color="000000"/>
              <w:right w:val="single" w:sz="6" w:space="0" w:color="auto"/>
            </w:tcBorders>
            <w:vAlign w:val="center"/>
            <w:hideMark/>
          </w:tcPr>
          <w:p w14:paraId="0B9A2438" w14:textId="77777777" w:rsidR="00D3334D" w:rsidRPr="0088582C" w:rsidRDefault="00D3334D" w:rsidP="007D1317">
            <w:pPr>
              <w:spacing w:before="40" w:after="40"/>
              <w:jc w:val="left"/>
              <w:rPr>
                <w:rFonts w:cs="Arial"/>
                <w:sz w:val="16"/>
                <w:szCs w:val="16"/>
              </w:rPr>
            </w:pPr>
            <w:r w:rsidRPr="0088582C">
              <w:rPr>
                <w:rFonts w:cs="Arial"/>
                <w:sz w:val="16"/>
                <w:szCs w:val="16"/>
              </w:rPr>
              <w:t>Energy usage</w:t>
            </w:r>
          </w:p>
        </w:tc>
        <w:tc>
          <w:tcPr>
            <w:tcW w:w="238" w:type="pct"/>
            <w:tcBorders>
              <w:top w:val="single" w:sz="4" w:space="0" w:color="000000"/>
              <w:left w:val="single" w:sz="6" w:space="0" w:color="auto"/>
              <w:bottom w:val="single" w:sz="4" w:space="0" w:color="000000"/>
              <w:right w:val="single" w:sz="6" w:space="0" w:color="auto"/>
            </w:tcBorders>
            <w:vAlign w:val="center"/>
          </w:tcPr>
          <w:p w14:paraId="336C2A9F"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57ABEB0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79646081"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AD72376"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4A781D3D"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7D068FEA"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7FCBED4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FF0000"/>
            <w:vAlign w:val="center"/>
          </w:tcPr>
          <w:p w14:paraId="4D5AC4F0"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2E4206AD"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3606EC5F"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42A6C3F7" w14:textId="77777777" w:rsidR="00D3334D" w:rsidRPr="0088582C" w:rsidRDefault="00D3334D" w:rsidP="007D1317">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2B8B133"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5272BC88"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6B7806E"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8C6B954"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AC09C4A" w14:textId="77777777" w:rsidR="00D3334D" w:rsidRPr="0088582C" w:rsidRDefault="00D3334D" w:rsidP="007D1317">
            <w:pPr>
              <w:spacing w:before="40" w:after="40"/>
              <w:jc w:val="center"/>
              <w:rPr>
                <w:rFonts w:cs="Arial"/>
                <w:sz w:val="16"/>
                <w:szCs w:val="16"/>
              </w:rPr>
            </w:pPr>
          </w:p>
        </w:tc>
      </w:tr>
      <w:tr w:rsidR="00D3334D" w:rsidRPr="0088582C" w14:paraId="633B0F0C" w14:textId="77777777" w:rsidTr="007D1317">
        <w:trPr>
          <w:trHeight w:val="448"/>
        </w:trPr>
        <w:tc>
          <w:tcPr>
            <w:tcW w:w="1184" w:type="pct"/>
            <w:tcBorders>
              <w:top w:val="single" w:sz="4" w:space="0" w:color="000000"/>
              <w:left w:val="single" w:sz="4" w:space="0" w:color="000000"/>
              <w:bottom w:val="single" w:sz="4" w:space="0" w:color="000000"/>
              <w:right w:val="single" w:sz="6" w:space="0" w:color="auto"/>
            </w:tcBorders>
            <w:vAlign w:val="center"/>
            <w:hideMark/>
          </w:tcPr>
          <w:p w14:paraId="17C7838E" w14:textId="77777777" w:rsidR="00D3334D" w:rsidRPr="0088582C" w:rsidRDefault="00D3334D" w:rsidP="007D1317">
            <w:pPr>
              <w:spacing w:before="40" w:after="40"/>
              <w:jc w:val="left"/>
              <w:rPr>
                <w:rFonts w:cs="Arial"/>
                <w:sz w:val="16"/>
                <w:szCs w:val="16"/>
              </w:rPr>
            </w:pPr>
            <w:r w:rsidRPr="0088582C">
              <w:rPr>
                <w:rFonts w:cs="Arial"/>
                <w:sz w:val="16"/>
                <w:szCs w:val="16"/>
              </w:rPr>
              <w:t>Employment of workforce</w:t>
            </w:r>
          </w:p>
        </w:tc>
        <w:tc>
          <w:tcPr>
            <w:tcW w:w="238" w:type="pct"/>
            <w:tcBorders>
              <w:top w:val="single" w:sz="4" w:space="0" w:color="000000"/>
              <w:left w:val="single" w:sz="6" w:space="0" w:color="auto"/>
              <w:bottom w:val="single" w:sz="4" w:space="0" w:color="000000"/>
              <w:right w:val="single" w:sz="6" w:space="0" w:color="auto"/>
            </w:tcBorders>
            <w:vAlign w:val="center"/>
          </w:tcPr>
          <w:p w14:paraId="5C0EA5D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38FD1F58"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1A83E92"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0E754B72"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44DC172D"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4A71ED1E"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0FA2749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65F6C6A"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75CF1B1C"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25500400"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09B62D2D" w14:textId="77777777" w:rsidR="00D3334D" w:rsidRPr="0088582C" w:rsidRDefault="00D3334D" w:rsidP="007D1317">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CEFBB2A"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03EC0D5B"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11C92065"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vAlign w:val="center"/>
          </w:tcPr>
          <w:p w14:paraId="6BEC8F57" w14:textId="77777777" w:rsidR="00D3334D" w:rsidRPr="0088582C" w:rsidRDefault="00D3334D" w:rsidP="007D1317">
            <w:pPr>
              <w:spacing w:before="40" w:after="40"/>
              <w:jc w:val="center"/>
              <w:rPr>
                <w:rFonts w:cs="Arial"/>
                <w:sz w:val="16"/>
                <w:szCs w:val="16"/>
              </w:rPr>
            </w:pPr>
          </w:p>
        </w:tc>
        <w:tc>
          <w:tcPr>
            <w:tcW w:w="238" w:type="pct"/>
            <w:tcBorders>
              <w:top w:val="single" w:sz="4" w:space="0" w:color="000000"/>
              <w:left w:val="single" w:sz="6" w:space="0" w:color="auto"/>
              <w:bottom w:val="single" w:sz="4" w:space="0" w:color="000000"/>
              <w:right w:val="single" w:sz="6" w:space="0" w:color="auto"/>
            </w:tcBorders>
            <w:shd w:val="clear" w:color="auto" w:fill="92D050"/>
            <w:vAlign w:val="center"/>
          </w:tcPr>
          <w:p w14:paraId="6D43F5D6" w14:textId="77777777" w:rsidR="00D3334D" w:rsidRPr="0088582C" w:rsidRDefault="00D3334D" w:rsidP="007D1317">
            <w:pPr>
              <w:spacing w:before="40" w:after="40"/>
              <w:jc w:val="center"/>
              <w:rPr>
                <w:rFonts w:cs="Arial"/>
                <w:sz w:val="16"/>
                <w:szCs w:val="16"/>
              </w:rPr>
            </w:pPr>
          </w:p>
        </w:tc>
      </w:tr>
    </w:tbl>
    <w:p w14:paraId="37BA462E" w14:textId="77777777" w:rsidR="00D3334D" w:rsidRPr="00225864" w:rsidRDefault="00D3334D" w:rsidP="00D3334D">
      <w:pPr>
        <w:rPr>
          <w:lang w:val="en-GB"/>
        </w:rPr>
      </w:pPr>
    </w:p>
    <w:p w14:paraId="3903BF6D" w14:textId="77777777" w:rsidR="007A4DEC" w:rsidRPr="0088582C" w:rsidRDefault="007A4DEC" w:rsidP="007A4DEC">
      <w:pPr>
        <w:rPr>
          <w:rFonts w:cs="Arial"/>
          <w:szCs w:val="22"/>
        </w:rPr>
      </w:pPr>
    </w:p>
    <w:p w14:paraId="4F28EEB4" w14:textId="30C9171D" w:rsidR="003960A7" w:rsidRPr="00562315" w:rsidRDefault="003960A7" w:rsidP="003960A7">
      <w:pPr>
        <w:pStyle w:val="Heading2"/>
        <w:keepLines/>
        <w:spacing w:line="259" w:lineRule="auto"/>
      </w:pPr>
      <w:bookmarkStart w:id="201" w:name="_Toc150457664"/>
      <w:bookmarkStart w:id="202" w:name="_Toc151282532"/>
      <w:bookmarkStart w:id="203" w:name="_Toc152080892"/>
      <w:bookmarkStart w:id="204" w:name="_Toc173093077"/>
      <w:bookmarkStart w:id="205" w:name="_Toc220945065"/>
      <w:r w:rsidRPr="00562315">
        <w:t>Impact Assessment Approach and Methodology</w:t>
      </w:r>
      <w:bookmarkEnd w:id="201"/>
      <w:bookmarkEnd w:id="202"/>
      <w:bookmarkEnd w:id="203"/>
      <w:bookmarkEnd w:id="204"/>
      <w:bookmarkEnd w:id="205"/>
    </w:p>
    <w:p w14:paraId="5FD39D99" w14:textId="77777777" w:rsidR="007A4DEC" w:rsidRPr="0088582C" w:rsidRDefault="007A4DEC" w:rsidP="00225864"/>
    <w:p w14:paraId="277D547D" w14:textId="77777777" w:rsidR="003960A7" w:rsidRDefault="003960A7" w:rsidP="003960A7">
      <w:pPr>
        <w:rPr>
          <w:bdr w:val="none" w:sz="0" w:space="0" w:color="auto" w:frame="1"/>
        </w:rPr>
      </w:pPr>
      <w:r w:rsidRPr="00F71A35">
        <w:rPr>
          <w:bdr w:val="none" w:sz="0" w:space="0" w:color="auto" w:frame="1"/>
        </w:rPr>
        <w:t xml:space="preserve">The goal of impact assessment and </w:t>
      </w:r>
      <w:r>
        <w:rPr>
          <w:bdr w:val="none" w:sz="0" w:space="0" w:color="auto" w:frame="1"/>
        </w:rPr>
        <w:t xml:space="preserve">definition of </w:t>
      </w:r>
      <w:r w:rsidRPr="00F71A35">
        <w:rPr>
          <w:bdr w:val="none" w:sz="0" w:space="0" w:color="auto" w:frame="1"/>
        </w:rPr>
        <w:t>mitigation</w:t>
      </w:r>
      <w:r>
        <w:rPr>
          <w:bdr w:val="none" w:sz="0" w:space="0" w:color="auto" w:frame="1"/>
        </w:rPr>
        <w:t xml:space="preserve"> measures</w:t>
      </w:r>
      <w:r w:rsidRPr="00F71A35">
        <w:rPr>
          <w:bdr w:val="none" w:sz="0" w:space="0" w:color="auto" w:frame="1"/>
        </w:rPr>
        <w:t xml:space="preserve"> is to identify, assess, and understand the significance of potential impacts—both positive and negative—as well as risks on identified receptors and resources, based on specific assessment criteria. This process involves developing and outlining measures to prevent or reduce any potential adverse effects, while also enhancing potential benefits. Additionally, it includes reporting on the significance of the remaining impacts after mitigatio</w:t>
      </w:r>
      <w:r>
        <w:rPr>
          <w:bdr w:val="none" w:sz="0" w:space="0" w:color="auto" w:frame="1"/>
        </w:rPr>
        <w:t>n efforts have been implemented.</w:t>
      </w:r>
    </w:p>
    <w:p w14:paraId="0E1F0180" w14:textId="77777777" w:rsidR="003960A7" w:rsidRPr="00562315" w:rsidRDefault="003960A7" w:rsidP="003960A7"/>
    <w:p w14:paraId="568946EB" w14:textId="77777777" w:rsidR="003960A7" w:rsidRPr="00562315" w:rsidRDefault="003960A7" w:rsidP="003960A7">
      <w:pPr>
        <w:ind w:firstLine="708"/>
        <w:rPr>
          <w:bdr w:val="none" w:sz="0" w:space="0" w:color="auto" w:frame="1"/>
        </w:rPr>
      </w:pPr>
      <w:r w:rsidRPr="00562315">
        <w:rPr>
          <w:bdr w:val="none" w:sz="0" w:space="0" w:color="auto" w:frame="1"/>
        </w:rPr>
        <w:t>While making the impact assessment, collected data from desk study and outcomes of site visits were taken into consideration. The assessment of environmental and social impacts</w:t>
      </w:r>
      <w:r w:rsidRPr="00562315">
        <w:t>/risks</w:t>
      </w:r>
      <w:r w:rsidRPr="00562315">
        <w:rPr>
          <w:bdr w:val="none" w:sz="0" w:space="0" w:color="auto" w:frame="1"/>
        </w:rPr>
        <w:t xml:space="preserve"> has been done based on the criteria provided below using mainly expert judgement, relevant standards and guidelines:</w:t>
      </w:r>
    </w:p>
    <w:p w14:paraId="6B7280C8" w14:textId="77777777" w:rsidR="003960A7" w:rsidRPr="00562315" w:rsidRDefault="003960A7" w:rsidP="003960A7">
      <w:pPr>
        <w:rPr>
          <w:bdr w:val="none" w:sz="0" w:space="0" w:color="auto" w:frame="1"/>
        </w:rPr>
      </w:pPr>
    </w:p>
    <w:p w14:paraId="22C36993" w14:textId="77777777" w:rsidR="003960A7" w:rsidRPr="00562315" w:rsidRDefault="003960A7" w:rsidP="003960A7">
      <w:pPr>
        <w:pStyle w:val="ListParagraph"/>
        <w:numPr>
          <w:ilvl w:val="0"/>
          <w:numId w:val="60"/>
        </w:numPr>
        <w:rPr>
          <w:bdr w:val="none" w:sz="0" w:space="0" w:color="auto" w:frame="1"/>
          <w:lang w:val="en-US"/>
        </w:rPr>
      </w:pPr>
      <w:r w:rsidRPr="00562315">
        <w:rPr>
          <w:b/>
          <w:bdr w:val="none" w:sz="0" w:space="0" w:color="auto" w:frame="1"/>
          <w:lang w:val="en-US"/>
        </w:rPr>
        <w:t>Nature of the impact:</w:t>
      </w:r>
      <w:r w:rsidRPr="00562315">
        <w:rPr>
          <w:bdr w:val="none" w:sz="0" w:space="0" w:color="auto" w:frame="1"/>
          <w:lang w:val="en-US"/>
        </w:rPr>
        <w:t xml:space="preserve"> Positive (+), Negative (-)</w:t>
      </w:r>
    </w:p>
    <w:p w14:paraId="3DB5FC0D" w14:textId="77777777" w:rsidR="003960A7" w:rsidRPr="00562315" w:rsidRDefault="003960A7" w:rsidP="003960A7">
      <w:pPr>
        <w:pStyle w:val="ListParagraph"/>
        <w:numPr>
          <w:ilvl w:val="0"/>
          <w:numId w:val="60"/>
        </w:numPr>
        <w:rPr>
          <w:bdr w:val="none" w:sz="0" w:space="0" w:color="auto" w:frame="1"/>
          <w:lang w:val="en-US"/>
        </w:rPr>
      </w:pPr>
      <w:r w:rsidRPr="00562315">
        <w:rPr>
          <w:b/>
          <w:bdr w:val="none" w:sz="0" w:space="0" w:color="auto" w:frame="1"/>
          <w:lang w:val="en-US"/>
        </w:rPr>
        <w:t>Type of Impact:</w:t>
      </w:r>
      <w:r w:rsidRPr="00562315">
        <w:rPr>
          <w:bdr w:val="none" w:sz="0" w:space="0" w:color="auto" w:frame="1"/>
          <w:lang w:val="en-US"/>
        </w:rPr>
        <w:t xml:space="preserve"> Direct, Indirect, Cumulative</w:t>
      </w:r>
    </w:p>
    <w:p w14:paraId="09935BCA" w14:textId="77777777" w:rsidR="003960A7" w:rsidRPr="00562315" w:rsidRDefault="003960A7" w:rsidP="003960A7">
      <w:pPr>
        <w:pStyle w:val="ListParagraph"/>
        <w:numPr>
          <w:ilvl w:val="0"/>
          <w:numId w:val="60"/>
        </w:numPr>
        <w:rPr>
          <w:bdr w:val="none" w:sz="0" w:space="0" w:color="auto" w:frame="1"/>
          <w:lang w:val="en-US"/>
        </w:rPr>
      </w:pPr>
      <w:r w:rsidRPr="00562315">
        <w:rPr>
          <w:b/>
          <w:bdr w:val="none" w:sz="0" w:space="0" w:color="auto" w:frame="1"/>
          <w:lang w:val="en-US"/>
        </w:rPr>
        <w:t>Extent/area of Impact:</w:t>
      </w:r>
      <w:r w:rsidRPr="00562315">
        <w:rPr>
          <w:bdr w:val="none" w:sz="0" w:space="0" w:color="auto" w:frame="1"/>
          <w:lang w:val="en-US"/>
        </w:rPr>
        <w:t xml:space="preserve"> On-site/project footprint, Local, Regional, National</w:t>
      </w:r>
    </w:p>
    <w:p w14:paraId="7534F86C" w14:textId="77777777" w:rsidR="003960A7" w:rsidRPr="00562315" w:rsidRDefault="003960A7" w:rsidP="003960A7">
      <w:pPr>
        <w:pStyle w:val="ListParagraph"/>
        <w:numPr>
          <w:ilvl w:val="0"/>
          <w:numId w:val="60"/>
        </w:numPr>
        <w:rPr>
          <w:bdr w:val="none" w:sz="0" w:space="0" w:color="auto" w:frame="1"/>
          <w:lang w:val="en-US"/>
        </w:rPr>
      </w:pPr>
      <w:r w:rsidRPr="00562315">
        <w:rPr>
          <w:b/>
          <w:bdr w:val="none" w:sz="0" w:space="0" w:color="auto" w:frame="1"/>
          <w:lang w:val="en-US"/>
        </w:rPr>
        <w:t>Duration of Impact:</w:t>
      </w:r>
      <w:r w:rsidRPr="00562315">
        <w:rPr>
          <w:bdr w:val="none" w:sz="0" w:space="0" w:color="auto" w:frame="1"/>
          <w:lang w:val="en-US"/>
        </w:rPr>
        <w:t xml:space="preserve"> Short term, Mid-term, Long term, Permanent</w:t>
      </w:r>
    </w:p>
    <w:p w14:paraId="0C2B2F3D" w14:textId="77777777" w:rsidR="003960A7" w:rsidRPr="00562315" w:rsidRDefault="003960A7" w:rsidP="003960A7">
      <w:pPr>
        <w:pStyle w:val="ListParagraph"/>
        <w:numPr>
          <w:ilvl w:val="0"/>
          <w:numId w:val="60"/>
        </w:numPr>
        <w:rPr>
          <w:bdr w:val="none" w:sz="0" w:space="0" w:color="auto" w:frame="1"/>
          <w:lang w:val="en-US"/>
        </w:rPr>
      </w:pPr>
      <w:r w:rsidRPr="00562315">
        <w:rPr>
          <w:b/>
          <w:bdr w:val="none" w:sz="0" w:space="0" w:color="auto" w:frame="1"/>
          <w:lang w:val="en-US"/>
        </w:rPr>
        <w:t>Likelihood of Impact Occurrence:</w:t>
      </w:r>
      <w:r w:rsidRPr="00562315">
        <w:rPr>
          <w:bdr w:val="none" w:sz="0" w:space="0" w:color="auto" w:frame="1"/>
          <w:lang w:val="en-US"/>
        </w:rPr>
        <w:t xml:space="preserve"> Very likely/certain, Likely, Unlikely</w:t>
      </w:r>
    </w:p>
    <w:p w14:paraId="5451F117" w14:textId="77777777" w:rsidR="007A4DEC" w:rsidRDefault="007A4DEC" w:rsidP="007A4DEC"/>
    <w:p w14:paraId="5CD535DE" w14:textId="77777777" w:rsidR="00D1287F" w:rsidRDefault="00D1287F" w:rsidP="007A4DEC"/>
    <w:p w14:paraId="1EB230B4" w14:textId="77777777" w:rsidR="003960A7" w:rsidRDefault="003960A7" w:rsidP="003960A7">
      <w:pPr>
        <w:ind w:firstLine="708"/>
      </w:pPr>
      <w:r w:rsidRPr="00562315">
        <w:rPr>
          <w:bdr w:val="none" w:sz="0" w:space="0" w:color="auto" w:frame="1"/>
        </w:rPr>
        <w:t xml:space="preserve">The magnitude and severity of the adverse impacts have been assessed based on the criteria given above and significance of the impacts has been determined based on this assessment and sensitivity of the </w:t>
      </w:r>
      <w:r w:rsidRPr="00562315">
        <w:t xml:space="preserve">receiver/source exposed to the impact, as much as possible. </w:t>
      </w:r>
      <w:r>
        <w:t xml:space="preserve">The </w:t>
      </w:r>
      <w:r>
        <w:lastRenderedPageBreak/>
        <w:t>sensitivity of the environment to change refers to how susceptible the natural surroundings are to alterations or disturbances, including those that may be introduced by a project.</w:t>
      </w:r>
    </w:p>
    <w:p w14:paraId="35031A2C" w14:textId="77777777" w:rsidR="003960A7" w:rsidRDefault="003960A7" w:rsidP="003960A7">
      <w:pPr>
        <w:ind w:firstLine="708"/>
      </w:pPr>
    </w:p>
    <w:p w14:paraId="530FC6FA" w14:textId="3C879E54" w:rsidR="003960A7" w:rsidRPr="00562315" w:rsidRDefault="003960A7" w:rsidP="003960A7">
      <w:pPr>
        <w:ind w:firstLine="708"/>
      </w:pPr>
      <w:r w:rsidRPr="00562315">
        <w:t xml:space="preserve">The matrix given in </w:t>
      </w:r>
      <w:r w:rsidR="00D1287F">
        <w:fldChar w:fldCharType="begin"/>
      </w:r>
      <w:r w:rsidR="00D1287F">
        <w:instrText xml:space="preserve"> REF _Ref217985018 \h </w:instrText>
      </w:r>
      <w:r w:rsidR="00D1287F">
        <w:fldChar w:fldCharType="separate"/>
      </w:r>
      <w:r w:rsidR="006B5D64">
        <w:t xml:space="preserve">Table </w:t>
      </w:r>
      <w:r w:rsidR="006B5D64">
        <w:rPr>
          <w:noProof/>
        </w:rPr>
        <w:t>17</w:t>
      </w:r>
      <w:r w:rsidR="00D1287F">
        <w:fldChar w:fldCharType="end"/>
      </w:r>
      <w:r w:rsidRPr="00562315">
        <w:t xml:space="preserve"> combines the sensitivity information with the magnitude of impacts. The significance of the impact is first designated without mitigation measures and then evaluated with proposed mitigation measures. This evaluation serves to determine the significance of the residual impacts (impact left after employing mitigation measures).</w:t>
      </w:r>
    </w:p>
    <w:p w14:paraId="427DB4B1" w14:textId="77777777" w:rsidR="003960A7" w:rsidRDefault="003960A7" w:rsidP="007A4DEC"/>
    <w:p w14:paraId="3710F87C" w14:textId="6B41852B" w:rsidR="00D1287F" w:rsidRDefault="00D1287F">
      <w:pPr>
        <w:jc w:val="left"/>
      </w:pPr>
      <w:r>
        <w:br w:type="page"/>
      </w:r>
    </w:p>
    <w:p w14:paraId="5C905451" w14:textId="39D1D42F" w:rsidR="003960A7" w:rsidRDefault="003960A7" w:rsidP="00225864">
      <w:pPr>
        <w:pStyle w:val="Caption"/>
        <w:keepNext/>
        <w:rPr>
          <w:color w:val="000000"/>
        </w:rPr>
      </w:pPr>
      <w:bookmarkStart w:id="206" w:name="_Ref217985018"/>
      <w:bookmarkStart w:id="207" w:name="_Toc220945205"/>
      <w:r>
        <w:lastRenderedPageBreak/>
        <w:t xml:space="preserve">Table </w:t>
      </w:r>
      <w:r w:rsidR="00944A6E">
        <w:fldChar w:fldCharType="begin"/>
      </w:r>
      <w:r w:rsidR="00944A6E">
        <w:instrText xml:space="preserve"> SEQ Table \* ARABIC </w:instrText>
      </w:r>
      <w:r w:rsidR="00944A6E">
        <w:fldChar w:fldCharType="separate"/>
      </w:r>
      <w:r w:rsidR="006B5D64">
        <w:rPr>
          <w:noProof/>
        </w:rPr>
        <w:t>17</w:t>
      </w:r>
      <w:r w:rsidR="00944A6E">
        <w:fldChar w:fldCharType="end"/>
      </w:r>
      <w:bookmarkEnd w:id="206"/>
      <w:r>
        <w:t xml:space="preserve"> </w:t>
      </w:r>
      <w:r w:rsidRPr="00562315">
        <w:rPr>
          <w:color w:val="000000"/>
        </w:rPr>
        <w:t>Impact Significance Matrix*</w:t>
      </w:r>
      <w:bookmarkEnd w:id="207"/>
    </w:p>
    <w:p w14:paraId="2119864A" w14:textId="77777777" w:rsidR="00D1287F" w:rsidRPr="00225864" w:rsidRDefault="00D1287F" w:rsidP="00D1287F">
      <w:pPr>
        <w:rPr>
          <w:sz w:val="16"/>
        </w:rPr>
      </w:pPr>
    </w:p>
    <w:tbl>
      <w:tblPr>
        <w:tblW w:w="4938"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39"/>
        <w:gridCol w:w="1853"/>
        <w:gridCol w:w="1853"/>
        <w:gridCol w:w="1853"/>
        <w:gridCol w:w="1794"/>
      </w:tblGrid>
      <w:tr w:rsidR="003960A7" w:rsidRPr="00562315" w14:paraId="5C37B96C" w14:textId="77777777" w:rsidTr="00387B94">
        <w:trPr>
          <w:trHeight w:val="227"/>
        </w:trPr>
        <w:tc>
          <w:tcPr>
            <w:tcW w:w="818" w:type="pct"/>
            <w:vMerge w:val="restart"/>
            <w:shd w:val="clear" w:color="auto" w:fill="D9D9D9"/>
            <w:vAlign w:val="center"/>
          </w:tcPr>
          <w:p w14:paraId="226FE022" w14:textId="77777777" w:rsidR="003960A7" w:rsidRPr="00562315" w:rsidRDefault="003960A7" w:rsidP="00387B94">
            <w:pPr>
              <w:spacing w:before="40" w:after="40"/>
              <w:jc w:val="left"/>
              <w:rPr>
                <w:b/>
                <w:color w:val="000000"/>
                <w:sz w:val="16"/>
              </w:rPr>
            </w:pPr>
            <w:r w:rsidRPr="00562315">
              <w:rPr>
                <w:b/>
                <w:color w:val="000000"/>
                <w:sz w:val="16"/>
              </w:rPr>
              <w:t>Sensitivity of Receptor</w:t>
            </w:r>
          </w:p>
        </w:tc>
        <w:tc>
          <w:tcPr>
            <w:tcW w:w="4182" w:type="pct"/>
            <w:gridSpan w:val="4"/>
            <w:shd w:val="clear" w:color="auto" w:fill="D9D9D9"/>
            <w:vAlign w:val="center"/>
          </w:tcPr>
          <w:p w14:paraId="38F64EBF" w14:textId="77777777" w:rsidR="003960A7" w:rsidRPr="00562315" w:rsidRDefault="003960A7" w:rsidP="00387B94">
            <w:pPr>
              <w:spacing w:before="40" w:after="40"/>
              <w:jc w:val="center"/>
              <w:rPr>
                <w:b/>
                <w:color w:val="000000"/>
                <w:sz w:val="16"/>
              </w:rPr>
            </w:pPr>
            <w:r w:rsidRPr="00562315">
              <w:rPr>
                <w:b/>
                <w:color w:val="000000"/>
                <w:sz w:val="16"/>
              </w:rPr>
              <w:t>Magnitude of Impact</w:t>
            </w:r>
          </w:p>
        </w:tc>
      </w:tr>
      <w:tr w:rsidR="003960A7" w:rsidRPr="00562315" w14:paraId="7E310EF6" w14:textId="77777777" w:rsidTr="00387B94">
        <w:trPr>
          <w:trHeight w:val="227"/>
        </w:trPr>
        <w:tc>
          <w:tcPr>
            <w:tcW w:w="818" w:type="pct"/>
            <w:vMerge/>
            <w:shd w:val="clear" w:color="auto" w:fill="A6A6A6"/>
            <w:vAlign w:val="center"/>
          </w:tcPr>
          <w:p w14:paraId="60D13B60" w14:textId="77777777" w:rsidR="003960A7" w:rsidRPr="00562315" w:rsidRDefault="003960A7" w:rsidP="00387B94">
            <w:pPr>
              <w:spacing w:before="40" w:after="40"/>
              <w:jc w:val="left"/>
              <w:rPr>
                <w:b/>
                <w:color w:val="000000"/>
                <w:sz w:val="16"/>
              </w:rPr>
            </w:pPr>
          </w:p>
        </w:tc>
        <w:tc>
          <w:tcPr>
            <w:tcW w:w="1054" w:type="pct"/>
            <w:shd w:val="clear" w:color="auto" w:fill="BFBFBF"/>
            <w:vAlign w:val="center"/>
          </w:tcPr>
          <w:p w14:paraId="55DFB53B" w14:textId="77777777" w:rsidR="003960A7" w:rsidRPr="00562315" w:rsidRDefault="003960A7" w:rsidP="00387B94">
            <w:pPr>
              <w:spacing w:before="40" w:after="40"/>
              <w:jc w:val="center"/>
              <w:rPr>
                <w:b/>
                <w:color w:val="000000"/>
                <w:sz w:val="16"/>
              </w:rPr>
            </w:pPr>
            <w:r w:rsidRPr="00562315">
              <w:rPr>
                <w:b/>
                <w:color w:val="000000"/>
                <w:sz w:val="16"/>
              </w:rPr>
              <w:t>High</w:t>
            </w:r>
          </w:p>
        </w:tc>
        <w:tc>
          <w:tcPr>
            <w:tcW w:w="1054" w:type="pct"/>
            <w:shd w:val="clear" w:color="auto" w:fill="BFBFBF"/>
            <w:vAlign w:val="center"/>
          </w:tcPr>
          <w:p w14:paraId="02386CBB" w14:textId="77777777" w:rsidR="003960A7" w:rsidRPr="00562315" w:rsidRDefault="003960A7" w:rsidP="00387B94">
            <w:pPr>
              <w:spacing w:before="40" w:after="40"/>
              <w:jc w:val="center"/>
              <w:rPr>
                <w:b/>
                <w:color w:val="000000"/>
                <w:sz w:val="16"/>
              </w:rPr>
            </w:pPr>
            <w:r w:rsidRPr="00562315">
              <w:rPr>
                <w:b/>
                <w:color w:val="000000"/>
                <w:sz w:val="16"/>
              </w:rPr>
              <w:t>Medium</w:t>
            </w:r>
          </w:p>
        </w:tc>
        <w:tc>
          <w:tcPr>
            <w:tcW w:w="1054" w:type="pct"/>
            <w:shd w:val="clear" w:color="auto" w:fill="BFBFBF"/>
            <w:vAlign w:val="center"/>
          </w:tcPr>
          <w:p w14:paraId="49B002AC" w14:textId="77777777" w:rsidR="003960A7" w:rsidRPr="00562315" w:rsidRDefault="003960A7" w:rsidP="00387B94">
            <w:pPr>
              <w:spacing w:before="40" w:after="40"/>
              <w:jc w:val="center"/>
              <w:rPr>
                <w:b/>
                <w:sz w:val="16"/>
              </w:rPr>
            </w:pPr>
            <w:r w:rsidRPr="00562315">
              <w:rPr>
                <w:b/>
                <w:color w:val="000000"/>
                <w:sz w:val="16"/>
              </w:rPr>
              <w:t>Low</w:t>
            </w:r>
          </w:p>
        </w:tc>
        <w:tc>
          <w:tcPr>
            <w:tcW w:w="1020" w:type="pct"/>
            <w:shd w:val="clear" w:color="auto" w:fill="BFBFBF"/>
            <w:vAlign w:val="center"/>
          </w:tcPr>
          <w:p w14:paraId="006357EF" w14:textId="77777777" w:rsidR="003960A7" w:rsidRPr="00562315" w:rsidRDefault="003960A7" w:rsidP="00387B94">
            <w:pPr>
              <w:spacing w:before="40" w:after="40"/>
              <w:jc w:val="center"/>
              <w:rPr>
                <w:b/>
                <w:color w:val="000000"/>
                <w:sz w:val="16"/>
              </w:rPr>
            </w:pPr>
            <w:r w:rsidRPr="00562315">
              <w:rPr>
                <w:b/>
                <w:color w:val="000000"/>
                <w:sz w:val="16"/>
              </w:rPr>
              <w:t>Negligible/None</w:t>
            </w:r>
          </w:p>
        </w:tc>
      </w:tr>
      <w:tr w:rsidR="003960A7" w:rsidRPr="00562315" w14:paraId="30048BF1" w14:textId="77777777" w:rsidTr="00387B94">
        <w:trPr>
          <w:trHeight w:val="227"/>
        </w:trPr>
        <w:tc>
          <w:tcPr>
            <w:tcW w:w="818" w:type="pct"/>
            <w:shd w:val="clear" w:color="auto" w:fill="D9D9D9"/>
            <w:vAlign w:val="center"/>
          </w:tcPr>
          <w:p w14:paraId="3B17FAD7" w14:textId="77777777" w:rsidR="003960A7" w:rsidRPr="00562315" w:rsidRDefault="003960A7" w:rsidP="00387B94">
            <w:pPr>
              <w:spacing w:before="40" w:after="40"/>
              <w:jc w:val="left"/>
              <w:rPr>
                <w:b/>
                <w:color w:val="000000"/>
                <w:sz w:val="16"/>
              </w:rPr>
            </w:pPr>
            <w:r w:rsidRPr="00562315">
              <w:rPr>
                <w:b/>
                <w:color w:val="000000"/>
                <w:sz w:val="16"/>
              </w:rPr>
              <w:t>High</w:t>
            </w:r>
          </w:p>
        </w:tc>
        <w:tc>
          <w:tcPr>
            <w:tcW w:w="1054" w:type="pct"/>
            <w:shd w:val="clear" w:color="auto" w:fill="FF0000"/>
            <w:vAlign w:val="center"/>
          </w:tcPr>
          <w:p w14:paraId="21FEDB8E" w14:textId="77777777" w:rsidR="003960A7" w:rsidRPr="00562315" w:rsidRDefault="003960A7" w:rsidP="00387B94">
            <w:pPr>
              <w:spacing w:before="40" w:after="40"/>
              <w:jc w:val="center"/>
              <w:rPr>
                <w:color w:val="000000"/>
                <w:sz w:val="16"/>
              </w:rPr>
            </w:pPr>
            <w:r w:rsidRPr="00562315">
              <w:rPr>
                <w:color w:val="000000"/>
                <w:sz w:val="16"/>
              </w:rPr>
              <w:t>High</w:t>
            </w:r>
          </w:p>
        </w:tc>
        <w:tc>
          <w:tcPr>
            <w:tcW w:w="1054" w:type="pct"/>
            <w:shd w:val="clear" w:color="auto" w:fill="FF0000"/>
            <w:vAlign w:val="center"/>
          </w:tcPr>
          <w:p w14:paraId="49399B12" w14:textId="77777777" w:rsidR="003960A7" w:rsidRPr="00562315" w:rsidRDefault="003960A7" w:rsidP="00387B94">
            <w:pPr>
              <w:spacing w:before="40" w:after="40"/>
              <w:jc w:val="center"/>
              <w:rPr>
                <w:color w:val="000000"/>
                <w:sz w:val="16"/>
              </w:rPr>
            </w:pPr>
            <w:r w:rsidRPr="00562315">
              <w:rPr>
                <w:color w:val="000000"/>
                <w:sz w:val="16"/>
              </w:rPr>
              <w:t>High</w:t>
            </w:r>
          </w:p>
        </w:tc>
        <w:tc>
          <w:tcPr>
            <w:tcW w:w="1054" w:type="pct"/>
            <w:shd w:val="clear" w:color="auto" w:fill="FFC000"/>
            <w:vAlign w:val="center"/>
          </w:tcPr>
          <w:p w14:paraId="41FEDC21" w14:textId="77777777" w:rsidR="003960A7" w:rsidRPr="00562315" w:rsidRDefault="003960A7" w:rsidP="00387B94">
            <w:pPr>
              <w:spacing w:before="40" w:after="40"/>
              <w:jc w:val="center"/>
              <w:rPr>
                <w:color w:val="000000"/>
                <w:sz w:val="16"/>
              </w:rPr>
            </w:pPr>
            <w:r w:rsidRPr="00562315">
              <w:rPr>
                <w:color w:val="000000"/>
                <w:sz w:val="16"/>
              </w:rPr>
              <w:t>Medium</w:t>
            </w:r>
          </w:p>
        </w:tc>
        <w:tc>
          <w:tcPr>
            <w:tcW w:w="1020" w:type="pct"/>
            <w:shd w:val="clear" w:color="auto" w:fill="DBE5F1"/>
            <w:vAlign w:val="center"/>
          </w:tcPr>
          <w:p w14:paraId="694FA89D" w14:textId="77777777" w:rsidR="003960A7" w:rsidRPr="00562315" w:rsidRDefault="003960A7" w:rsidP="00387B94">
            <w:pPr>
              <w:spacing w:before="40" w:after="40"/>
              <w:jc w:val="center"/>
              <w:rPr>
                <w:color w:val="000000"/>
                <w:sz w:val="16"/>
              </w:rPr>
            </w:pPr>
            <w:r w:rsidRPr="00562315">
              <w:rPr>
                <w:color w:val="000000"/>
                <w:sz w:val="16"/>
              </w:rPr>
              <w:t>Negligible/None</w:t>
            </w:r>
          </w:p>
        </w:tc>
      </w:tr>
      <w:tr w:rsidR="003960A7" w:rsidRPr="00562315" w14:paraId="733906B3" w14:textId="77777777" w:rsidTr="00387B94">
        <w:trPr>
          <w:trHeight w:val="227"/>
        </w:trPr>
        <w:tc>
          <w:tcPr>
            <w:tcW w:w="818" w:type="pct"/>
            <w:shd w:val="clear" w:color="auto" w:fill="D9D9D9"/>
            <w:vAlign w:val="center"/>
          </w:tcPr>
          <w:p w14:paraId="39796E86" w14:textId="77777777" w:rsidR="003960A7" w:rsidRPr="00562315" w:rsidRDefault="003960A7" w:rsidP="00387B94">
            <w:pPr>
              <w:spacing w:before="40" w:after="40"/>
              <w:jc w:val="left"/>
              <w:rPr>
                <w:b/>
                <w:color w:val="000000"/>
                <w:sz w:val="16"/>
              </w:rPr>
            </w:pPr>
            <w:r w:rsidRPr="00562315">
              <w:rPr>
                <w:b/>
                <w:color w:val="000000"/>
                <w:sz w:val="16"/>
              </w:rPr>
              <w:t>Medium</w:t>
            </w:r>
          </w:p>
        </w:tc>
        <w:tc>
          <w:tcPr>
            <w:tcW w:w="1054" w:type="pct"/>
            <w:shd w:val="clear" w:color="auto" w:fill="FF0000"/>
            <w:vAlign w:val="center"/>
          </w:tcPr>
          <w:p w14:paraId="0291D995" w14:textId="77777777" w:rsidR="003960A7" w:rsidRPr="00562315" w:rsidRDefault="003960A7" w:rsidP="00387B94">
            <w:pPr>
              <w:spacing w:before="40" w:after="40"/>
              <w:jc w:val="center"/>
              <w:rPr>
                <w:color w:val="000000"/>
                <w:sz w:val="16"/>
              </w:rPr>
            </w:pPr>
            <w:r w:rsidRPr="00562315">
              <w:rPr>
                <w:color w:val="000000"/>
                <w:sz w:val="16"/>
              </w:rPr>
              <w:t>High</w:t>
            </w:r>
          </w:p>
        </w:tc>
        <w:tc>
          <w:tcPr>
            <w:tcW w:w="1054" w:type="pct"/>
            <w:shd w:val="clear" w:color="auto" w:fill="FFC000"/>
            <w:vAlign w:val="center"/>
          </w:tcPr>
          <w:p w14:paraId="3054E6DF" w14:textId="77777777" w:rsidR="003960A7" w:rsidRPr="00562315" w:rsidRDefault="003960A7" w:rsidP="00387B94">
            <w:pPr>
              <w:spacing w:before="40" w:after="40"/>
              <w:jc w:val="center"/>
              <w:rPr>
                <w:color w:val="000000"/>
                <w:sz w:val="16"/>
              </w:rPr>
            </w:pPr>
            <w:r w:rsidRPr="00562315">
              <w:rPr>
                <w:color w:val="000000"/>
                <w:sz w:val="16"/>
              </w:rPr>
              <w:t>Medium</w:t>
            </w:r>
          </w:p>
        </w:tc>
        <w:tc>
          <w:tcPr>
            <w:tcW w:w="1054" w:type="pct"/>
            <w:shd w:val="clear" w:color="auto" w:fill="92D050"/>
            <w:vAlign w:val="center"/>
          </w:tcPr>
          <w:p w14:paraId="4429C644" w14:textId="77777777" w:rsidR="003960A7" w:rsidRPr="00562315" w:rsidRDefault="003960A7" w:rsidP="00387B94">
            <w:pPr>
              <w:spacing w:before="40" w:after="40"/>
              <w:jc w:val="center"/>
              <w:rPr>
                <w:color w:val="000000"/>
                <w:sz w:val="16"/>
              </w:rPr>
            </w:pPr>
            <w:r w:rsidRPr="00562315">
              <w:rPr>
                <w:color w:val="000000"/>
                <w:sz w:val="16"/>
              </w:rPr>
              <w:t>Low</w:t>
            </w:r>
          </w:p>
        </w:tc>
        <w:tc>
          <w:tcPr>
            <w:tcW w:w="1020" w:type="pct"/>
            <w:shd w:val="clear" w:color="auto" w:fill="DBE5F1"/>
            <w:vAlign w:val="center"/>
          </w:tcPr>
          <w:p w14:paraId="11A7F39A" w14:textId="77777777" w:rsidR="003960A7" w:rsidRPr="00562315" w:rsidRDefault="003960A7" w:rsidP="00387B94">
            <w:pPr>
              <w:spacing w:before="40" w:after="40"/>
              <w:jc w:val="center"/>
              <w:rPr>
                <w:color w:val="000000"/>
                <w:sz w:val="16"/>
              </w:rPr>
            </w:pPr>
            <w:r w:rsidRPr="00562315">
              <w:rPr>
                <w:color w:val="000000"/>
                <w:sz w:val="16"/>
              </w:rPr>
              <w:t>Negligible/None</w:t>
            </w:r>
          </w:p>
        </w:tc>
      </w:tr>
      <w:tr w:rsidR="003960A7" w:rsidRPr="00562315" w14:paraId="49137258" w14:textId="77777777" w:rsidTr="00387B94">
        <w:trPr>
          <w:trHeight w:val="227"/>
        </w:trPr>
        <w:tc>
          <w:tcPr>
            <w:tcW w:w="818" w:type="pct"/>
            <w:shd w:val="clear" w:color="auto" w:fill="D9D9D9"/>
            <w:vAlign w:val="center"/>
          </w:tcPr>
          <w:p w14:paraId="6DC30439" w14:textId="77777777" w:rsidR="003960A7" w:rsidRPr="00562315" w:rsidRDefault="003960A7" w:rsidP="00387B94">
            <w:pPr>
              <w:spacing w:before="40" w:after="40"/>
              <w:jc w:val="left"/>
              <w:rPr>
                <w:b/>
                <w:color w:val="000000"/>
                <w:sz w:val="16"/>
              </w:rPr>
            </w:pPr>
            <w:r w:rsidRPr="00562315">
              <w:rPr>
                <w:b/>
                <w:color w:val="000000"/>
                <w:sz w:val="16"/>
              </w:rPr>
              <w:t>Low</w:t>
            </w:r>
          </w:p>
        </w:tc>
        <w:tc>
          <w:tcPr>
            <w:tcW w:w="1054" w:type="pct"/>
            <w:shd w:val="clear" w:color="auto" w:fill="FFC000"/>
            <w:vAlign w:val="center"/>
          </w:tcPr>
          <w:p w14:paraId="6D860101" w14:textId="77777777" w:rsidR="003960A7" w:rsidRPr="00562315" w:rsidRDefault="003960A7" w:rsidP="00387B94">
            <w:pPr>
              <w:spacing w:before="40" w:after="40"/>
              <w:jc w:val="center"/>
              <w:rPr>
                <w:color w:val="000000"/>
                <w:sz w:val="16"/>
              </w:rPr>
            </w:pPr>
            <w:r w:rsidRPr="00562315">
              <w:rPr>
                <w:color w:val="000000"/>
                <w:sz w:val="16"/>
              </w:rPr>
              <w:t>Medium</w:t>
            </w:r>
          </w:p>
        </w:tc>
        <w:tc>
          <w:tcPr>
            <w:tcW w:w="1054" w:type="pct"/>
            <w:shd w:val="clear" w:color="auto" w:fill="92D050"/>
            <w:vAlign w:val="center"/>
          </w:tcPr>
          <w:p w14:paraId="48E17EC5" w14:textId="77777777" w:rsidR="003960A7" w:rsidRPr="00562315" w:rsidRDefault="003960A7" w:rsidP="00387B94">
            <w:pPr>
              <w:spacing w:before="40" w:after="40"/>
              <w:jc w:val="center"/>
              <w:rPr>
                <w:color w:val="000000"/>
                <w:sz w:val="16"/>
              </w:rPr>
            </w:pPr>
            <w:r w:rsidRPr="00562315">
              <w:rPr>
                <w:color w:val="000000"/>
                <w:sz w:val="16"/>
              </w:rPr>
              <w:t>Low</w:t>
            </w:r>
          </w:p>
        </w:tc>
        <w:tc>
          <w:tcPr>
            <w:tcW w:w="1054" w:type="pct"/>
            <w:shd w:val="clear" w:color="auto" w:fill="92D050"/>
            <w:vAlign w:val="center"/>
          </w:tcPr>
          <w:p w14:paraId="0DC92BB4" w14:textId="77777777" w:rsidR="003960A7" w:rsidRPr="00562315" w:rsidRDefault="003960A7" w:rsidP="00387B94">
            <w:pPr>
              <w:spacing w:before="40" w:after="40"/>
              <w:jc w:val="center"/>
              <w:rPr>
                <w:color w:val="000000"/>
                <w:sz w:val="16"/>
              </w:rPr>
            </w:pPr>
            <w:r w:rsidRPr="00562315">
              <w:rPr>
                <w:color w:val="000000"/>
                <w:sz w:val="16"/>
              </w:rPr>
              <w:t>Low</w:t>
            </w:r>
          </w:p>
        </w:tc>
        <w:tc>
          <w:tcPr>
            <w:tcW w:w="1020" w:type="pct"/>
            <w:shd w:val="clear" w:color="auto" w:fill="DBE5F1"/>
            <w:vAlign w:val="center"/>
          </w:tcPr>
          <w:p w14:paraId="799E4D96" w14:textId="77777777" w:rsidR="003960A7" w:rsidRPr="00562315" w:rsidRDefault="003960A7" w:rsidP="00387B94">
            <w:pPr>
              <w:spacing w:before="40" w:after="40"/>
              <w:jc w:val="center"/>
              <w:rPr>
                <w:color w:val="000000"/>
                <w:sz w:val="16"/>
              </w:rPr>
            </w:pPr>
            <w:r w:rsidRPr="00562315">
              <w:rPr>
                <w:color w:val="000000"/>
                <w:sz w:val="16"/>
              </w:rPr>
              <w:t>Negligible/None</w:t>
            </w:r>
          </w:p>
        </w:tc>
      </w:tr>
    </w:tbl>
    <w:p w14:paraId="34148F38" w14:textId="77777777" w:rsidR="00D1287F" w:rsidRDefault="00D1287F" w:rsidP="00D1287F">
      <w:pPr>
        <w:rPr>
          <w:i/>
          <w:color w:val="000000"/>
          <w:sz w:val="16"/>
        </w:rPr>
      </w:pPr>
      <w:r w:rsidRPr="00562315">
        <w:rPr>
          <w:color w:val="000000"/>
          <w:sz w:val="16"/>
        </w:rPr>
        <w:t xml:space="preserve">* </w:t>
      </w:r>
      <w:r w:rsidRPr="00562315">
        <w:rPr>
          <w:i/>
          <w:color w:val="000000"/>
          <w:sz w:val="16"/>
        </w:rPr>
        <w:t>Adapted from</w:t>
      </w:r>
      <w:r w:rsidRPr="00562315">
        <w:rPr>
          <w:color w:val="000000"/>
          <w:sz w:val="16"/>
        </w:rPr>
        <w:t xml:space="preserve"> </w:t>
      </w:r>
      <w:r w:rsidRPr="00562315">
        <w:rPr>
          <w:i/>
          <w:color w:val="000000"/>
          <w:sz w:val="16"/>
        </w:rPr>
        <w:t>Scottish Natural Heritage – A handbook on environmental impact assessment</w:t>
      </w:r>
      <w:r w:rsidRPr="00562315">
        <w:rPr>
          <w:color w:val="000000"/>
          <w:sz w:val="16"/>
        </w:rPr>
        <w:t>,</w:t>
      </w:r>
      <w:r w:rsidRPr="00562315">
        <w:rPr>
          <w:i/>
          <w:color w:val="000000"/>
          <w:sz w:val="16"/>
        </w:rPr>
        <w:t xml:space="preserve"> 2013</w:t>
      </w:r>
    </w:p>
    <w:p w14:paraId="16659CAC" w14:textId="77777777" w:rsidR="00D1287F" w:rsidRPr="00225864" w:rsidRDefault="00D1287F" w:rsidP="00D1287F">
      <w:pPr>
        <w:rPr>
          <w:color w:val="000000"/>
          <w:szCs w:val="20"/>
        </w:rPr>
      </w:pPr>
    </w:p>
    <w:p w14:paraId="53383578" w14:textId="77777777" w:rsidR="00D1287F" w:rsidRPr="00225864" w:rsidRDefault="00D1287F" w:rsidP="00D1287F">
      <w:pPr>
        <w:rPr>
          <w:color w:val="000000"/>
          <w:szCs w:val="20"/>
        </w:rPr>
      </w:pPr>
    </w:p>
    <w:p w14:paraId="6C6A9863" w14:textId="4E8E125B" w:rsidR="00D1287F" w:rsidRDefault="00D1287F" w:rsidP="00D1287F">
      <w:pPr>
        <w:autoSpaceDE w:val="0"/>
        <w:autoSpaceDN w:val="0"/>
        <w:adjustRightInd w:val="0"/>
      </w:pPr>
      <w:r w:rsidRPr="00F07E45">
        <w:rPr>
          <w:rFonts w:cs="Arial"/>
        </w:rPr>
        <w:t xml:space="preserve">The Project aims to reduce and manage the environmental and health risks associated with the KAP solid waste </w:t>
      </w:r>
      <w:r w:rsidR="00014C7A">
        <w:rPr>
          <w:rFonts w:cs="Arial"/>
        </w:rPr>
        <w:t>area</w:t>
      </w:r>
      <w:r w:rsidRPr="00F07E45">
        <w:rPr>
          <w:rFonts w:cs="Arial"/>
        </w:rPr>
        <w:t xml:space="preserve"> through a set of remediation and environmental restoration measures. The proposed activities are intended to improve environmental conditions at the site and its surroundings in line with national legislation and the World Bank </w:t>
      </w:r>
      <w:r>
        <w:rPr>
          <w:rFonts w:cs="Arial"/>
        </w:rPr>
        <w:t>ESF.</w:t>
      </w:r>
      <w:r w:rsidRPr="00F07E45">
        <w:t xml:space="preserve"> </w:t>
      </w:r>
    </w:p>
    <w:p w14:paraId="50650360" w14:textId="77777777" w:rsidR="00D1287F" w:rsidRDefault="00D1287F" w:rsidP="00D1287F">
      <w:pPr>
        <w:autoSpaceDE w:val="0"/>
        <w:autoSpaceDN w:val="0"/>
        <w:adjustRightInd w:val="0"/>
      </w:pPr>
    </w:p>
    <w:p w14:paraId="4E3F6BFE" w14:textId="77777777" w:rsidR="00D1287F" w:rsidRDefault="00D1287F" w:rsidP="00D1287F">
      <w:pPr>
        <w:autoSpaceDE w:val="0"/>
        <w:autoSpaceDN w:val="0"/>
        <w:adjustRightInd w:val="0"/>
        <w:rPr>
          <w:rFonts w:cs="Arial"/>
        </w:rPr>
      </w:pPr>
      <w:r>
        <w:t>The implementation of the remediation measures is expected to contribute to the following outcomes:</w:t>
      </w:r>
    </w:p>
    <w:p w14:paraId="721EBB3F" w14:textId="77777777" w:rsidR="00D1287F" w:rsidRPr="0088582C" w:rsidRDefault="00D1287F" w:rsidP="00D1287F">
      <w:pPr>
        <w:autoSpaceDE w:val="0"/>
        <w:autoSpaceDN w:val="0"/>
        <w:adjustRightInd w:val="0"/>
        <w:rPr>
          <w:rFonts w:cs="Arial"/>
        </w:rPr>
      </w:pPr>
    </w:p>
    <w:p w14:paraId="20026722" w14:textId="22115372" w:rsidR="00D1287F" w:rsidRPr="00C83BCF" w:rsidRDefault="00D1287F" w:rsidP="00D1287F">
      <w:pPr>
        <w:pStyle w:val="ListParagraph"/>
        <w:numPr>
          <w:ilvl w:val="0"/>
          <w:numId w:val="1"/>
        </w:numPr>
        <w:autoSpaceDE w:val="0"/>
        <w:autoSpaceDN w:val="0"/>
        <w:adjustRightInd w:val="0"/>
      </w:pPr>
      <w:r w:rsidRPr="00F07E45">
        <w:t>Improvement of surface water quality by reducing the potential for contaminant runoff and leachate genera</w:t>
      </w:r>
      <w:r w:rsidRPr="00DC0152">
        <w:t>tion</w:t>
      </w:r>
      <w:r w:rsidR="002659EF">
        <w:t>.</w:t>
      </w:r>
    </w:p>
    <w:p w14:paraId="173B57F3" w14:textId="4C90D310" w:rsidR="00D1287F" w:rsidRDefault="00D1287F" w:rsidP="00D1287F">
      <w:pPr>
        <w:pStyle w:val="ListParagraph"/>
        <w:numPr>
          <w:ilvl w:val="0"/>
          <w:numId w:val="1"/>
        </w:numPr>
        <w:autoSpaceDE w:val="0"/>
        <w:autoSpaceDN w:val="0"/>
        <w:adjustRightInd w:val="0"/>
      </w:pPr>
      <w:r w:rsidRPr="007B02F0">
        <w:t>Reduction of groundwater contamination risks in the surrounding area</w:t>
      </w:r>
      <w:r w:rsidR="002659EF">
        <w:t>.</w:t>
      </w:r>
    </w:p>
    <w:p w14:paraId="5AA9BB86" w14:textId="432BA1B6" w:rsidR="00D1287F" w:rsidRPr="00F07E45" w:rsidRDefault="00D1287F" w:rsidP="00D1287F">
      <w:pPr>
        <w:pStyle w:val="ListParagraph"/>
        <w:numPr>
          <w:ilvl w:val="0"/>
          <w:numId w:val="1"/>
        </w:numPr>
        <w:autoSpaceDE w:val="0"/>
        <w:autoSpaceDN w:val="0"/>
        <w:adjustRightInd w:val="0"/>
      </w:pPr>
      <w:r>
        <w:t>Reduction of air and soil pollution through stabilization of waste materials and improved site management</w:t>
      </w:r>
      <w:r w:rsidR="002659EF">
        <w:t>.</w:t>
      </w:r>
      <w:r>
        <w:t xml:space="preserve"> </w:t>
      </w:r>
    </w:p>
    <w:p w14:paraId="3C8BF100" w14:textId="77777777" w:rsidR="00D1287F" w:rsidRDefault="00D1287F" w:rsidP="00D1287F">
      <w:pPr>
        <w:autoSpaceDE w:val="0"/>
        <w:autoSpaceDN w:val="0"/>
        <w:adjustRightInd w:val="0"/>
        <w:rPr>
          <w:rFonts w:cs="Arial"/>
        </w:rPr>
      </w:pPr>
    </w:p>
    <w:p w14:paraId="292E9392" w14:textId="77777777" w:rsidR="00F314BD" w:rsidRPr="00F314BD" w:rsidRDefault="00F314BD" w:rsidP="00F314BD">
      <w:pPr>
        <w:autoSpaceDE w:val="0"/>
        <w:autoSpaceDN w:val="0"/>
        <w:adjustRightInd w:val="0"/>
        <w:rPr>
          <w:rFonts w:cs="Arial"/>
        </w:rPr>
      </w:pPr>
      <w:r w:rsidRPr="00F314BD">
        <w:rPr>
          <w:rFonts w:cs="Arial"/>
        </w:rPr>
        <w:t>The social impact assessment for the ESIA update of the KAP site has been designed to establish a robust social baseline and to identify potential project-related social risks in line with the World Bank ESF, with particular reference to ESS1, ESS4, ESS5 and ESS10.</w:t>
      </w:r>
    </w:p>
    <w:p w14:paraId="7AE012D0" w14:textId="77777777" w:rsidR="00F314BD" w:rsidRPr="00F314BD" w:rsidRDefault="00F314BD" w:rsidP="00F314BD">
      <w:pPr>
        <w:autoSpaceDE w:val="0"/>
        <w:autoSpaceDN w:val="0"/>
        <w:adjustRightInd w:val="0"/>
        <w:rPr>
          <w:rFonts w:cs="Arial"/>
        </w:rPr>
      </w:pPr>
    </w:p>
    <w:p w14:paraId="013EC069" w14:textId="4DA34B6A" w:rsidR="00F314BD" w:rsidRPr="00F314BD" w:rsidRDefault="00F314BD" w:rsidP="00F314BD">
      <w:pPr>
        <w:autoSpaceDE w:val="0"/>
        <w:autoSpaceDN w:val="0"/>
        <w:adjustRightInd w:val="0"/>
        <w:rPr>
          <w:rFonts w:cs="Arial"/>
        </w:rPr>
      </w:pPr>
      <w:r w:rsidRPr="00F314BD">
        <w:rPr>
          <w:rFonts w:cs="Arial"/>
        </w:rPr>
        <w:t>The methodology</w:t>
      </w:r>
      <w:r w:rsidR="001A545A">
        <w:rPr>
          <w:rFonts w:cs="Arial"/>
        </w:rPr>
        <w:t xml:space="preserve">  (see Annex 8)</w:t>
      </w:r>
      <w:r w:rsidRPr="00F314BD">
        <w:rPr>
          <w:rFonts w:cs="Arial"/>
        </w:rPr>
        <w:t xml:space="preserve"> is based on a primary social survey, implemented prior to any site isolation, access restriction, construction, or enforcement activities. The survey aims to identify Project-Affected Persons (PAPs), including informal site users, and to assess potential risks of physical or economic displacement, with particular attention to vulnerable and marginalized groups.</w:t>
      </w:r>
    </w:p>
    <w:p w14:paraId="5F681F96" w14:textId="77777777" w:rsidR="00F314BD" w:rsidRPr="00F314BD" w:rsidRDefault="00F314BD" w:rsidP="00F314BD">
      <w:pPr>
        <w:autoSpaceDE w:val="0"/>
        <w:autoSpaceDN w:val="0"/>
        <w:adjustRightInd w:val="0"/>
        <w:rPr>
          <w:rFonts w:cs="Arial"/>
        </w:rPr>
      </w:pPr>
    </w:p>
    <w:p w14:paraId="3890941C" w14:textId="77777777" w:rsidR="00F314BD" w:rsidRPr="00F314BD" w:rsidRDefault="00F314BD" w:rsidP="00F314BD">
      <w:pPr>
        <w:autoSpaceDE w:val="0"/>
        <w:autoSpaceDN w:val="0"/>
        <w:adjustRightInd w:val="0"/>
        <w:rPr>
          <w:rFonts w:cs="Arial"/>
        </w:rPr>
      </w:pPr>
      <w:r w:rsidRPr="00F314BD">
        <w:rPr>
          <w:rFonts w:cs="Arial"/>
        </w:rPr>
        <w:t>A mixed-methods approach is applied, combining quantitative and qualitative tools. Data collection methods include structured household surveys or household census (where population size allows), time-location sampling and intercept interviews targeting intermittent or informal users of the Project area, and key informant interviews with relevant local authorities, social services, non-governmental organizations, and community representatives. Where appropriate and safe, limited focus group discussions are also conducted to complement individual-level data.</w:t>
      </w:r>
    </w:p>
    <w:p w14:paraId="1D8EDA94" w14:textId="77777777" w:rsidR="00F314BD" w:rsidRPr="00F314BD" w:rsidRDefault="00F314BD" w:rsidP="00F314BD">
      <w:pPr>
        <w:autoSpaceDE w:val="0"/>
        <w:autoSpaceDN w:val="0"/>
        <w:adjustRightInd w:val="0"/>
        <w:rPr>
          <w:rFonts w:cs="Arial"/>
        </w:rPr>
      </w:pPr>
    </w:p>
    <w:p w14:paraId="0C642288" w14:textId="77777777" w:rsidR="00F314BD" w:rsidRPr="00F314BD" w:rsidRDefault="00F314BD" w:rsidP="00F314BD">
      <w:pPr>
        <w:autoSpaceDE w:val="0"/>
        <w:autoSpaceDN w:val="0"/>
        <w:adjustRightInd w:val="0"/>
        <w:rPr>
          <w:rFonts w:cs="Arial"/>
        </w:rPr>
      </w:pPr>
      <w:r w:rsidRPr="00F314BD">
        <w:rPr>
          <w:rFonts w:cs="Arial"/>
        </w:rPr>
        <w:t>The survey targets households residing in or adjacent to the Project area, individuals accessing the site for informal or irregular activities, and vulnerable groups such as women-headed households, elderly persons, persons with disabilities, and socially marginalized populations. This approach ensures that both residential and non-residential forms of Project-related exposure are captured.</w:t>
      </w:r>
    </w:p>
    <w:p w14:paraId="788D68CF" w14:textId="77777777" w:rsidR="00F314BD" w:rsidRPr="00F314BD" w:rsidRDefault="00F314BD" w:rsidP="00F314BD">
      <w:pPr>
        <w:autoSpaceDE w:val="0"/>
        <w:autoSpaceDN w:val="0"/>
        <w:adjustRightInd w:val="0"/>
        <w:rPr>
          <w:rFonts w:cs="Arial"/>
        </w:rPr>
      </w:pPr>
    </w:p>
    <w:p w14:paraId="63FAD03F" w14:textId="77777777" w:rsidR="00F314BD" w:rsidRPr="00F314BD" w:rsidRDefault="00F314BD" w:rsidP="00F314BD">
      <w:pPr>
        <w:autoSpaceDE w:val="0"/>
        <w:autoSpaceDN w:val="0"/>
        <w:adjustRightInd w:val="0"/>
        <w:rPr>
          <w:rFonts w:cs="Arial"/>
        </w:rPr>
      </w:pPr>
      <w:r w:rsidRPr="00F314BD">
        <w:rPr>
          <w:rFonts w:cs="Arial"/>
        </w:rPr>
        <w:t>All data collection activities follow strict ethical principles, including informed consent, voluntary participation, confidentiality, and a do-no-harm approach. Enumerators are instructed to act neutrally and professionally, refrain from making promises related to compensation or employment, and avoid interviews with minors. Any identified cases of severe vulnerability or safeguarding concerns are escalated to the survey supervisor in accordance with established protocols.</w:t>
      </w:r>
    </w:p>
    <w:p w14:paraId="2813F541" w14:textId="77777777" w:rsidR="00F314BD" w:rsidRPr="00F314BD" w:rsidRDefault="00F314BD" w:rsidP="00F314BD">
      <w:pPr>
        <w:autoSpaceDE w:val="0"/>
        <w:autoSpaceDN w:val="0"/>
        <w:adjustRightInd w:val="0"/>
        <w:rPr>
          <w:rFonts w:cs="Arial"/>
        </w:rPr>
      </w:pPr>
    </w:p>
    <w:p w14:paraId="20B47577" w14:textId="77777777" w:rsidR="00F314BD" w:rsidRPr="00F314BD" w:rsidRDefault="00F314BD" w:rsidP="00F314BD">
      <w:pPr>
        <w:autoSpaceDE w:val="0"/>
        <w:autoSpaceDN w:val="0"/>
        <w:adjustRightInd w:val="0"/>
        <w:rPr>
          <w:rFonts w:cs="Arial"/>
        </w:rPr>
      </w:pPr>
      <w:r w:rsidRPr="00F314BD">
        <w:rPr>
          <w:rFonts w:cs="Arial"/>
        </w:rPr>
        <w:t>The questionnaire is organized into thematic modules covering respondent profile, residence and tenure conditions, livelihoods and income sources, use of the Project area, vulnerability indicators, perceived Project impacts, community health and safety issues, and awareness of stakeholder engagement and grievance mechanisms.</w:t>
      </w:r>
    </w:p>
    <w:p w14:paraId="460B0835" w14:textId="77777777" w:rsidR="00F314BD" w:rsidRPr="00F314BD" w:rsidRDefault="00F314BD" w:rsidP="00F314BD">
      <w:pPr>
        <w:autoSpaceDE w:val="0"/>
        <w:autoSpaceDN w:val="0"/>
        <w:adjustRightInd w:val="0"/>
        <w:rPr>
          <w:rFonts w:cs="Arial"/>
        </w:rPr>
      </w:pPr>
    </w:p>
    <w:p w14:paraId="19AA584D" w14:textId="2434872D" w:rsidR="00F314BD" w:rsidRDefault="00F314BD" w:rsidP="00D1287F">
      <w:pPr>
        <w:autoSpaceDE w:val="0"/>
        <w:autoSpaceDN w:val="0"/>
        <w:adjustRightInd w:val="0"/>
        <w:rPr>
          <w:rFonts w:cs="Arial"/>
          <w:highlight w:val="yellow"/>
        </w:rPr>
      </w:pPr>
      <w:r w:rsidRPr="00F314BD">
        <w:rPr>
          <w:rFonts w:cs="Arial"/>
        </w:rPr>
        <w:lastRenderedPageBreak/>
        <w:t>Collected data are anonymized, systematically coded, and analyzed using a structured framework that allows screening of ESS5 relevance, identification of vulnerable households, and assessment of community health and safety risks under ESS4. Rule-based screening criteria are applied to distinguish intermittent or unsafe activities from genuine livelihood dependency, ensuring a proportionate and evidence-based assessment of social risks and impacts.</w:t>
      </w:r>
    </w:p>
    <w:p w14:paraId="370A4316" w14:textId="77777777" w:rsidR="00F314BD" w:rsidRPr="0088582C" w:rsidRDefault="00F314BD" w:rsidP="00D1287F">
      <w:pPr>
        <w:autoSpaceDE w:val="0"/>
        <w:autoSpaceDN w:val="0"/>
        <w:adjustRightInd w:val="0"/>
        <w:rPr>
          <w:rFonts w:cs="Arial"/>
          <w:highlight w:val="yellow"/>
        </w:rPr>
      </w:pPr>
    </w:p>
    <w:p w14:paraId="00EF36E0" w14:textId="616D0685" w:rsidR="00D1287F" w:rsidRPr="00F07E45" w:rsidRDefault="00D1287F" w:rsidP="00D1287F">
      <w:pPr>
        <w:autoSpaceDE w:val="0"/>
        <w:autoSpaceDN w:val="0"/>
        <w:adjustRightInd w:val="0"/>
        <w:rPr>
          <w:rFonts w:cs="Arial"/>
        </w:rPr>
      </w:pPr>
      <w:r w:rsidRPr="00F07E45">
        <w:rPr>
          <w:rFonts w:cs="Arial"/>
        </w:rPr>
        <w:t xml:space="preserve">The Project implementation will primarily involve remediation and construction-related activities at the waste disposal site. During these activities, temporary adverse environmental and social impacts may occur, including impacts on hydrology, soils, air quality, ecosystems, and the socio-economic environment. </w:t>
      </w:r>
    </w:p>
    <w:p w14:paraId="2E682545" w14:textId="77777777" w:rsidR="00D1287F" w:rsidRPr="00225864" w:rsidRDefault="00D1287F" w:rsidP="00D1287F">
      <w:pPr>
        <w:rPr>
          <w:color w:val="000000"/>
          <w:szCs w:val="20"/>
        </w:rPr>
      </w:pPr>
    </w:p>
    <w:p w14:paraId="6B89C0B1" w14:textId="77777777" w:rsidR="003960A7" w:rsidRPr="00D1287F" w:rsidRDefault="003960A7" w:rsidP="007A4DEC">
      <w:pPr>
        <w:rPr>
          <w:szCs w:val="20"/>
        </w:rPr>
      </w:pPr>
    </w:p>
    <w:p w14:paraId="669AD885" w14:textId="33F35C13" w:rsidR="007A4DEC" w:rsidRPr="0088582C" w:rsidRDefault="00D1287F" w:rsidP="007A4DEC">
      <w:pPr>
        <w:pStyle w:val="Heading3"/>
      </w:pPr>
      <w:bookmarkStart w:id="208" w:name="_Toc220945066"/>
      <w:r>
        <w:t xml:space="preserve">Potential </w:t>
      </w:r>
      <w:r w:rsidR="007A4DEC" w:rsidRPr="0088582C">
        <w:t>Area of Influence</w:t>
      </w:r>
      <w:r>
        <w:t xml:space="preserve"> (AoI)</w:t>
      </w:r>
      <w:bookmarkEnd w:id="208"/>
    </w:p>
    <w:p w14:paraId="5D714600" w14:textId="77777777" w:rsidR="007A4DEC" w:rsidRPr="0088582C" w:rsidRDefault="007A4DEC" w:rsidP="007A4DEC"/>
    <w:p w14:paraId="5D97461D" w14:textId="2D8874F3" w:rsidR="000A7032" w:rsidRPr="000A7032" w:rsidRDefault="000A7032" w:rsidP="000A7032">
      <w:pPr>
        <w:tabs>
          <w:tab w:val="left" w:pos="-720"/>
        </w:tabs>
        <w:ind w:right="6"/>
        <w:rPr>
          <w:rFonts w:cs="Arial"/>
          <w:spacing w:val="-3"/>
        </w:rPr>
      </w:pPr>
      <w:r w:rsidRPr="000A7032">
        <w:rPr>
          <w:rFonts w:cs="Arial"/>
          <w:spacing w:val="-3"/>
        </w:rPr>
        <w:t>The Area of Influence (AoI) of the Project encompasses the geographical areas that may be affected by the Project’s activities, including direct and indirect impacts. In accordance with the World Bank ESF, particularly ESS1, the AoI has been defined based on the nature of the proposed activities, the characteristics of the receiving environment, and the types of potential environmental and social impacts.</w:t>
      </w:r>
    </w:p>
    <w:p w14:paraId="0F69B7C1" w14:textId="77777777" w:rsidR="000A7032" w:rsidRPr="000A7032" w:rsidRDefault="000A7032" w:rsidP="000A7032">
      <w:pPr>
        <w:tabs>
          <w:tab w:val="left" w:pos="-720"/>
        </w:tabs>
        <w:ind w:right="6"/>
        <w:rPr>
          <w:rFonts w:cs="Arial"/>
          <w:spacing w:val="-3"/>
        </w:rPr>
      </w:pPr>
    </w:p>
    <w:p w14:paraId="65BB2C32" w14:textId="77777777" w:rsidR="000A7032" w:rsidRDefault="000A7032" w:rsidP="000A7032">
      <w:pPr>
        <w:tabs>
          <w:tab w:val="left" w:pos="-720"/>
        </w:tabs>
        <w:ind w:right="6"/>
        <w:rPr>
          <w:rFonts w:cs="Arial"/>
          <w:spacing w:val="-3"/>
        </w:rPr>
      </w:pPr>
      <w:r w:rsidRPr="000A7032">
        <w:rPr>
          <w:rFonts w:cs="Arial"/>
          <w:spacing w:val="-3"/>
        </w:rPr>
        <w:t>The AoI is not limited to the Project footprint alone and varies depending on the environmental and social component considered. For the physical, biological, and socio-economic environments, the AoI includes the Project site and its immediate surroundings, extending beyond the Project footprint where impacts such as noise, dust, traffic, and visual disturbance may occur.</w:t>
      </w:r>
    </w:p>
    <w:p w14:paraId="6319F072" w14:textId="77777777" w:rsidR="007F3424" w:rsidRDefault="007F3424" w:rsidP="000A7032">
      <w:pPr>
        <w:tabs>
          <w:tab w:val="left" w:pos="-720"/>
        </w:tabs>
        <w:ind w:right="6"/>
        <w:rPr>
          <w:rFonts w:cs="Arial"/>
          <w:spacing w:val="-3"/>
        </w:rPr>
      </w:pPr>
    </w:p>
    <w:p w14:paraId="02FB8EB1" w14:textId="77777777" w:rsidR="007F3424" w:rsidRPr="007F3424" w:rsidRDefault="007F3424" w:rsidP="007F3424">
      <w:pPr>
        <w:tabs>
          <w:tab w:val="left" w:pos="-720"/>
        </w:tabs>
        <w:ind w:right="6"/>
        <w:rPr>
          <w:rFonts w:cs="Arial"/>
          <w:spacing w:val="-3"/>
        </w:rPr>
      </w:pPr>
      <w:r w:rsidRPr="007F3424">
        <w:rPr>
          <w:rFonts w:cs="Arial"/>
          <w:spacing w:val="-3"/>
        </w:rPr>
        <w:t>The KAP is located between two rivers, the Morača River and the Cijevna River and located above Lake Skadar. The area is part of the Zeta valley, the main plain of Montenegro and a large reservoir of natural drinking water. Also, the Morača River passes near the KAP site and flows into Lake Skadar, a large National Park, which is located on the Albanian border. The potential AoI would involve these surface water resources as well.</w:t>
      </w:r>
    </w:p>
    <w:p w14:paraId="079DC644" w14:textId="77777777" w:rsidR="007F3424" w:rsidRPr="007F3424" w:rsidRDefault="007F3424" w:rsidP="007F3424">
      <w:pPr>
        <w:tabs>
          <w:tab w:val="left" w:pos="-720"/>
        </w:tabs>
        <w:ind w:right="6"/>
        <w:rPr>
          <w:rFonts w:cs="Arial"/>
          <w:spacing w:val="-3"/>
        </w:rPr>
      </w:pPr>
    </w:p>
    <w:p w14:paraId="752A1F1A" w14:textId="41C5D67B" w:rsidR="007F3424" w:rsidRPr="000A7032" w:rsidRDefault="007F3424" w:rsidP="007F3424">
      <w:pPr>
        <w:tabs>
          <w:tab w:val="left" w:pos="-720"/>
        </w:tabs>
        <w:ind w:right="6"/>
        <w:rPr>
          <w:rFonts w:cs="Arial"/>
          <w:spacing w:val="-3"/>
        </w:rPr>
      </w:pPr>
      <w:r w:rsidRPr="007F3424">
        <w:rPr>
          <w:rFonts w:cs="Arial"/>
          <w:spacing w:val="-3"/>
        </w:rPr>
        <w:t>In terms of the socioeconomic environment, the AoI would include the close-by settlements mainly Botun</w:t>
      </w:r>
      <w:r w:rsidR="00477AAF">
        <w:rPr>
          <w:rFonts w:cs="Arial"/>
          <w:spacing w:val="-3"/>
        </w:rPr>
        <w:t>.</w:t>
      </w:r>
      <w:r w:rsidRPr="007F3424">
        <w:rPr>
          <w:rFonts w:cs="Arial"/>
          <w:spacing w:val="-3"/>
        </w:rPr>
        <w:t xml:space="preserve">. </w:t>
      </w:r>
      <w:r w:rsidR="00395A25" w:rsidRPr="00395A25">
        <w:rPr>
          <w:rFonts w:cs="Arial"/>
          <w:spacing w:val="-3"/>
        </w:rPr>
        <w:t>There are residential buildings located on publicly owned land, which were constructed illegally. These buildings were already in use during the period when the industrial waste disposal site was actively operated and predate the closure of the landfill. Although the land is publicly owned, the buildings are privately occupied; the de facto owners rent them out, and they are currently inhabited by other families.</w:t>
      </w:r>
      <w:r w:rsidR="00395A25">
        <w:rPr>
          <w:rFonts w:cs="Arial"/>
          <w:spacing w:val="-3"/>
        </w:rPr>
        <w:t xml:space="preserve"> </w:t>
      </w:r>
      <w:r w:rsidRPr="007F3424">
        <w:rPr>
          <w:rFonts w:cs="Arial"/>
          <w:spacing w:val="-3"/>
        </w:rPr>
        <w:t>In addition, the surrounding close settlements where generated dust and noise could reach are considered as sensitive receptors in terms of impacts on physical and social environment.</w:t>
      </w:r>
    </w:p>
    <w:p w14:paraId="589B6622" w14:textId="77777777" w:rsidR="000A7032" w:rsidRPr="000A7032" w:rsidRDefault="000A7032" w:rsidP="000A7032">
      <w:pPr>
        <w:tabs>
          <w:tab w:val="left" w:pos="-720"/>
        </w:tabs>
        <w:ind w:right="6"/>
        <w:rPr>
          <w:rFonts w:cs="Arial"/>
          <w:spacing w:val="-3"/>
        </w:rPr>
      </w:pPr>
    </w:p>
    <w:p w14:paraId="5CAA1CBD" w14:textId="77777777" w:rsidR="000A7032" w:rsidRPr="000A7032" w:rsidRDefault="000A7032" w:rsidP="000A7032">
      <w:pPr>
        <w:tabs>
          <w:tab w:val="left" w:pos="-720"/>
        </w:tabs>
        <w:ind w:right="6"/>
        <w:rPr>
          <w:rFonts w:cs="Arial"/>
          <w:spacing w:val="-3"/>
        </w:rPr>
      </w:pPr>
      <w:r w:rsidRPr="000A7032">
        <w:rPr>
          <w:rFonts w:cs="Arial"/>
          <w:spacing w:val="-3"/>
        </w:rPr>
        <w:t>For water resources and associated aquatic ecosystems, a wider AoI has been defined to reflect hydrological connectivity. This includes nearby surface water bodies and downstream receptors, given that rivers in the vicinity of the Project area drain into Skadar Lake, a sensitive and protected ecosystem of national and international importance.</w:t>
      </w:r>
    </w:p>
    <w:p w14:paraId="051D5834" w14:textId="77777777" w:rsidR="000A7032" w:rsidRPr="000A7032" w:rsidRDefault="000A7032" w:rsidP="000A7032">
      <w:pPr>
        <w:tabs>
          <w:tab w:val="left" w:pos="-720"/>
        </w:tabs>
        <w:ind w:right="6"/>
        <w:rPr>
          <w:rFonts w:cs="Arial"/>
          <w:spacing w:val="-3"/>
        </w:rPr>
      </w:pPr>
    </w:p>
    <w:p w14:paraId="529BE1CF" w14:textId="300A277B" w:rsidR="000A7032" w:rsidRDefault="00CF0F3E" w:rsidP="000A7032">
      <w:pPr>
        <w:tabs>
          <w:tab w:val="left" w:pos="-720"/>
        </w:tabs>
        <w:ind w:right="6"/>
        <w:rPr>
          <w:rFonts w:cs="Arial"/>
          <w:spacing w:val="-3"/>
        </w:rPr>
      </w:pPr>
      <w:r w:rsidRPr="00CF0F3E">
        <w:rPr>
          <w:rFonts w:cs="Arial"/>
          <w:spacing w:val="-3"/>
        </w:rPr>
        <w:t>In addition, the Area of Influence (AoI) includes transportation routes used for the transfer of waste materials associated with the Project to the Project site or to other approved facilities. These transport corridors are considered part of the AoI due to potential impacts related to traffic safety, accidental spills, community health and safety, and occupational risks.</w:t>
      </w:r>
    </w:p>
    <w:p w14:paraId="10996823" w14:textId="77777777" w:rsidR="00CF0F3E" w:rsidRPr="000A7032" w:rsidRDefault="00CF0F3E" w:rsidP="000A7032">
      <w:pPr>
        <w:tabs>
          <w:tab w:val="left" w:pos="-720"/>
        </w:tabs>
        <w:ind w:right="6"/>
        <w:rPr>
          <w:rFonts w:cs="Arial"/>
          <w:spacing w:val="-3"/>
        </w:rPr>
      </w:pPr>
    </w:p>
    <w:p w14:paraId="4132B54A" w14:textId="78196D7F" w:rsidR="000A7032" w:rsidRDefault="000A7032" w:rsidP="000A7032">
      <w:pPr>
        <w:tabs>
          <w:tab w:val="left" w:pos="-720"/>
        </w:tabs>
        <w:ind w:right="6"/>
        <w:rPr>
          <w:rFonts w:cs="Arial"/>
          <w:spacing w:val="-3"/>
        </w:rPr>
      </w:pPr>
      <w:r w:rsidRPr="000A7032">
        <w:rPr>
          <w:rFonts w:cs="Arial"/>
          <w:spacing w:val="-3"/>
        </w:rPr>
        <w:t xml:space="preserve">The defined AoI also encompasses nearby communities and sensitive receptors that may be affected by Project-related activities. The spatial </w:t>
      </w:r>
      <w:r w:rsidRPr="004A2025">
        <w:rPr>
          <w:rFonts w:cs="Arial"/>
          <w:spacing w:val="-3"/>
          <w:szCs w:val="20"/>
        </w:rPr>
        <w:t xml:space="preserve">representation of the Area of Influence for different environmental and social components is presented in </w:t>
      </w:r>
      <w:r w:rsidR="004A2025" w:rsidRPr="004A2025">
        <w:rPr>
          <w:rFonts w:cs="Arial"/>
          <w:spacing w:val="-3"/>
          <w:szCs w:val="20"/>
        </w:rPr>
        <w:fldChar w:fldCharType="begin"/>
      </w:r>
      <w:r w:rsidR="004A2025" w:rsidRPr="004A2025">
        <w:rPr>
          <w:rFonts w:cs="Arial"/>
          <w:spacing w:val="-3"/>
          <w:szCs w:val="20"/>
        </w:rPr>
        <w:instrText xml:space="preserve"> REF _Ref217985206 \h  \* MERGEFORMAT </w:instrText>
      </w:r>
      <w:r w:rsidR="004A2025" w:rsidRPr="004A2025">
        <w:rPr>
          <w:rFonts w:cs="Arial"/>
          <w:spacing w:val="-3"/>
          <w:szCs w:val="20"/>
        </w:rPr>
      </w:r>
      <w:r w:rsidR="004A2025" w:rsidRPr="004A2025">
        <w:rPr>
          <w:rFonts w:cs="Arial"/>
          <w:spacing w:val="-3"/>
          <w:szCs w:val="20"/>
        </w:rPr>
        <w:fldChar w:fldCharType="separate"/>
      </w:r>
      <w:r w:rsidR="006B5D64" w:rsidRPr="006414B4">
        <w:rPr>
          <w:szCs w:val="20"/>
        </w:rPr>
        <w:t xml:space="preserve">Table </w:t>
      </w:r>
      <w:r w:rsidR="006B5D64" w:rsidRPr="006414B4">
        <w:rPr>
          <w:noProof/>
          <w:szCs w:val="20"/>
        </w:rPr>
        <w:t>18</w:t>
      </w:r>
      <w:r w:rsidR="004A2025" w:rsidRPr="004A2025">
        <w:rPr>
          <w:rFonts w:cs="Arial"/>
          <w:spacing w:val="-3"/>
          <w:szCs w:val="20"/>
        </w:rPr>
        <w:fldChar w:fldCharType="end"/>
      </w:r>
      <w:r w:rsidRPr="004A2025">
        <w:rPr>
          <w:rFonts w:cs="Arial"/>
          <w:spacing w:val="-3"/>
          <w:szCs w:val="20"/>
        </w:rPr>
        <w:t>.</w:t>
      </w:r>
    </w:p>
    <w:p w14:paraId="67693C36" w14:textId="77777777" w:rsidR="007A4DEC" w:rsidRPr="0088582C" w:rsidRDefault="007A4DEC" w:rsidP="007A4DEC">
      <w:pPr>
        <w:tabs>
          <w:tab w:val="left" w:pos="-720"/>
        </w:tabs>
        <w:ind w:right="6"/>
        <w:rPr>
          <w:rFonts w:cs="Arial"/>
        </w:rPr>
      </w:pPr>
    </w:p>
    <w:p w14:paraId="4B37D5BC" w14:textId="77777777" w:rsidR="007A4DEC" w:rsidRPr="0088582C" w:rsidRDefault="007A4DEC" w:rsidP="007A4DEC">
      <w:pPr>
        <w:tabs>
          <w:tab w:val="left" w:pos="-720"/>
        </w:tabs>
        <w:ind w:right="6"/>
        <w:rPr>
          <w:rFonts w:cs="Arial"/>
        </w:rPr>
        <w:sectPr w:rsidR="007A4DEC" w:rsidRPr="0088582C" w:rsidSect="00225864">
          <w:headerReference w:type="default" r:id="rId80"/>
          <w:footerReference w:type="default" r:id="rId81"/>
          <w:pgSz w:w="11907" w:h="16839" w:code="9"/>
          <w:pgMar w:top="1418" w:right="1418" w:bottom="1418" w:left="1701" w:header="720" w:footer="444" w:gutter="0"/>
          <w:cols w:space="720"/>
          <w:docGrid w:linePitch="360"/>
        </w:sectPr>
      </w:pPr>
    </w:p>
    <w:p w14:paraId="380F5946" w14:textId="77777777" w:rsidR="007A4DEC" w:rsidRPr="0088582C" w:rsidRDefault="007A4DEC" w:rsidP="007A4DEC">
      <w:pPr>
        <w:pStyle w:val="Caption"/>
        <w:rPr>
          <w:b w:val="0"/>
          <w:bCs w:val="0"/>
        </w:rPr>
      </w:pPr>
    </w:p>
    <w:p w14:paraId="5FEDC8EF" w14:textId="77777777" w:rsidR="00387B94" w:rsidRDefault="007A4DEC" w:rsidP="00CF0F3E">
      <w:pPr>
        <w:keepNext/>
        <w:jc w:val="center"/>
      </w:pPr>
      <w:r w:rsidRPr="0088582C">
        <w:rPr>
          <w:noProof/>
        </w:rPr>
        <w:drawing>
          <wp:inline distT="0" distB="0" distL="0" distR="0" wp14:anchorId="2693A926" wp14:editId="133745C8">
            <wp:extent cx="10771967" cy="7617660"/>
            <wp:effectExtent l="19050" t="19050" r="10795" b="21590"/>
            <wp:docPr id="116" name="Resi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5505921132\Desktop\SW Harita 13.05.2022\montenegro_kap_disposal_site_AoI_eng_A3_v3.jpg"/>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0771967" cy="7617660"/>
                    </a:xfrm>
                    <a:prstGeom prst="rect">
                      <a:avLst/>
                    </a:prstGeom>
                    <a:noFill/>
                    <a:ln w="3175">
                      <a:solidFill>
                        <a:schemeClr val="tx1"/>
                      </a:solidFill>
                    </a:ln>
                  </pic:spPr>
                </pic:pic>
              </a:graphicData>
            </a:graphic>
          </wp:inline>
        </w:drawing>
      </w:r>
    </w:p>
    <w:p w14:paraId="2933859D" w14:textId="77777777" w:rsidR="00387B94" w:rsidRDefault="00387B94" w:rsidP="00225864">
      <w:pPr>
        <w:pStyle w:val="Caption"/>
        <w:jc w:val="left"/>
      </w:pPr>
    </w:p>
    <w:p w14:paraId="3FE0B350" w14:textId="174EA71E" w:rsidR="007A4DEC" w:rsidRPr="0088582C" w:rsidRDefault="00387B94" w:rsidP="00225864">
      <w:pPr>
        <w:pStyle w:val="Caption"/>
        <w:jc w:val="left"/>
      </w:pPr>
      <w:bookmarkStart w:id="209" w:name="_Toc220945262"/>
      <w:r>
        <w:t xml:space="preserve">Figure </w:t>
      </w:r>
      <w:r w:rsidR="003748E2">
        <w:fldChar w:fldCharType="begin"/>
      </w:r>
      <w:r w:rsidR="003748E2">
        <w:instrText xml:space="preserve"> SEQ Figure \* ARABIC </w:instrText>
      </w:r>
      <w:r w:rsidR="003748E2">
        <w:fldChar w:fldCharType="separate"/>
      </w:r>
      <w:r w:rsidR="006B5D64">
        <w:rPr>
          <w:noProof/>
        </w:rPr>
        <w:t>22</w:t>
      </w:r>
      <w:r w:rsidR="003748E2">
        <w:fldChar w:fldCharType="end"/>
      </w:r>
      <w:r w:rsidRPr="00387B94">
        <w:t xml:space="preserve"> Project Area and Vicinity including the AoI for Water Resources</w:t>
      </w:r>
      <w:bookmarkEnd w:id="209"/>
    </w:p>
    <w:p w14:paraId="0B0AF403" w14:textId="77777777" w:rsidR="007A4DEC" w:rsidRPr="0088582C" w:rsidRDefault="007A4DEC" w:rsidP="007A4DEC">
      <w:pPr>
        <w:tabs>
          <w:tab w:val="left" w:pos="-720"/>
        </w:tabs>
        <w:ind w:right="6"/>
        <w:rPr>
          <w:rFonts w:cs="Arial"/>
        </w:rPr>
        <w:sectPr w:rsidR="007A4DEC" w:rsidRPr="0088582C" w:rsidSect="00225864">
          <w:headerReference w:type="default" r:id="rId83"/>
          <w:footerReference w:type="default" r:id="rId84"/>
          <w:pgSz w:w="23811" w:h="16838" w:orient="landscape" w:code="8"/>
          <w:pgMar w:top="1701" w:right="1418" w:bottom="1418" w:left="1418" w:header="720" w:footer="444" w:gutter="0"/>
          <w:cols w:space="720"/>
          <w:docGrid w:linePitch="360"/>
        </w:sectPr>
      </w:pPr>
    </w:p>
    <w:p w14:paraId="20066786" w14:textId="77777777" w:rsidR="004344EB" w:rsidRPr="004344EB" w:rsidRDefault="004344EB" w:rsidP="00225864">
      <w:pPr>
        <w:pStyle w:val="Heading3"/>
      </w:pPr>
      <w:bookmarkStart w:id="210" w:name="_Toc154751769"/>
      <w:bookmarkStart w:id="211" w:name="_Toc152080894"/>
      <w:bookmarkStart w:id="212" w:name="_Toc151282534"/>
      <w:bookmarkStart w:id="213" w:name="_Toc150457666"/>
      <w:bookmarkStart w:id="214" w:name="_Toc220945067"/>
      <w:r w:rsidRPr="004344EB">
        <w:lastRenderedPageBreak/>
        <w:t>Determination of Environmental and Social Impact Level and Significance</w:t>
      </w:r>
      <w:bookmarkEnd w:id="210"/>
      <w:bookmarkEnd w:id="211"/>
      <w:bookmarkEnd w:id="212"/>
      <w:bookmarkEnd w:id="213"/>
      <w:bookmarkEnd w:id="214"/>
    </w:p>
    <w:p w14:paraId="30BE4EF5" w14:textId="77777777" w:rsidR="004344EB" w:rsidRPr="004344EB" w:rsidRDefault="004344EB" w:rsidP="004344EB"/>
    <w:p w14:paraId="49D2B4B7" w14:textId="75932BE2" w:rsidR="004344EB" w:rsidRPr="00CF0F3E" w:rsidRDefault="00A052C9" w:rsidP="004344EB">
      <w:pPr>
        <w:rPr>
          <w:szCs w:val="20"/>
        </w:rPr>
      </w:pPr>
      <w:r w:rsidRPr="00A052C9">
        <w:t xml:space="preserve">The potential environmental and social impacts of the Project on the physical, biological, and socioeconomic environment are identified and assessed in this Section. The </w:t>
      </w:r>
      <w:r w:rsidRPr="00A052C9">
        <w:rPr>
          <w:szCs w:val="20"/>
        </w:rPr>
        <w:t xml:space="preserve">assessment focuses on the determination of impact magnitude and significance, with the results summarized in </w:t>
      </w:r>
      <w:r w:rsidRPr="00CF0F3E">
        <w:rPr>
          <w:szCs w:val="20"/>
        </w:rPr>
        <w:fldChar w:fldCharType="begin"/>
      </w:r>
      <w:r w:rsidRPr="00BE706A">
        <w:rPr>
          <w:szCs w:val="20"/>
        </w:rPr>
        <w:instrText xml:space="preserve"> REF _Ref217985206 \h  \* MERGEFORMAT </w:instrText>
      </w:r>
      <w:r w:rsidRPr="00CF0F3E">
        <w:rPr>
          <w:szCs w:val="20"/>
        </w:rPr>
      </w:r>
      <w:r w:rsidRPr="00CF0F3E">
        <w:rPr>
          <w:szCs w:val="20"/>
        </w:rPr>
        <w:fldChar w:fldCharType="separate"/>
      </w:r>
      <w:r w:rsidR="006B5D64" w:rsidRPr="006414B4">
        <w:rPr>
          <w:szCs w:val="20"/>
        </w:rPr>
        <w:t xml:space="preserve">Table </w:t>
      </w:r>
      <w:r w:rsidR="006B5D64" w:rsidRPr="006414B4">
        <w:rPr>
          <w:noProof/>
          <w:szCs w:val="20"/>
        </w:rPr>
        <w:t>18</w:t>
      </w:r>
      <w:r w:rsidRPr="00CF0F3E">
        <w:rPr>
          <w:szCs w:val="20"/>
        </w:rPr>
        <w:fldChar w:fldCharType="end"/>
      </w:r>
      <w:r w:rsidRPr="00A052C9">
        <w:rPr>
          <w:szCs w:val="20"/>
        </w:rPr>
        <w:t>.</w:t>
      </w:r>
    </w:p>
    <w:p w14:paraId="5C7D96A3" w14:textId="77777777" w:rsidR="00A052C9" w:rsidRDefault="00A052C9" w:rsidP="004344EB"/>
    <w:p w14:paraId="5908CA99" w14:textId="77777777" w:rsidR="00A052C9" w:rsidRPr="004344EB" w:rsidRDefault="00A052C9" w:rsidP="004344EB"/>
    <w:p w14:paraId="336BB69C" w14:textId="77777777" w:rsidR="004344EB" w:rsidRPr="004344EB" w:rsidRDefault="004344EB" w:rsidP="004344EB">
      <w:pPr>
        <w:sectPr w:rsidR="004344EB" w:rsidRPr="004344EB" w:rsidSect="00225864">
          <w:headerReference w:type="default" r:id="rId85"/>
          <w:footerReference w:type="default" r:id="rId86"/>
          <w:pgSz w:w="11907" w:h="16839"/>
          <w:pgMar w:top="1440" w:right="1080" w:bottom="1440" w:left="1080" w:header="850" w:footer="444" w:gutter="0"/>
          <w:cols w:space="708"/>
        </w:sectPr>
      </w:pPr>
    </w:p>
    <w:p w14:paraId="403949E5" w14:textId="2A076C39" w:rsidR="00D1287F" w:rsidRPr="00225864" w:rsidRDefault="00D1287F" w:rsidP="00D1287F">
      <w:pPr>
        <w:rPr>
          <w:b/>
          <w:sz w:val="16"/>
          <w:szCs w:val="16"/>
        </w:rPr>
      </w:pPr>
      <w:bookmarkStart w:id="215" w:name="_Ref217985206"/>
      <w:bookmarkStart w:id="216" w:name="_Toc220945206"/>
      <w:r w:rsidRPr="00225864">
        <w:rPr>
          <w:b/>
          <w:sz w:val="16"/>
          <w:szCs w:val="16"/>
        </w:rPr>
        <w:lastRenderedPageBreak/>
        <w:t xml:space="preserve">Table </w:t>
      </w:r>
      <w:r w:rsidR="00944A6E">
        <w:rPr>
          <w:b/>
          <w:sz w:val="16"/>
          <w:szCs w:val="16"/>
        </w:rPr>
        <w:fldChar w:fldCharType="begin"/>
      </w:r>
      <w:r w:rsidR="00944A6E">
        <w:rPr>
          <w:b/>
          <w:sz w:val="16"/>
          <w:szCs w:val="16"/>
        </w:rPr>
        <w:instrText xml:space="preserve"> SEQ Table \* ARABIC </w:instrText>
      </w:r>
      <w:r w:rsidR="00944A6E">
        <w:rPr>
          <w:b/>
          <w:sz w:val="16"/>
          <w:szCs w:val="16"/>
        </w:rPr>
        <w:fldChar w:fldCharType="separate"/>
      </w:r>
      <w:r w:rsidR="006B5D64">
        <w:rPr>
          <w:b/>
          <w:noProof/>
          <w:sz w:val="16"/>
          <w:szCs w:val="16"/>
        </w:rPr>
        <w:t>18</w:t>
      </w:r>
      <w:r w:rsidR="00944A6E">
        <w:rPr>
          <w:b/>
          <w:sz w:val="16"/>
          <w:szCs w:val="16"/>
        </w:rPr>
        <w:fldChar w:fldCharType="end"/>
      </w:r>
      <w:bookmarkEnd w:id="215"/>
      <w:r w:rsidRPr="00225864">
        <w:rPr>
          <w:b/>
          <w:sz w:val="16"/>
          <w:szCs w:val="16"/>
        </w:rPr>
        <w:t xml:space="preserve"> Matrix Table with Identification of Impact Level in Terms of Environmental and Social Attributes</w:t>
      </w:r>
      <w:bookmarkEnd w:id="216"/>
    </w:p>
    <w:p w14:paraId="7ED32A05" w14:textId="4DE408FA" w:rsidR="00D1287F" w:rsidRDefault="00D1287F" w:rsidP="00225864">
      <w:pPr>
        <w:pStyle w:val="Caption"/>
        <w:keepNext/>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
        <w:gridCol w:w="3777"/>
        <w:gridCol w:w="629"/>
        <w:gridCol w:w="629"/>
        <w:gridCol w:w="629"/>
        <w:gridCol w:w="629"/>
        <w:gridCol w:w="630"/>
        <w:gridCol w:w="630"/>
        <w:gridCol w:w="630"/>
        <w:gridCol w:w="630"/>
        <w:gridCol w:w="630"/>
        <w:gridCol w:w="630"/>
        <w:gridCol w:w="630"/>
        <w:gridCol w:w="630"/>
        <w:gridCol w:w="630"/>
        <w:gridCol w:w="630"/>
        <w:gridCol w:w="630"/>
        <w:gridCol w:w="630"/>
        <w:gridCol w:w="1679"/>
        <w:gridCol w:w="1679"/>
        <w:gridCol w:w="1679"/>
        <w:gridCol w:w="1595"/>
      </w:tblGrid>
      <w:tr w:rsidR="004344EB" w:rsidRPr="006F0FD6" w14:paraId="0D359A54" w14:textId="77777777" w:rsidTr="004344EB">
        <w:trPr>
          <w:trHeight w:val="340"/>
          <w:tblHeader/>
          <w:jc w:val="center"/>
        </w:trPr>
        <w:tc>
          <w:tcPr>
            <w:tcW w:w="12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646BC"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No</w:t>
            </w:r>
          </w:p>
        </w:tc>
        <w:tc>
          <w:tcPr>
            <w:tcW w:w="9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647795" w14:textId="77777777" w:rsidR="004344EB" w:rsidRPr="00225864" w:rsidRDefault="004344EB" w:rsidP="004344EB">
            <w:pPr>
              <w:widowControl w:val="0"/>
              <w:spacing w:line="276" w:lineRule="auto"/>
              <w:jc w:val="center"/>
              <w:rPr>
                <w:rFonts w:cs="Arial"/>
                <w:b/>
                <w:i/>
                <w:color w:val="000000" w:themeColor="text1"/>
                <w:sz w:val="16"/>
              </w:rPr>
            </w:pPr>
            <w:r w:rsidRPr="00225864">
              <w:rPr>
                <w:rFonts w:cs="Arial"/>
                <w:b/>
                <w:i/>
                <w:color w:val="000000" w:themeColor="text1"/>
                <w:sz w:val="16"/>
              </w:rPr>
              <w:t>Environmental and Social Attributes</w:t>
            </w:r>
          </w:p>
        </w:tc>
        <w:tc>
          <w:tcPr>
            <w:tcW w:w="3980" w:type="pct"/>
            <w:gridSpan w:val="2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C6E71" w14:textId="77777777" w:rsidR="004344EB" w:rsidRPr="00225864" w:rsidRDefault="004344EB" w:rsidP="004344EB">
            <w:pPr>
              <w:widowControl w:val="0"/>
              <w:spacing w:line="276" w:lineRule="auto"/>
              <w:jc w:val="center"/>
              <w:rPr>
                <w:rFonts w:cs="Arial"/>
                <w:b/>
                <w:i/>
                <w:color w:val="000000" w:themeColor="text1"/>
                <w:sz w:val="16"/>
              </w:rPr>
            </w:pPr>
            <w:r w:rsidRPr="00225864">
              <w:rPr>
                <w:rFonts w:cs="Arial"/>
                <w:b/>
                <w:i/>
                <w:color w:val="000000" w:themeColor="text1"/>
                <w:sz w:val="16"/>
              </w:rPr>
              <w:t>Impact</w:t>
            </w:r>
          </w:p>
        </w:tc>
      </w:tr>
      <w:tr w:rsidR="004344EB" w:rsidRPr="006F0FD6" w14:paraId="45A30BDB" w14:textId="77777777" w:rsidTr="004344EB">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E419C"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7E740" w14:textId="77777777" w:rsidR="004344EB" w:rsidRPr="00225864" w:rsidRDefault="004344EB" w:rsidP="004344EB">
            <w:pPr>
              <w:rPr>
                <w:rFonts w:cs="Arial"/>
                <w:b/>
                <w:i/>
                <w:color w:val="000000" w:themeColor="text1"/>
                <w:sz w:val="16"/>
              </w:rPr>
            </w:pPr>
          </w:p>
        </w:tc>
        <w:tc>
          <w:tcPr>
            <w:tcW w:w="3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CF331A" w14:textId="77777777" w:rsidR="004344EB" w:rsidRPr="00225864" w:rsidRDefault="004344EB" w:rsidP="004344EB">
            <w:pPr>
              <w:widowControl w:val="0"/>
              <w:spacing w:line="276" w:lineRule="auto"/>
              <w:jc w:val="center"/>
              <w:rPr>
                <w:rFonts w:cs="Arial"/>
                <w:b/>
                <w:i/>
                <w:color w:val="000000" w:themeColor="text1"/>
                <w:sz w:val="16"/>
              </w:rPr>
            </w:pPr>
            <w:r w:rsidRPr="00225864">
              <w:rPr>
                <w:rFonts w:cs="Arial"/>
                <w:b/>
                <w:i/>
                <w:color w:val="000000" w:themeColor="text1"/>
                <w:sz w:val="16"/>
              </w:rPr>
              <w:t>Nature</w:t>
            </w:r>
          </w:p>
        </w:tc>
        <w:tc>
          <w:tcPr>
            <w:tcW w:w="45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E856C6" w14:textId="77777777" w:rsidR="004344EB" w:rsidRPr="00225864" w:rsidRDefault="004344EB" w:rsidP="004344EB">
            <w:pPr>
              <w:widowControl w:val="0"/>
              <w:spacing w:line="276" w:lineRule="auto"/>
              <w:jc w:val="center"/>
              <w:rPr>
                <w:rFonts w:cs="Arial"/>
                <w:b/>
                <w:i/>
                <w:color w:val="000000" w:themeColor="text1"/>
                <w:sz w:val="16"/>
              </w:rPr>
            </w:pPr>
            <w:r w:rsidRPr="00225864">
              <w:rPr>
                <w:rFonts w:cs="Arial"/>
                <w:b/>
                <w:i/>
                <w:color w:val="000000" w:themeColor="text1"/>
                <w:sz w:val="16"/>
              </w:rPr>
              <w:t>Type</w:t>
            </w:r>
          </w:p>
        </w:tc>
        <w:tc>
          <w:tcPr>
            <w:tcW w:w="6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5593BE" w14:textId="77777777" w:rsidR="004344EB" w:rsidRPr="00225864" w:rsidRDefault="004344EB" w:rsidP="004344EB">
            <w:pPr>
              <w:widowControl w:val="0"/>
              <w:spacing w:line="276" w:lineRule="auto"/>
              <w:jc w:val="center"/>
              <w:rPr>
                <w:rFonts w:cs="Arial"/>
                <w:b/>
                <w:i/>
                <w:color w:val="000000" w:themeColor="text1"/>
                <w:sz w:val="16"/>
              </w:rPr>
            </w:pPr>
            <w:r w:rsidRPr="00225864">
              <w:rPr>
                <w:rFonts w:cs="Arial"/>
                <w:b/>
                <w:i/>
                <w:color w:val="000000" w:themeColor="text1"/>
                <w:sz w:val="16"/>
              </w:rPr>
              <w:t>Extent/area</w:t>
            </w:r>
          </w:p>
        </w:tc>
        <w:tc>
          <w:tcPr>
            <w:tcW w:w="6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11A122" w14:textId="77777777" w:rsidR="004344EB" w:rsidRPr="00225864" w:rsidRDefault="004344EB" w:rsidP="004344EB">
            <w:pPr>
              <w:widowControl w:val="0"/>
              <w:spacing w:line="276" w:lineRule="auto"/>
              <w:jc w:val="center"/>
              <w:rPr>
                <w:rFonts w:cs="Arial"/>
                <w:b/>
                <w:i/>
                <w:color w:val="000000" w:themeColor="text1"/>
                <w:sz w:val="16"/>
              </w:rPr>
            </w:pPr>
            <w:r w:rsidRPr="00225864">
              <w:rPr>
                <w:rFonts w:cs="Arial"/>
                <w:b/>
                <w:i/>
                <w:color w:val="000000" w:themeColor="text1"/>
                <w:sz w:val="16"/>
              </w:rPr>
              <w:t>Duration</w:t>
            </w:r>
          </w:p>
        </w:tc>
        <w:tc>
          <w:tcPr>
            <w:tcW w:w="45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F8FA2" w14:textId="77777777" w:rsidR="004344EB" w:rsidRPr="00225864" w:rsidRDefault="004344EB" w:rsidP="004344EB">
            <w:pPr>
              <w:widowControl w:val="0"/>
              <w:spacing w:line="276" w:lineRule="auto"/>
              <w:jc w:val="center"/>
              <w:rPr>
                <w:rFonts w:cs="Arial"/>
                <w:b/>
                <w:i/>
                <w:color w:val="000000" w:themeColor="text1"/>
                <w:sz w:val="16"/>
              </w:rPr>
            </w:pPr>
            <w:r w:rsidRPr="00225864">
              <w:rPr>
                <w:rFonts w:cs="Arial"/>
                <w:b/>
                <w:i/>
                <w:color w:val="000000" w:themeColor="text1"/>
                <w:sz w:val="16"/>
              </w:rPr>
              <w:t>Likelihood of Occurrence</w:t>
            </w:r>
          </w:p>
        </w:tc>
        <w:tc>
          <w:tcPr>
            <w:tcW w:w="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16247A" w14:textId="77777777" w:rsidR="004344EB" w:rsidRPr="00225864" w:rsidRDefault="004344EB" w:rsidP="004344EB">
            <w:pPr>
              <w:widowControl w:val="0"/>
              <w:spacing w:line="276" w:lineRule="auto"/>
              <w:rPr>
                <w:rFonts w:cs="Arial"/>
                <w:b/>
                <w:i/>
                <w:color w:val="000000" w:themeColor="text1"/>
                <w:sz w:val="16"/>
              </w:rPr>
            </w:pPr>
            <w:r w:rsidRPr="00225864">
              <w:rPr>
                <w:rFonts w:cs="Arial"/>
                <w:b/>
                <w:i/>
                <w:color w:val="000000" w:themeColor="text1"/>
                <w:sz w:val="16"/>
              </w:rPr>
              <w:t>Sensitivity of the Receptor</w:t>
            </w:r>
          </w:p>
        </w:tc>
        <w:tc>
          <w:tcPr>
            <w:tcW w:w="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822201" w14:textId="77777777" w:rsidR="004344EB" w:rsidRPr="00225864" w:rsidRDefault="004344EB" w:rsidP="004344EB">
            <w:pPr>
              <w:widowControl w:val="0"/>
              <w:spacing w:line="276" w:lineRule="auto"/>
              <w:rPr>
                <w:rFonts w:cs="Arial"/>
                <w:b/>
                <w:i/>
                <w:color w:val="000000" w:themeColor="text1"/>
                <w:sz w:val="16"/>
              </w:rPr>
            </w:pPr>
            <w:r w:rsidRPr="00225864">
              <w:rPr>
                <w:rFonts w:cs="Arial"/>
                <w:b/>
                <w:i/>
                <w:color w:val="000000" w:themeColor="text1"/>
                <w:sz w:val="16"/>
              </w:rPr>
              <w:t>Magnitude of the Impact</w:t>
            </w:r>
          </w:p>
        </w:tc>
        <w:tc>
          <w:tcPr>
            <w:tcW w:w="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F575A" w14:textId="77777777" w:rsidR="004344EB" w:rsidRPr="00225864" w:rsidRDefault="004344EB" w:rsidP="004344EB">
            <w:pPr>
              <w:widowControl w:val="0"/>
              <w:spacing w:line="276" w:lineRule="auto"/>
              <w:rPr>
                <w:rFonts w:cs="Arial"/>
                <w:b/>
                <w:i/>
                <w:color w:val="000000" w:themeColor="text1"/>
                <w:sz w:val="16"/>
              </w:rPr>
            </w:pPr>
            <w:r w:rsidRPr="00225864">
              <w:rPr>
                <w:rFonts w:cs="Arial"/>
                <w:b/>
                <w:i/>
                <w:color w:val="000000" w:themeColor="text1"/>
                <w:sz w:val="16"/>
              </w:rPr>
              <w:t>Impact Significance Before Mitigations</w:t>
            </w:r>
          </w:p>
        </w:tc>
        <w:tc>
          <w:tcPr>
            <w:tcW w:w="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A7137B" w14:textId="77777777" w:rsidR="004344EB" w:rsidRPr="00225864" w:rsidRDefault="004344EB" w:rsidP="004344EB">
            <w:pPr>
              <w:widowControl w:val="0"/>
              <w:spacing w:line="276" w:lineRule="auto"/>
              <w:rPr>
                <w:rFonts w:cs="Arial"/>
                <w:b/>
                <w:i/>
                <w:color w:val="000000" w:themeColor="text1"/>
                <w:sz w:val="16"/>
              </w:rPr>
            </w:pPr>
            <w:r w:rsidRPr="00225864">
              <w:rPr>
                <w:rFonts w:cs="Arial"/>
                <w:b/>
                <w:i/>
                <w:color w:val="000000" w:themeColor="text1"/>
                <w:sz w:val="16"/>
              </w:rPr>
              <w:t>Impact Significance After Mitigations</w:t>
            </w:r>
          </w:p>
        </w:tc>
      </w:tr>
      <w:tr w:rsidR="004344EB" w:rsidRPr="006F0FD6" w14:paraId="00673EA8" w14:textId="77777777" w:rsidTr="004344EB">
        <w:trPr>
          <w:cantSplit/>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AB6EA"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7E722" w14:textId="77777777" w:rsidR="004344EB" w:rsidRPr="00225864" w:rsidRDefault="004344EB" w:rsidP="004344EB">
            <w:pPr>
              <w:rPr>
                <w:rFonts w:cs="Arial"/>
                <w:b/>
                <w:i/>
                <w:color w:val="000000" w:themeColor="text1"/>
                <w:sz w:val="16"/>
              </w:rPr>
            </w:pP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10AB8B4"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Positive (+)</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35C9175"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Negative (-)</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6144F498"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Direct</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D684E50"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Indirect</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5912231"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Cumulative</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BD95E15"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On-site/ Project footprint</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CFB32E1"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Local</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BDBC745"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Regional</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9785A44"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National</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92B9F06"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Short term</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6980651F"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Mid-term</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DB43C16"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Long term</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672126E"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Permanent</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6139B1F1"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Very likely/ certain</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D6C5C4A"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Likely</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411D78BF"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Unlikely</w:t>
            </w:r>
          </w:p>
        </w:tc>
        <w:tc>
          <w:tcPr>
            <w:tcW w:w="400"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22AE0697"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High</w:t>
            </w:r>
          </w:p>
        </w:tc>
        <w:tc>
          <w:tcPr>
            <w:tcW w:w="400"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93F821C"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High</w:t>
            </w:r>
          </w:p>
        </w:tc>
        <w:tc>
          <w:tcPr>
            <w:tcW w:w="400"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646F28F0"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High</w:t>
            </w:r>
          </w:p>
        </w:tc>
        <w:tc>
          <w:tcPr>
            <w:tcW w:w="380"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178264F1"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High</w:t>
            </w:r>
          </w:p>
        </w:tc>
      </w:tr>
      <w:tr w:rsidR="004344EB" w:rsidRPr="006F0FD6" w14:paraId="0C75FB21" w14:textId="77777777" w:rsidTr="004344EB">
        <w:trPr>
          <w:cantSplit/>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B62FD"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140FA" w14:textId="77777777" w:rsidR="004344EB" w:rsidRPr="00225864" w:rsidRDefault="004344EB" w:rsidP="004344EB">
            <w:pPr>
              <w:rPr>
                <w:rFonts w:cs="Arial"/>
                <w:b/>
                <w:i/>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6A074"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D641D5"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84AFE"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51B81C"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10C8BC"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1C7D6"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8C3A2D"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0BD98"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643C4"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B27DFC"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9806D5"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B14DC"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C22F3"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594BF"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A866BD"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7A242C" w14:textId="77777777" w:rsidR="004344EB" w:rsidRPr="00225864" w:rsidRDefault="004344EB" w:rsidP="004344EB">
            <w:pPr>
              <w:rPr>
                <w:rFonts w:cs="Arial"/>
                <w:b/>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37CA78B6"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D85B7F4"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3DEF03AD"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38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156CDD64"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Medium</w:t>
            </w:r>
          </w:p>
        </w:tc>
      </w:tr>
      <w:tr w:rsidR="004344EB" w:rsidRPr="006F0FD6" w14:paraId="35775C96" w14:textId="77777777" w:rsidTr="004344EB">
        <w:trPr>
          <w:cantSplit/>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FE480"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DCF3A" w14:textId="77777777" w:rsidR="004344EB" w:rsidRPr="00225864" w:rsidRDefault="004344EB" w:rsidP="004344EB">
            <w:pPr>
              <w:rPr>
                <w:rFonts w:cs="Arial"/>
                <w:b/>
                <w:i/>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3BDE8"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F96551"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B0ADD1"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08F927"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B18EC"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07E1B6"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6AE400"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B9A885"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2CBF7"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76772"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A85A67"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10C87"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6A76CE"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5C758E"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6B5AF"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44C009" w14:textId="77777777" w:rsidR="004344EB" w:rsidRPr="00225864" w:rsidRDefault="004344EB" w:rsidP="004344EB">
            <w:pPr>
              <w:rPr>
                <w:rFonts w:cs="Arial"/>
                <w:b/>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787DB5B"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1F713D7"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EC0FA84"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C578ADF"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4344EB" w:rsidRPr="006F0FD6" w14:paraId="7FADF3AD" w14:textId="77777777" w:rsidTr="004344EB">
        <w:trPr>
          <w:cantSplit/>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27BC96"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A9504" w14:textId="77777777" w:rsidR="004344EB" w:rsidRPr="00225864" w:rsidRDefault="004344EB" w:rsidP="004344EB">
            <w:pPr>
              <w:rPr>
                <w:rFonts w:cs="Arial"/>
                <w:b/>
                <w:i/>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B3A214"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5DBB32"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E35684"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7AC86B"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6768C5"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B1460"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9734D"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89354E"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CEAD21"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D4A2E2"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796E0D"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FBA2C"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15EE77"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6A4C2F"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971C7" w14:textId="77777777" w:rsidR="004344EB" w:rsidRPr="00225864" w:rsidRDefault="004344EB" w:rsidP="004344EB">
            <w:pPr>
              <w:rPr>
                <w:rFonts w:cs="Arial"/>
                <w:b/>
                <w:color w:val="000000" w:themeColor="text1"/>
                <w:sz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8EBCCE" w14:textId="77777777" w:rsidR="004344EB" w:rsidRPr="00225864" w:rsidRDefault="004344EB" w:rsidP="004344EB">
            <w:pPr>
              <w:rPr>
                <w:rFonts w:cs="Arial"/>
                <w:b/>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DEDF8AF"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c>
          <w:tcPr>
            <w:tcW w:w="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6A4736"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c>
          <w:tcPr>
            <w:tcW w:w="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13AC359"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651A47"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4344EB" w:rsidRPr="006F0FD6" w14:paraId="3608A32A"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6A248A" w14:textId="43C54EDC" w:rsidR="004344EB" w:rsidRPr="006F0FD6" w:rsidRDefault="004344EB" w:rsidP="004344EB">
            <w:pPr>
              <w:widowControl w:val="0"/>
              <w:spacing w:line="276" w:lineRule="auto"/>
              <w:rPr>
                <w:rFonts w:cs="Arial"/>
                <w:color w:val="000000" w:themeColor="text1"/>
                <w:sz w:val="16"/>
                <w:highlight w:val="yellow"/>
                <w:u w:val="single"/>
              </w:rPr>
            </w:pPr>
            <w:r w:rsidRPr="00225864">
              <w:rPr>
                <w:rFonts w:cs="Arial"/>
                <w:b/>
                <w:color w:val="000000" w:themeColor="text1"/>
                <w:sz w:val="16"/>
                <w:u w:val="single"/>
              </w:rPr>
              <w:t>CONSTRUCTION</w:t>
            </w:r>
            <w:r w:rsidR="00387B94">
              <w:rPr>
                <w:rFonts w:cs="Arial"/>
                <w:b/>
                <w:color w:val="000000" w:themeColor="text1"/>
                <w:sz w:val="16"/>
                <w:u w:val="single"/>
              </w:rPr>
              <w:t>/</w:t>
            </w:r>
            <w:r w:rsidR="00387B94" w:rsidRPr="00CF0F3E">
              <w:rPr>
                <w:rFonts w:cs="Arial"/>
                <w:b/>
                <w:color w:val="000000" w:themeColor="text1"/>
                <w:sz w:val="16"/>
                <w:u w:val="single"/>
              </w:rPr>
              <w:t xml:space="preserve"> </w:t>
            </w:r>
            <w:r w:rsidR="00387B94" w:rsidRPr="00387B94">
              <w:rPr>
                <w:rFonts w:cs="Arial"/>
                <w:b/>
                <w:color w:val="000000" w:themeColor="text1"/>
                <w:sz w:val="16"/>
                <w:u w:val="single"/>
              </w:rPr>
              <w:t>REMEDIATION</w:t>
            </w:r>
            <w:r w:rsidR="00387B94">
              <w:rPr>
                <w:rFonts w:cs="Arial"/>
                <w:b/>
                <w:color w:val="000000" w:themeColor="text1"/>
                <w:sz w:val="16"/>
                <w:u w:val="single"/>
              </w:rPr>
              <w:t xml:space="preserve"> </w:t>
            </w:r>
            <w:r w:rsidRPr="00225864">
              <w:rPr>
                <w:rFonts w:cs="Arial"/>
                <w:b/>
                <w:color w:val="000000" w:themeColor="text1"/>
                <w:sz w:val="16"/>
                <w:u w:val="single"/>
              </w:rPr>
              <w:t>PHASE</w:t>
            </w:r>
          </w:p>
        </w:tc>
      </w:tr>
      <w:tr w:rsidR="004344EB" w:rsidRPr="006F0FD6" w14:paraId="33EC8DE2"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6864B8" w14:textId="77777777" w:rsidR="004344EB" w:rsidRPr="006F0FD6" w:rsidRDefault="004344EB" w:rsidP="004344EB">
            <w:pPr>
              <w:widowControl w:val="0"/>
              <w:spacing w:line="276" w:lineRule="auto"/>
              <w:rPr>
                <w:rFonts w:cs="Arial"/>
                <w:color w:val="000000" w:themeColor="text1"/>
                <w:sz w:val="16"/>
                <w:highlight w:val="yellow"/>
              </w:rPr>
            </w:pPr>
            <w:r w:rsidRPr="00225864">
              <w:rPr>
                <w:rFonts w:cs="Arial"/>
                <w:b/>
                <w:color w:val="000000" w:themeColor="text1"/>
                <w:sz w:val="16"/>
              </w:rPr>
              <w:t>1. Air Quality</w:t>
            </w:r>
          </w:p>
        </w:tc>
      </w:tr>
      <w:tr w:rsidR="004344EB" w:rsidRPr="006F0FD6" w14:paraId="56A30C3D"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2C394" w14:textId="0259C4F4" w:rsidR="004344EB" w:rsidRPr="00225864" w:rsidRDefault="004344EB"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75DBD6" w14:textId="77777777" w:rsidR="004344EB" w:rsidRPr="00225864" w:rsidRDefault="004344EB" w:rsidP="004344EB">
            <w:pPr>
              <w:widowControl w:val="0"/>
              <w:spacing w:line="276" w:lineRule="auto"/>
              <w:rPr>
                <w:rFonts w:cs="Arial"/>
                <w:color w:val="000000" w:themeColor="text1"/>
                <w:sz w:val="16"/>
              </w:rPr>
            </w:pPr>
            <w:r w:rsidRPr="00225864">
              <w:rPr>
                <w:rFonts w:cs="Arial"/>
                <w:color w:val="000000" w:themeColor="text1"/>
                <w:sz w:val="16"/>
              </w:rPr>
              <w:t>Exhaust emissions (CO, SO</w:t>
            </w:r>
            <w:r w:rsidRPr="00225864">
              <w:rPr>
                <w:rFonts w:cs="Arial"/>
                <w:color w:val="000000" w:themeColor="text1"/>
                <w:sz w:val="16"/>
                <w:vertAlign w:val="subscript"/>
              </w:rPr>
              <w:t>2</w:t>
            </w:r>
            <w:r w:rsidRPr="00225864">
              <w:rPr>
                <w:rFonts w:cs="Arial"/>
                <w:color w:val="000000" w:themeColor="text1"/>
                <w:sz w:val="16"/>
              </w:rPr>
              <w:t>,  VOC and NO</w:t>
            </w:r>
            <w:r w:rsidRPr="00225864">
              <w:rPr>
                <w:rFonts w:cs="Arial"/>
                <w:color w:val="000000" w:themeColor="text1"/>
                <w:sz w:val="16"/>
                <w:vertAlign w:val="subscript"/>
              </w:rPr>
              <w:t>x</w:t>
            </w:r>
            <w:r w:rsidRPr="00225864">
              <w:rPr>
                <w:rFont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F56C4"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30759E"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1D1520"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04797"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732F6"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AEFAB"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8946F7"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45563"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C80C5"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4DC2E"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DFD003"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BF44E"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83FDB"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1B56A793"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66678559"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2C738418"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69F619C"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B709629"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93D595D"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19A4703"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4344EB" w:rsidRPr="006F0FD6" w14:paraId="5DD5C4CA"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196B4F" w14:textId="2893CDAD" w:rsidR="004344EB" w:rsidRPr="00225864" w:rsidRDefault="004344EB" w:rsidP="004344EB">
            <w:pPr>
              <w:widowControl w:val="0"/>
              <w:spacing w:line="276" w:lineRule="auto"/>
              <w:rPr>
                <w:rFonts w:cs="Arial"/>
                <w:color w:val="000000" w:themeColor="text1"/>
                <w:sz w:val="16"/>
              </w:rPr>
            </w:pPr>
            <w:r w:rsidRPr="00225864">
              <w:rPr>
                <w:rFonts w:cs="Arial"/>
                <w:color w:val="000000" w:themeColor="text1"/>
                <w:sz w:val="16"/>
              </w:rPr>
              <w:t>2</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3685CD" w14:textId="77777777" w:rsidR="004344EB" w:rsidRPr="00225864" w:rsidRDefault="004344EB" w:rsidP="004344EB">
            <w:pPr>
              <w:widowControl w:val="0"/>
              <w:spacing w:line="276" w:lineRule="auto"/>
              <w:rPr>
                <w:rFonts w:cs="Arial"/>
                <w:color w:val="000000" w:themeColor="text1"/>
                <w:sz w:val="16"/>
              </w:rPr>
            </w:pPr>
            <w:r w:rsidRPr="00225864">
              <w:rPr>
                <w:rFonts w:cs="Arial"/>
                <w:color w:val="000000" w:themeColor="text1"/>
                <w:sz w:val="16"/>
              </w:rPr>
              <w:t>Impact on human health</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7C39E"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D85C71"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F1EEF"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2A665"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63601"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27883"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06239D"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118B3"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D5CA0"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7388B"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912534"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D2DA2"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C6F59"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1AA89ED2"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51E1B0EF" w14:textId="77777777" w:rsidR="004344EB" w:rsidRPr="00225864" w:rsidRDefault="004344EB"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5A4DA813" w14:textId="77777777" w:rsidR="004344EB" w:rsidRPr="00225864" w:rsidRDefault="004344EB"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7035C647"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A0488C7"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B002536"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FA09089" w14:textId="77777777" w:rsidR="004344EB" w:rsidRPr="00225864" w:rsidRDefault="004344EB" w:rsidP="004344EB">
            <w:pPr>
              <w:widowControl w:val="0"/>
              <w:spacing w:line="276" w:lineRule="auto"/>
              <w:rPr>
                <w:rFonts w:cs="Arial"/>
                <w:b/>
                <w:color w:val="000000" w:themeColor="text1"/>
                <w:sz w:val="16"/>
              </w:rPr>
            </w:pPr>
            <w:r w:rsidRPr="00225864">
              <w:rPr>
                <w:rFonts w:cs="Arial"/>
                <w:b/>
                <w:color w:val="000000" w:themeColor="text1"/>
                <w:sz w:val="16"/>
              </w:rPr>
              <w:t xml:space="preserve">Negligible/ None </w:t>
            </w:r>
          </w:p>
        </w:tc>
      </w:tr>
      <w:tr w:rsidR="00936ED1" w:rsidRPr="006F0FD6" w14:paraId="4198893B"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886DA" w14:textId="45881ECE" w:rsidR="00936ED1" w:rsidRPr="00936ED1" w:rsidRDefault="00936ED1" w:rsidP="004344EB">
            <w:pPr>
              <w:widowControl w:val="0"/>
              <w:spacing w:line="276" w:lineRule="auto"/>
              <w:rPr>
                <w:rFonts w:cs="Arial"/>
                <w:color w:val="000000" w:themeColor="text1"/>
                <w:sz w:val="16"/>
              </w:rPr>
            </w:pPr>
            <w:r>
              <w:rPr>
                <w:rFonts w:cs="Arial"/>
                <w:color w:val="000000" w:themeColor="text1"/>
                <w:sz w:val="16"/>
              </w:rPr>
              <w:t>3</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A17D7" w14:textId="2B01DE50" w:rsidR="00936ED1" w:rsidRPr="00936ED1" w:rsidRDefault="00936ED1" w:rsidP="004344EB">
            <w:pPr>
              <w:widowControl w:val="0"/>
              <w:spacing w:line="276" w:lineRule="auto"/>
              <w:rPr>
                <w:rFonts w:cs="Arial"/>
                <w:color w:val="000000" w:themeColor="text1"/>
                <w:sz w:val="16"/>
              </w:rPr>
            </w:pPr>
            <w:r w:rsidRPr="00936ED1">
              <w:rPr>
                <w:rFonts w:cs="Arial"/>
                <w:color w:val="000000" w:themeColor="text1"/>
                <w:sz w:val="16"/>
              </w:rPr>
              <w:t>Fugitive dust emission containing asbestos</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140E4"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31DA1" w14:textId="7DF55819" w:rsidR="00936ED1" w:rsidRPr="00936ED1" w:rsidRDefault="00936ED1" w:rsidP="004344EB">
            <w:pPr>
              <w:widowControl w:val="0"/>
              <w:spacing w:line="276" w:lineRule="auto"/>
              <w:jc w:val="center"/>
              <w:rPr>
                <w:rFonts w:ascii="Wingdings" w:hAnsi="Wingdings" w:cs="Arial"/>
                <w:color w:val="000000" w:themeColor="text1"/>
                <w:sz w:val="16"/>
              </w:rPr>
            </w:pPr>
            <w:r w:rsidRPr="00016313">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4A02C" w14:textId="489ABACA" w:rsidR="00936ED1" w:rsidRPr="00936ED1" w:rsidRDefault="00936ED1" w:rsidP="004344EB">
            <w:pPr>
              <w:widowControl w:val="0"/>
              <w:spacing w:line="276" w:lineRule="auto"/>
              <w:jc w:val="center"/>
              <w:rPr>
                <w:rFonts w:ascii="Wingdings" w:hAnsi="Wingdings" w:cs="Arial"/>
                <w:color w:val="000000" w:themeColor="text1"/>
                <w:sz w:val="16"/>
              </w:rPr>
            </w:pPr>
            <w:r w:rsidRPr="00016313">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173EE"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930ED"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6C82A" w14:textId="75AEDCBC" w:rsidR="00936ED1" w:rsidRPr="00936ED1" w:rsidRDefault="00936ED1" w:rsidP="004344EB">
            <w:pPr>
              <w:widowControl w:val="0"/>
              <w:spacing w:line="276" w:lineRule="auto"/>
              <w:jc w:val="center"/>
              <w:rPr>
                <w:rFonts w:ascii="Wingdings" w:hAnsi="Wingdings" w:cs="Arial"/>
                <w:color w:val="000000" w:themeColor="text1"/>
                <w:sz w:val="16"/>
              </w:rPr>
            </w:pPr>
            <w:r w:rsidRPr="00016313">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9EBD1"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894CE"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1818C"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3A21E" w14:textId="1500D3A7" w:rsidR="00936ED1" w:rsidRPr="00936ED1" w:rsidRDefault="00936ED1" w:rsidP="004344EB">
            <w:pPr>
              <w:widowControl w:val="0"/>
              <w:spacing w:line="276" w:lineRule="auto"/>
              <w:jc w:val="center"/>
              <w:rPr>
                <w:rFonts w:ascii="Wingdings" w:hAnsi="Wingdings" w:cs="Arial"/>
                <w:color w:val="000000" w:themeColor="text1"/>
                <w:sz w:val="16"/>
              </w:rPr>
            </w:pPr>
            <w:r w:rsidRPr="00016313">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F0C9A"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33029"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B61EC"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3AD86A16" w14:textId="1604661C" w:rsidR="00936ED1" w:rsidRPr="00936ED1" w:rsidRDefault="00936ED1" w:rsidP="004344EB">
            <w:pPr>
              <w:widowControl w:val="0"/>
              <w:spacing w:line="276" w:lineRule="auto"/>
              <w:jc w:val="center"/>
              <w:rPr>
                <w:rFonts w:ascii="Wingdings" w:hAnsi="Wingdings" w:cs="Arial"/>
                <w:color w:val="000000" w:themeColor="text1"/>
                <w:sz w:val="16"/>
              </w:rPr>
            </w:pPr>
            <w:r w:rsidRPr="00016313">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1B6A8F2F"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6203B299" w14:textId="77777777" w:rsidR="00936ED1" w:rsidRPr="00936ED1"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tcPr>
          <w:p w14:paraId="42E77E16" w14:textId="4A7C91E8" w:rsidR="00936ED1" w:rsidRPr="00936ED1" w:rsidRDefault="00936ED1" w:rsidP="004344EB">
            <w:pPr>
              <w:widowControl w:val="0"/>
              <w:spacing w:line="276" w:lineRule="auto"/>
              <w:rPr>
                <w:rFonts w:cs="Arial"/>
                <w:b/>
                <w:color w:val="000000" w:themeColor="text1"/>
                <w:sz w:val="16"/>
              </w:rPr>
            </w:pPr>
            <w:r w:rsidRPr="00016313">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tcPr>
          <w:p w14:paraId="45DCD80D" w14:textId="45BBB028" w:rsidR="00936ED1" w:rsidRPr="00936ED1" w:rsidRDefault="00936ED1" w:rsidP="004344EB">
            <w:pPr>
              <w:widowControl w:val="0"/>
              <w:spacing w:line="276" w:lineRule="auto"/>
              <w:rPr>
                <w:rFonts w:cs="Arial"/>
                <w:b/>
                <w:color w:val="000000" w:themeColor="text1"/>
                <w:sz w:val="16"/>
              </w:rPr>
            </w:pPr>
            <w:r w:rsidRPr="00016313">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tcPr>
          <w:p w14:paraId="44593E31" w14:textId="4C61D076" w:rsidR="00936ED1" w:rsidRPr="00936ED1" w:rsidRDefault="00936ED1" w:rsidP="004344EB">
            <w:pPr>
              <w:widowControl w:val="0"/>
              <w:spacing w:line="276" w:lineRule="auto"/>
              <w:rPr>
                <w:rFonts w:cs="Arial"/>
                <w:b/>
                <w:color w:val="000000" w:themeColor="text1"/>
                <w:sz w:val="16"/>
              </w:rPr>
            </w:pPr>
            <w:r w:rsidRPr="00016313">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EB3C4FA" w14:textId="5F872837" w:rsidR="00936ED1" w:rsidRPr="00936ED1" w:rsidRDefault="00936ED1" w:rsidP="004344EB">
            <w:pPr>
              <w:widowControl w:val="0"/>
              <w:spacing w:line="276" w:lineRule="auto"/>
              <w:rPr>
                <w:rFonts w:cs="Arial"/>
                <w:b/>
                <w:color w:val="000000" w:themeColor="text1"/>
                <w:sz w:val="16"/>
              </w:rPr>
            </w:pPr>
            <w:r w:rsidRPr="00016313">
              <w:rPr>
                <w:rFonts w:cs="Arial"/>
                <w:b/>
                <w:color w:val="000000" w:themeColor="text1"/>
                <w:sz w:val="16"/>
              </w:rPr>
              <w:t xml:space="preserve">Negligible/ None </w:t>
            </w:r>
          </w:p>
        </w:tc>
      </w:tr>
      <w:tr w:rsidR="00936ED1" w:rsidRPr="006F0FD6" w14:paraId="1C8B105F"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vAlign w:val="center"/>
            <w:hideMark/>
          </w:tcPr>
          <w:p w14:paraId="6CEB5E3C"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2. Climate Change</w:t>
            </w:r>
          </w:p>
        </w:tc>
      </w:tr>
      <w:tr w:rsidR="00936ED1" w:rsidRPr="006F0FD6" w14:paraId="3529BA9B"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FFC7A2"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9A5163" w14:textId="77777777" w:rsidR="00936ED1" w:rsidRPr="00225864" w:rsidRDefault="00936ED1" w:rsidP="004344EB">
            <w:pPr>
              <w:widowControl w:val="0"/>
              <w:spacing w:line="276" w:lineRule="auto"/>
              <w:rPr>
                <w:rFonts w:cs="Arial"/>
                <w:color w:val="000000" w:themeColor="text1"/>
                <w:sz w:val="16"/>
              </w:rPr>
            </w:pPr>
            <w:r w:rsidRPr="00225864">
              <w:rPr>
                <w:rFonts w:eastAsia="Tahoma" w:cs="Arial"/>
                <w:color w:val="000000" w:themeColor="text1"/>
                <w:sz w:val="16"/>
                <w:szCs w:val="16"/>
                <w:lang w:bidi="en-US"/>
              </w:rPr>
              <w:t>Contribution to climate change through Greenhouse Gas (GHG) emissions</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1445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18984D"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786C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9909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CC37E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9BDB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ECCD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4483D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3543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335F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796EF0"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1C7D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CC7C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0209892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42E008F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27C4DD7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6715175"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44EE1EE"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13E1491"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A7E5DB"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23775A46"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vAlign w:val="center"/>
            <w:hideMark/>
          </w:tcPr>
          <w:p w14:paraId="1CE8A10E"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3. Soil and Soil Quality</w:t>
            </w:r>
          </w:p>
        </w:tc>
      </w:tr>
      <w:tr w:rsidR="00936ED1" w:rsidRPr="006F0FD6" w14:paraId="51BFA32F"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CEEE25"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92DC8F"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Erosion potential</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408A0"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6BE88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C522FD"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C45D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FFB6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0BB3DF"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0409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B8F4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4017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8088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BA03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D7BC0"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1499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39D03131"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02FC05C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1975BEF7" w14:textId="77777777" w:rsidR="00936ED1" w:rsidRPr="00225864" w:rsidRDefault="00936ED1" w:rsidP="004344EB">
            <w:pPr>
              <w:widowControl w:val="0"/>
              <w:spacing w:line="276" w:lineRule="auto"/>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52BDB41"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E872F1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32592F0"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382F362"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60D2F394"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E41ED6"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2</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7FCCA3"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Contamination of soil</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A5B57"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EECF14"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8B0E20"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9D5F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3283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A9E58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80E8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2A67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7FC8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F281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2204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9BF09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8E92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23C5856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6B9AAD5E"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27F9F084" w14:textId="77777777" w:rsidR="00936ED1" w:rsidRPr="00225864" w:rsidRDefault="00936ED1" w:rsidP="004344EB">
            <w:pPr>
              <w:widowControl w:val="0"/>
              <w:spacing w:line="276" w:lineRule="auto"/>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3A8CAF7A"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234A5A6"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8C3B255"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69D6FB4"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39EC821C"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vAlign w:val="center"/>
            <w:hideMark/>
          </w:tcPr>
          <w:p w14:paraId="17D74E88"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4. Water Resources and Water Quality</w:t>
            </w:r>
          </w:p>
        </w:tc>
      </w:tr>
      <w:tr w:rsidR="00936ED1" w:rsidRPr="006F0FD6" w14:paraId="0BB275F5"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4849AF"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F8C6E"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Change in surface water quality</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FB00DF"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D4B9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9E53A"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BC83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C161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8F1E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645067"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D6F7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8E45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DCB5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AE45FB"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FA0B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6B52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2BE1478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7C80F6A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7A82655D" w14:textId="77777777" w:rsidR="00936ED1" w:rsidRPr="00225864" w:rsidRDefault="00936ED1" w:rsidP="004344EB">
            <w:pPr>
              <w:widowControl w:val="0"/>
              <w:spacing w:line="276" w:lineRule="auto"/>
              <w:rPr>
                <w:rFonts w:ascii="Wingdings" w:hAnsi="Wingdings" w:cs="Arial"/>
                <w:color w:val="000000" w:themeColor="text1"/>
                <w:sz w:val="16"/>
              </w:rPr>
            </w:pPr>
            <w:r w:rsidRPr="00225864">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777789C2"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FECC3C0"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91E625B"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DB0337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5DD28F4E"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63EDCD"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2</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A6BB5A"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Change in groundwater quality</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E120E"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B7A34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001FA2"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A43D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9A5F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FC21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463817"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2795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5ADC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9C8A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944C9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B427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130D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24FA58C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332CB37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54EEC383" w14:textId="77777777" w:rsidR="00936ED1" w:rsidRPr="00225864" w:rsidRDefault="00936ED1" w:rsidP="004344EB">
            <w:pPr>
              <w:widowControl w:val="0"/>
              <w:spacing w:line="276" w:lineRule="auto"/>
              <w:rPr>
                <w:rFonts w:ascii="Wingdings" w:hAnsi="Wingdings" w:cs="Arial"/>
                <w:color w:val="000000" w:themeColor="text1"/>
                <w:sz w:val="16"/>
              </w:rPr>
            </w:pPr>
            <w:r w:rsidRPr="00225864">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6CF512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A6939D5"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1DC7319"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138744E"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2605EAB7"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D07B4D"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3</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171C40"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Increase in water usage</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3B704"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B0E047"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98FD1A"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2AB3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DEE52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9B4E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EC4EE"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5E0B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98E1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CCD2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76AE2D"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4D4E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98D7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73651AB8"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08BEF4C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20C1AB3F" w14:textId="77777777" w:rsidR="00936ED1" w:rsidRPr="00225864" w:rsidRDefault="00936ED1" w:rsidP="004344EB">
            <w:pPr>
              <w:widowControl w:val="0"/>
              <w:spacing w:line="276" w:lineRule="auto"/>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0D35CC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79A8C9F"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F1152D4"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A3692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936ED1" w:rsidRPr="006F0FD6" w14:paraId="3EFBA0B0"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0A376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5. Noise and Vibration</w:t>
            </w:r>
          </w:p>
        </w:tc>
      </w:tr>
      <w:tr w:rsidR="00936ED1" w:rsidRPr="006F0FD6" w14:paraId="578EE2F5"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5063F7"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17E760"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 xml:space="preserve">Increase in noise level </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43640" w14:textId="77777777" w:rsidR="00936ED1" w:rsidRPr="006F0FD6" w:rsidRDefault="00936ED1" w:rsidP="004344EB">
            <w:pPr>
              <w:widowControl w:val="0"/>
              <w:spacing w:line="276" w:lineRule="auto"/>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721010"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F155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2C18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691A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FD14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C3715"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9F38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F4B4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8554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2BBD16"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1D56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587A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5212997D"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2E973F9B"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vAlign w:val="center"/>
          </w:tcPr>
          <w:p w14:paraId="7B6FF472"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101C32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BA7C3CD"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E0F37C9"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8DBE93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32FC621B"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A5B42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6. Use of Resources and Waste Management</w:t>
            </w:r>
          </w:p>
        </w:tc>
      </w:tr>
      <w:tr w:rsidR="00936ED1" w:rsidRPr="006F0FD6" w14:paraId="670CA450"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4C72EA"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12AF6"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Resources used during works</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A02CC"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2772"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182A5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E057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5156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2E27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46C52D"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7100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E139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1584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E54568"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492E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485F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4CB3B9E8"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25EFD21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7C5ADFB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54668BF"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92D3071"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5A83CB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2DEDE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936ED1" w:rsidRPr="006F0FD6" w14:paraId="1399A148"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087264"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2</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1964A8"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Improper waste management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76475"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15DE21"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F77B1E"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B13A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DBAC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2EDE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8CDA8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86EA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A791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4B24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789AF"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9D42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C538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324E266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7B2449FB"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3A37191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ECA91BF"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C463908"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D06D06E"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976F4C9"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609D8928"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CD0DF8"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7. Socioeconomic Environment</w:t>
            </w:r>
          </w:p>
        </w:tc>
      </w:tr>
      <w:tr w:rsidR="00936ED1" w:rsidRPr="006F0FD6" w14:paraId="07085626"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A3A7DD" w14:textId="77777777" w:rsidR="00936ED1" w:rsidRPr="00225864" w:rsidRDefault="00936ED1" w:rsidP="004344EB">
            <w:pPr>
              <w:widowControl w:val="0"/>
              <w:shd w:val="clear" w:color="auto" w:fill="FFFFFF"/>
              <w:spacing w:line="276" w:lineRule="auto"/>
              <w:rPr>
                <w:rFonts w:cs="Arial"/>
                <w:color w:val="000000" w:themeColor="text1"/>
                <w:sz w:val="16"/>
              </w:rPr>
            </w:pPr>
            <w:r w:rsidRPr="00225864">
              <w:rPr>
                <w:rFonts w:cs="Arial"/>
                <w:color w:val="000000" w:themeColor="text1"/>
                <w:sz w:val="16"/>
              </w:rPr>
              <w:t>2</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6B8515"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Infrastructure damage</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D2827"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5A62D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8EC9EA"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500D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EAC2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EF86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8D90DE"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B669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CB0A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2279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2506A0"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BE1E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5E9C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5A35809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51939EF0"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274534D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097CF8"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80BED8A"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CA4B0DA"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521A6C9"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936ED1" w:rsidRPr="006F0FD6" w14:paraId="01E4FD4F"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DD9D36"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8. Community Health and Safety and Security</w:t>
            </w:r>
          </w:p>
        </w:tc>
      </w:tr>
      <w:tr w:rsidR="00936ED1" w:rsidRPr="006F0FD6" w14:paraId="0E8F0155"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D66743" w14:textId="77777777" w:rsidR="00936ED1" w:rsidRPr="00225864" w:rsidRDefault="00936ED1" w:rsidP="004344EB">
            <w:pPr>
              <w:widowControl w:val="0"/>
              <w:shd w:val="clear" w:color="auto" w:fill="FFFFFF"/>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444B95"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Trespassing and community encroachment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48698"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7C4B8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6AAA3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041C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8C55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7858AE"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EC12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5135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3E6F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007E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EB0DD1"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DE4E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3C49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595AB28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078073D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65E89D7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7ED3446"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t>
            </w:r>
            <w:r w:rsidRPr="00225864">
              <w:rPr>
                <w:rFonts w:cs="Arial"/>
                <w:b/>
                <w:color w:val="000000" w:themeColor="text1"/>
                <w:sz w:val="16"/>
                <w:shd w:val="clear" w:color="auto" w:fill="92D050"/>
              </w:rPr>
              <w:t>w</w:t>
            </w: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1FB1FB2"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9FBC755"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1ACF49"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936ED1" w:rsidRPr="006F0FD6" w14:paraId="7695324C"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0C0128"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9. Labor Force and Working Conditions</w:t>
            </w:r>
          </w:p>
        </w:tc>
      </w:tr>
      <w:tr w:rsidR="00936ED1" w:rsidRPr="006F0FD6" w14:paraId="62141A41"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B7747C" w14:textId="77777777" w:rsidR="00936ED1" w:rsidRPr="00225864" w:rsidRDefault="00936ED1" w:rsidP="004344EB">
            <w:pPr>
              <w:widowControl w:val="0"/>
              <w:shd w:val="clear" w:color="auto" w:fill="FFFFFF"/>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FCA206"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Working conditions and protecting the workforce</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08604"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820605"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2DBAFF"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B7F8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9704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246F9E"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AB97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B005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92D8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53E2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5F6140"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2955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8E4B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50FAC666"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3F9A1E4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16897BB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335BEC1B"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87D8C5E"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37ED3B5"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38C8D4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054A8FB7"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0246D" w14:textId="77777777" w:rsidR="00936ED1" w:rsidRPr="00225864" w:rsidRDefault="00936ED1" w:rsidP="004344EB">
            <w:pPr>
              <w:widowControl w:val="0"/>
              <w:shd w:val="clear" w:color="auto" w:fill="FFFFFF"/>
              <w:spacing w:line="276" w:lineRule="auto"/>
              <w:rPr>
                <w:rFonts w:cs="Arial"/>
                <w:color w:val="000000" w:themeColor="text1"/>
                <w:sz w:val="16"/>
              </w:rPr>
            </w:pPr>
            <w:r w:rsidRPr="00225864">
              <w:rPr>
                <w:rFonts w:cs="Arial"/>
                <w:color w:val="000000" w:themeColor="text1"/>
                <w:sz w:val="16"/>
              </w:rPr>
              <w:t>2</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24A42"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 xml:space="preserve">Workers’ exposure to work-related occupational health and safety (OHS) risks </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78598"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BCD3D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188F3D"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BFBB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46C5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2CABF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E916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BFDD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7205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16D3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27EAAB"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2561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EBF5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124F9C3E"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1329A10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3F12A33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490B63FE"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High</w:t>
            </w:r>
          </w:p>
        </w:tc>
        <w:tc>
          <w:tcPr>
            <w:tcW w:w="400"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5507F544"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High</w:t>
            </w:r>
          </w:p>
        </w:tc>
        <w:tc>
          <w:tcPr>
            <w:tcW w:w="400"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2D59246B"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High</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FD6FA3B"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1E7633D7"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7810A3" w14:textId="77777777" w:rsidR="00936ED1" w:rsidRPr="00225864" w:rsidRDefault="00936ED1" w:rsidP="004344EB">
            <w:pPr>
              <w:widowControl w:val="0"/>
              <w:shd w:val="clear" w:color="auto" w:fill="FFFFFF"/>
              <w:spacing w:line="276" w:lineRule="auto"/>
              <w:rPr>
                <w:rFonts w:cs="Arial"/>
                <w:color w:val="000000" w:themeColor="text1"/>
                <w:sz w:val="16"/>
              </w:rPr>
            </w:pPr>
            <w:r w:rsidRPr="00225864">
              <w:rPr>
                <w:rFonts w:cs="Arial"/>
                <w:color w:val="000000" w:themeColor="text1"/>
                <w:sz w:val="16"/>
              </w:rPr>
              <w:t>3</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22F6AF"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Workers Engaged by Third Parties and the Supply Chain</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E7DA0"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064C1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A24747"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553B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9AD7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4045C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0FEA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69BC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2B08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A19D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DD97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CA95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817F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168B1CAB"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71D794B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76717DC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7AF3562B"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43D9AD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A6A279D"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57E6F0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62C858E9"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AF7FD8" w14:textId="77777777" w:rsidR="00936ED1" w:rsidRPr="006F0FD6" w:rsidRDefault="00936ED1" w:rsidP="004344EB">
            <w:pPr>
              <w:widowControl w:val="0"/>
              <w:spacing w:line="276" w:lineRule="auto"/>
              <w:rPr>
                <w:rFonts w:cs="Arial"/>
                <w:b/>
                <w:color w:val="000000" w:themeColor="text1"/>
                <w:sz w:val="16"/>
                <w:highlight w:val="yellow"/>
              </w:rPr>
            </w:pPr>
            <w:r w:rsidRPr="00225864">
              <w:rPr>
                <w:rFonts w:cs="Arial"/>
                <w:b/>
                <w:color w:val="000000" w:themeColor="text1"/>
                <w:sz w:val="16"/>
              </w:rPr>
              <w:t>10. Landscape and Visual</w:t>
            </w:r>
          </w:p>
        </w:tc>
      </w:tr>
      <w:tr w:rsidR="00936ED1" w:rsidRPr="006F0FD6" w14:paraId="4EE33882"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07BB83" w14:textId="77777777" w:rsidR="00936ED1" w:rsidRPr="00225864" w:rsidRDefault="00936ED1" w:rsidP="004344EB">
            <w:pPr>
              <w:widowControl w:val="0"/>
              <w:shd w:val="clear" w:color="auto" w:fill="FFFFFF"/>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B15467"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 xml:space="preserve">Impairment of quality of life due to the overall presence of annoying construction works and </w:t>
            </w:r>
            <w:r w:rsidRPr="00225864">
              <w:rPr>
                <w:rFonts w:cs="Arial"/>
                <w:color w:val="000000" w:themeColor="text1"/>
                <w:sz w:val="16"/>
              </w:rPr>
              <w:lastRenderedPageBreak/>
              <w:t>activities and altered landscape</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FB5A7" w14:textId="77777777" w:rsidR="00936ED1" w:rsidRPr="006F0FD6" w:rsidRDefault="00936ED1" w:rsidP="004344EB">
            <w:pPr>
              <w:widowControl w:val="0"/>
              <w:spacing w:line="276" w:lineRule="auto"/>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E8B764"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D02424"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71E0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76E5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11F9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55430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99B0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DC89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6242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659C0D"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054D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2DBA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5892382A"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7C81858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0FEDCB2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096F839"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2ABD7BE0"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245F9B2"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188F9C8"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r w:rsidR="00936ED1" w:rsidRPr="006F0FD6" w14:paraId="3DCEB875"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FBBEAC" w14:textId="743CDA31" w:rsidR="00936ED1" w:rsidRPr="006F0FD6" w:rsidRDefault="00936ED1" w:rsidP="004344EB">
            <w:pPr>
              <w:widowControl w:val="0"/>
              <w:spacing w:line="276" w:lineRule="auto"/>
              <w:rPr>
                <w:rFonts w:cs="Arial"/>
                <w:b/>
                <w:color w:val="000000" w:themeColor="text1"/>
                <w:sz w:val="16"/>
                <w:highlight w:val="yellow"/>
              </w:rPr>
            </w:pPr>
            <w:r w:rsidRPr="00225864">
              <w:rPr>
                <w:rFonts w:cs="Arial"/>
                <w:b/>
                <w:color w:val="000000" w:themeColor="text1"/>
                <w:sz w:val="16"/>
                <w:u w:val="single"/>
              </w:rPr>
              <w:lastRenderedPageBreak/>
              <w:t>OPERATION</w:t>
            </w:r>
            <w:r>
              <w:rPr>
                <w:rFonts w:cs="Arial"/>
                <w:b/>
                <w:color w:val="000000" w:themeColor="text1"/>
                <w:sz w:val="16"/>
                <w:u w:val="single"/>
              </w:rPr>
              <w:t>/</w:t>
            </w:r>
            <w:r w:rsidRPr="00387B94">
              <w:rPr>
                <w:rFonts w:cs="Arial"/>
                <w:b/>
                <w:color w:val="000000" w:themeColor="text1"/>
                <w:sz w:val="16"/>
                <w:u w:val="single"/>
              </w:rPr>
              <w:t>POST-REMEDIATION</w:t>
            </w:r>
            <w:r w:rsidRPr="00CF0F3E">
              <w:rPr>
                <w:rFonts w:cs="Arial"/>
                <w:b/>
                <w:color w:val="000000" w:themeColor="text1"/>
                <w:sz w:val="16"/>
                <w:u w:val="single"/>
              </w:rPr>
              <w:t xml:space="preserve"> </w:t>
            </w:r>
            <w:r w:rsidRPr="00225864">
              <w:rPr>
                <w:rFonts w:cs="Arial"/>
                <w:b/>
                <w:color w:val="000000" w:themeColor="text1"/>
                <w:sz w:val="16"/>
                <w:u w:val="single"/>
              </w:rPr>
              <w:t>PHASE</w:t>
            </w:r>
          </w:p>
        </w:tc>
      </w:tr>
      <w:tr w:rsidR="00936ED1" w:rsidRPr="006F0FD6" w14:paraId="63606473"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87309A" w14:textId="77777777" w:rsidR="00936ED1" w:rsidRPr="006F0FD6" w:rsidRDefault="00936ED1" w:rsidP="004344EB">
            <w:pPr>
              <w:widowControl w:val="0"/>
              <w:spacing w:line="276" w:lineRule="auto"/>
              <w:rPr>
                <w:rFonts w:cs="Arial"/>
                <w:b/>
                <w:color w:val="000000" w:themeColor="text1"/>
                <w:sz w:val="16"/>
                <w:highlight w:val="yellow"/>
              </w:rPr>
            </w:pPr>
            <w:r w:rsidRPr="00225864">
              <w:rPr>
                <w:rFonts w:cs="Arial"/>
                <w:b/>
                <w:color w:val="000000" w:themeColor="text1"/>
                <w:sz w:val="16"/>
              </w:rPr>
              <w:t>1. Air Quality</w:t>
            </w:r>
          </w:p>
        </w:tc>
      </w:tr>
      <w:tr w:rsidR="00936ED1" w:rsidRPr="006F0FD6" w14:paraId="34AB679A"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FA8E2F"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2D64F6"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Exhaust emissions (CO, SO</w:t>
            </w:r>
            <w:r w:rsidRPr="00225864">
              <w:rPr>
                <w:rFonts w:cs="Arial"/>
                <w:color w:val="000000" w:themeColor="text1"/>
                <w:sz w:val="16"/>
                <w:vertAlign w:val="subscript"/>
              </w:rPr>
              <w:t>2</w:t>
            </w:r>
            <w:r w:rsidRPr="00225864">
              <w:rPr>
                <w:rFonts w:cs="Arial"/>
                <w:color w:val="000000" w:themeColor="text1"/>
                <w:sz w:val="16"/>
              </w:rPr>
              <w:t>, VOC and NOx)</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6FA9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479EA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9DA6C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34E9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C040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43BD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A88E2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17ED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B41A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20B0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0D7B8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8092A"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4492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36C64BA8"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70514F9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7A67FCD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25CD1C1"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DE78B64"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6DB5099"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AFE32F"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936ED1" w:rsidRPr="006F0FD6" w14:paraId="521A8D94"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B25D82"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2</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A008C"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Impact on human health</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3B6C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78BC4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CAA1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771A2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2977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8A50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0F518F"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8C34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7421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F766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D0AA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5F8BD4"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41CF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6557ADC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6FB2B62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36022672"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B89B311"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CA749E0"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8C9E0C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C11A4A"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 xml:space="preserve">Negligible/ None </w:t>
            </w:r>
          </w:p>
        </w:tc>
      </w:tr>
      <w:tr w:rsidR="00936ED1" w:rsidRPr="006F0FD6" w14:paraId="0E0287D0"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A97536" w14:textId="73B58CB4"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2. Soil and Soil Quality</w:t>
            </w:r>
          </w:p>
        </w:tc>
      </w:tr>
      <w:tr w:rsidR="00936ED1" w:rsidRPr="006F0FD6" w14:paraId="2646826B"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0FF52" w14:textId="77777777" w:rsidR="00936ED1" w:rsidRPr="006F0FD6" w:rsidRDefault="00936ED1" w:rsidP="004344EB">
            <w:pPr>
              <w:widowControl w:val="0"/>
              <w:spacing w:line="276" w:lineRule="auto"/>
              <w:rPr>
                <w:rFonts w:cs="Arial"/>
                <w:color w:val="000000" w:themeColor="text1"/>
                <w:sz w:val="16"/>
                <w:highlight w:val="yellow"/>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EFAE94"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Contamination of Soil</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929AD" w14:textId="77777777" w:rsidR="00936ED1" w:rsidRPr="006F0FD6" w:rsidRDefault="00936ED1" w:rsidP="004344EB">
            <w:pPr>
              <w:widowControl w:val="0"/>
              <w:spacing w:line="276" w:lineRule="auto"/>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909761"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0C53A8"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31C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C0EF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86B647"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BA38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C39F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7C79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0BB0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4E1C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765307"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C152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17A52CD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36B56D9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693A6357"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001FBDE"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7281F68"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949B59F"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C9581F"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936ED1" w:rsidRPr="006F0FD6" w14:paraId="530A7785"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5FEBC" w14:textId="3CD6A1EE"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3. Water Resources and Water Quality</w:t>
            </w:r>
          </w:p>
        </w:tc>
      </w:tr>
      <w:tr w:rsidR="00936ED1" w:rsidRPr="006F0FD6" w14:paraId="1B7818C1" w14:textId="77777777" w:rsidTr="00387B94">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9801A8"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8469CB"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Change in surface water quality</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DB4978"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9E475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2326FA"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B06F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7B3E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EAF1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40DCD3"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47D1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EDD0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225F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6649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8CFC98"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33EF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42536B3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1544DC8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0DCCB55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1563223" w14:textId="66D11F82"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2CE268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9A903A1"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3FCFCBA" w14:textId="3A906E83" w:rsidR="00936ED1" w:rsidRPr="006F0FD6" w:rsidRDefault="00936ED1" w:rsidP="004344EB">
            <w:pPr>
              <w:widowControl w:val="0"/>
              <w:spacing w:line="276" w:lineRule="auto"/>
              <w:rPr>
                <w:rFonts w:cs="Arial"/>
                <w:color w:val="000000" w:themeColor="text1"/>
                <w:sz w:val="16"/>
                <w:highlight w:val="yellow"/>
              </w:rPr>
            </w:pPr>
            <w:r w:rsidRPr="00B16249">
              <w:rPr>
                <w:rFonts w:cs="Arial"/>
                <w:b/>
                <w:color w:val="000000" w:themeColor="text1"/>
                <w:sz w:val="16"/>
              </w:rPr>
              <w:t>Negligible/ None</w:t>
            </w:r>
          </w:p>
        </w:tc>
      </w:tr>
      <w:tr w:rsidR="00936ED1" w:rsidRPr="006F0FD6" w14:paraId="421E68CC" w14:textId="77777777" w:rsidTr="00387B94">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5A6BE4"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2</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EA0A7B"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Change in groundwater quality</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0E5CD" w14:textId="77777777" w:rsidR="00936ED1" w:rsidRPr="006F0FD6" w:rsidRDefault="00936ED1" w:rsidP="004344EB">
            <w:pPr>
              <w:widowControl w:val="0"/>
              <w:spacing w:line="276" w:lineRule="auto"/>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9CD080"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F78EF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4C37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AAFD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903F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9985A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A161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F2F7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D261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B719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206B0A"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754A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62371B1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77169FA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39F71418"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6CABB81" w14:textId="44461272" w:rsidR="00936ED1" w:rsidRPr="006F0FD6" w:rsidRDefault="00936ED1" w:rsidP="004344EB">
            <w:pPr>
              <w:widowControl w:val="0"/>
              <w:spacing w:line="276" w:lineRule="auto"/>
              <w:rPr>
                <w:rFonts w:cs="Arial"/>
                <w:b/>
                <w:color w:val="000000" w:themeColor="text1"/>
                <w:sz w:val="16"/>
                <w:highlight w:val="yellow"/>
              </w:rPr>
            </w:pPr>
            <w:r w:rsidRPr="00B16249">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A881516" w14:textId="284620BD" w:rsidR="00936ED1" w:rsidRPr="006F0FD6" w:rsidRDefault="00936ED1" w:rsidP="004344EB">
            <w:pPr>
              <w:widowControl w:val="0"/>
              <w:spacing w:line="276" w:lineRule="auto"/>
              <w:rPr>
                <w:rFonts w:cs="Arial"/>
                <w:b/>
                <w:color w:val="000000" w:themeColor="text1"/>
                <w:sz w:val="16"/>
                <w:highlight w:val="yellow"/>
              </w:rPr>
            </w:pPr>
            <w:r w:rsidRPr="00B16249">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19DC2F0" w14:textId="581E7543" w:rsidR="00936ED1" w:rsidRPr="006F0FD6" w:rsidRDefault="00936ED1" w:rsidP="004344EB">
            <w:pPr>
              <w:widowControl w:val="0"/>
              <w:spacing w:line="276" w:lineRule="auto"/>
              <w:rPr>
                <w:rFonts w:cs="Arial"/>
                <w:b/>
                <w:color w:val="000000" w:themeColor="text1"/>
                <w:sz w:val="16"/>
                <w:highlight w:val="yellow"/>
              </w:rPr>
            </w:pPr>
            <w:r w:rsidRPr="00B16249">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4C31C6" w14:textId="4E8A72C3" w:rsidR="00936ED1" w:rsidRPr="006F0FD6" w:rsidRDefault="00936ED1" w:rsidP="004344EB">
            <w:pPr>
              <w:widowControl w:val="0"/>
              <w:spacing w:line="276" w:lineRule="auto"/>
              <w:rPr>
                <w:rFonts w:cs="Arial"/>
                <w:b/>
                <w:color w:val="000000" w:themeColor="text1"/>
                <w:sz w:val="16"/>
                <w:highlight w:val="yellow"/>
              </w:rPr>
            </w:pPr>
            <w:r w:rsidRPr="00B16249">
              <w:rPr>
                <w:rFonts w:cs="Arial"/>
                <w:b/>
                <w:color w:val="000000" w:themeColor="text1"/>
                <w:sz w:val="16"/>
              </w:rPr>
              <w:t>Negligible/ None</w:t>
            </w:r>
          </w:p>
        </w:tc>
      </w:tr>
      <w:tr w:rsidR="00936ED1" w:rsidRPr="006F0FD6" w14:paraId="0FB7119D"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A73B4B"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3</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9A7646"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Increase in water usage</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846F3"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6CB38"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EEF6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2DD8A"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9EDE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8403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541F2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CC6B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0D56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8297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C5C0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F44F0B"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9173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764B5D2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4440D33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05F4CEF6"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BB47A40"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5C2BCA4"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ACBE626"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49225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936ED1" w:rsidRPr="006F0FD6" w14:paraId="0836FB59"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2B7BBD" w14:textId="15B73AF3" w:rsidR="00936ED1" w:rsidRPr="006F0FD6" w:rsidRDefault="00936ED1" w:rsidP="004344EB">
            <w:pPr>
              <w:widowControl w:val="0"/>
              <w:spacing w:line="276" w:lineRule="auto"/>
              <w:rPr>
                <w:rFonts w:cs="Arial"/>
                <w:b/>
                <w:color w:val="000000" w:themeColor="text1"/>
                <w:sz w:val="16"/>
                <w:highlight w:val="yellow"/>
              </w:rPr>
            </w:pPr>
            <w:r w:rsidRPr="00225864">
              <w:rPr>
                <w:rFonts w:cs="Arial"/>
                <w:b/>
                <w:color w:val="000000" w:themeColor="text1"/>
                <w:sz w:val="16"/>
              </w:rPr>
              <w:t>4. Noise and Vibration</w:t>
            </w:r>
          </w:p>
        </w:tc>
      </w:tr>
      <w:tr w:rsidR="00936ED1" w:rsidRPr="006F0FD6" w14:paraId="46436012"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553835"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5A2FE8"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Increase in Noise Levels</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CAB4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738E06"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1C3DBE"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9796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2C33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8500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A1F83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C95F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14CB1"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7EBB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B3F1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CF8316"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4ABE6"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51A3664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049795D4"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465B85E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402E0A3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Medium</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14A2157"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3EDE62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8A2BD41" w14:textId="77777777" w:rsidR="00936ED1" w:rsidRPr="00225864" w:rsidRDefault="00936ED1" w:rsidP="004344EB">
            <w:pPr>
              <w:widowControl w:val="0"/>
              <w:spacing w:line="276" w:lineRule="auto"/>
              <w:rPr>
                <w:rFonts w:cs="Arial"/>
                <w:color w:val="000000" w:themeColor="text1"/>
                <w:sz w:val="16"/>
              </w:rPr>
            </w:pPr>
            <w:r w:rsidRPr="00225864">
              <w:rPr>
                <w:rFonts w:cs="Arial"/>
                <w:b/>
                <w:color w:val="000000" w:themeColor="text1"/>
                <w:sz w:val="16"/>
              </w:rPr>
              <w:t>Low</w:t>
            </w:r>
          </w:p>
        </w:tc>
      </w:tr>
      <w:tr w:rsidR="00936ED1" w:rsidRPr="006F0FD6" w14:paraId="49D659D0"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C97D3D" w14:textId="603FC24D" w:rsidR="00936ED1" w:rsidRPr="006F0FD6" w:rsidRDefault="00936ED1" w:rsidP="004344EB">
            <w:pPr>
              <w:widowControl w:val="0"/>
              <w:spacing w:line="276" w:lineRule="auto"/>
              <w:rPr>
                <w:rFonts w:cs="Arial"/>
                <w:b/>
                <w:color w:val="000000" w:themeColor="text1"/>
                <w:sz w:val="16"/>
                <w:highlight w:val="yellow"/>
              </w:rPr>
            </w:pPr>
            <w:r w:rsidRPr="00225864">
              <w:rPr>
                <w:rFonts w:cs="Arial"/>
                <w:b/>
                <w:color w:val="000000" w:themeColor="text1"/>
                <w:sz w:val="16"/>
              </w:rPr>
              <w:t>5. Use of Resources and Waste Management</w:t>
            </w:r>
          </w:p>
        </w:tc>
      </w:tr>
      <w:tr w:rsidR="00936ED1" w:rsidRPr="006F0FD6" w14:paraId="2D3F273F" w14:textId="77777777" w:rsidTr="00387B94">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ED44DF" w14:textId="3CF47D6F" w:rsidR="00936ED1" w:rsidRPr="00225864" w:rsidRDefault="00936ED1" w:rsidP="004344EB">
            <w:pPr>
              <w:widowControl w:val="0"/>
              <w:spacing w:line="276" w:lineRule="auto"/>
              <w:rPr>
                <w:rFonts w:cs="Arial"/>
                <w:color w:val="000000" w:themeColor="text1"/>
                <w:sz w:val="16"/>
              </w:rPr>
            </w:pPr>
            <w:r>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77DE7A" w14:textId="4A92ABAE"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 xml:space="preserve">Waste management </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EC263"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44886" w14:textId="0B71033D"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F2090" w14:textId="3A41DABB"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0ECAA"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3D9A5"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18F5E"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5EFE1" w14:textId="26F5AEDB"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03F57"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AB3B7"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D356B"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71DB8"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BD923" w14:textId="29832380"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5DD85"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vAlign w:val="center"/>
          </w:tcPr>
          <w:p w14:paraId="5CA00DEF"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vAlign w:val="center"/>
          </w:tcPr>
          <w:p w14:paraId="034362C5" w14:textId="77D10A40"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vAlign w:val="center"/>
          </w:tcPr>
          <w:p w14:paraId="4B30C3FB" w14:textId="77777777" w:rsidR="00936ED1" w:rsidRPr="006F0FD6" w:rsidRDefault="00936ED1" w:rsidP="004344EB">
            <w:pPr>
              <w:widowControl w:val="0"/>
              <w:spacing w:line="276" w:lineRule="auto"/>
              <w:jc w:val="center"/>
              <w:rPr>
                <w:rFonts w:ascii="Wingdings" w:hAnsi="Wingdings" w:cs="Arial"/>
                <w:color w:val="000000" w:themeColor="text1"/>
                <w:sz w:val="16"/>
                <w:highlight w:val="yellow"/>
              </w:rPr>
            </w:pPr>
          </w:p>
        </w:tc>
        <w:tc>
          <w:tcPr>
            <w:tcW w:w="1580" w:type="pct"/>
            <w:gridSpan w:val="4"/>
            <w:tcBorders>
              <w:top w:val="single" w:sz="4" w:space="0" w:color="auto"/>
              <w:left w:val="single" w:sz="4" w:space="0" w:color="auto"/>
              <w:bottom w:val="single" w:sz="4" w:space="0" w:color="auto"/>
              <w:right w:val="single" w:sz="4" w:space="0" w:color="auto"/>
            </w:tcBorders>
            <w:vAlign w:val="center"/>
          </w:tcPr>
          <w:p w14:paraId="2121EAF3" w14:textId="14C87D04" w:rsidR="00936ED1" w:rsidRPr="006F0FD6" w:rsidRDefault="00936ED1" w:rsidP="00225864">
            <w:pPr>
              <w:widowControl w:val="0"/>
              <w:spacing w:line="276" w:lineRule="auto"/>
              <w:jc w:val="center"/>
              <w:rPr>
                <w:rFonts w:cs="Arial"/>
                <w:b/>
                <w:color w:val="000000" w:themeColor="text1"/>
                <w:sz w:val="16"/>
                <w:highlight w:val="yellow"/>
              </w:rPr>
            </w:pPr>
            <w:r w:rsidRPr="00225864">
              <w:rPr>
                <w:rFonts w:cs="Arial"/>
                <w:b/>
                <w:color w:val="000000" w:themeColor="text1"/>
                <w:sz w:val="16"/>
              </w:rPr>
              <w:t>Positive</w:t>
            </w:r>
          </w:p>
        </w:tc>
      </w:tr>
      <w:tr w:rsidR="00936ED1" w:rsidRPr="006F0FD6" w14:paraId="0056557B"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D173DA" w14:textId="74E068E2" w:rsidR="00936ED1" w:rsidRPr="006F0FD6" w:rsidRDefault="00936ED1" w:rsidP="004344EB">
            <w:pPr>
              <w:widowControl w:val="0"/>
              <w:spacing w:line="276" w:lineRule="auto"/>
              <w:rPr>
                <w:rFonts w:cs="Arial"/>
                <w:b/>
                <w:color w:val="000000" w:themeColor="text1"/>
                <w:sz w:val="16"/>
                <w:highlight w:val="yellow"/>
              </w:rPr>
            </w:pPr>
            <w:r w:rsidRPr="00225864">
              <w:rPr>
                <w:rFonts w:cs="Arial"/>
                <w:b/>
                <w:color w:val="000000" w:themeColor="text1"/>
                <w:sz w:val="16"/>
              </w:rPr>
              <w:t>6. Socioeconomic Environment</w:t>
            </w:r>
          </w:p>
        </w:tc>
      </w:tr>
      <w:tr w:rsidR="00936ED1" w:rsidRPr="006F0FD6" w14:paraId="3A9F09F3"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19F6BA" w14:textId="77777777" w:rsidR="00936ED1" w:rsidRPr="00225864" w:rsidRDefault="00936ED1" w:rsidP="004344EB">
            <w:pPr>
              <w:widowControl w:val="0"/>
              <w:shd w:val="clear" w:color="auto" w:fill="FFFFFF"/>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1AE308" w14:textId="2785E4E0" w:rsidR="00936ED1" w:rsidRPr="00225864" w:rsidRDefault="00936ED1" w:rsidP="004344EB">
            <w:pPr>
              <w:widowControl w:val="0"/>
              <w:spacing w:line="276" w:lineRule="auto"/>
              <w:rPr>
                <w:rFonts w:cs="Arial"/>
                <w:color w:val="000000" w:themeColor="text1"/>
                <w:sz w:val="16"/>
              </w:rPr>
            </w:pPr>
            <w:r w:rsidRPr="00CF0F3E">
              <w:rPr>
                <w:rFonts w:cs="Arial"/>
                <w:color w:val="000000" w:themeColor="text1"/>
                <w:sz w:val="16"/>
              </w:rPr>
              <w:t>Restricted land use and access to the site</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4B197"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9DDCF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33249B"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103A9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42BA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BE1D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82C638"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B547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5533E"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759D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DC78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DB36CA"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1D38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1EAD9EE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05B656EB"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3F313C0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ED8BD65"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BE6B843"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D37C3C0"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5D5551"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936ED1" w:rsidRPr="006F0FD6" w14:paraId="71C62A42"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4D7D22" w14:textId="0B6395F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7. Community Health and Safety and Security</w:t>
            </w:r>
          </w:p>
        </w:tc>
      </w:tr>
      <w:tr w:rsidR="00936ED1" w:rsidRPr="006F0FD6" w14:paraId="371721F8" w14:textId="77777777" w:rsidTr="00DF7AD2">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F23FD0" w14:textId="7D1DAAD4" w:rsidR="00936ED1" w:rsidRPr="006F0FD6" w:rsidRDefault="00936ED1" w:rsidP="004344EB">
            <w:pPr>
              <w:widowControl w:val="0"/>
              <w:shd w:val="clear" w:color="auto" w:fill="FFFFFF"/>
              <w:spacing w:line="276" w:lineRule="auto"/>
              <w:rPr>
                <w:rFonts w:cs="Arial"/>
                <w:color w:val="000000" w:themeColor="text1"/>
                <w:sz w:val="16"/>
                <w:highlight w:val="yellow"/>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86B5AC" w14:textId="77CB419D" w:rsidR="00936ED1" w:rsidRPr="006F0FD6" w:rsidRDefault="00936ED1" w:rsidP="004344EB">
            <w:pPr>
              <w:widowControl w:val="0"/>
              <w:spacing w:line="276" w:lineRule="auto"/>
              <w:rPr>
                <w:rFonts w:cs="Arial"/>
                <w:color w:val="000000" w:themeColor="text1"/>
                <w:sz w:val="16"/>
                <w:highlight w:val="yellow"/>
              </w:rPr>
            </w:pPr>
            <w:r w:rsidRPr="00DF7AD2">
              <w:rPr>
                <w:rFonts w:cs="Arial"/>
                <w:color w:val="000000" w:themeColor="text1"/>
                <w:sz w:val="16"/>
              </w:rPr>
              <w:t>Unauthorized access / trespassing to the remediated site</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480A6" w14:textId="77777777" w:rsidR="00936ED1" w:rsidRPr="006F0FD6" w:rsidRDefault="00936ED1" w:rsidP="004344EB">
            <w:pPr>
              <w:widowControl w:val="0"/>
              <w:spacing w:line="276" w:lineRule="auto"/>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F808D7"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80436"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4658D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C20E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7191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2AFCD1"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1E03A"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3E61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FC69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289D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DCD2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4FE4F"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02FCD0C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37E21EFC"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78CB8855"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33A0D1B"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51591C2" w14:textId="629B6A93" w:rsidR="00936ED1" w:rsidRPr="00225864" w:rsidRDefault="00936ED1" w:rsidP="004344EB">
            <w:pPr>
              <w:widowControl w:val="0"/>
              <w:spacing w:line="276" w:lineRule="auto"/>
              <w:rPr>
                <w:rFonts w:cs="Arial"/>
                <w:b/>
                <w:color w:val="000000" w:themeColor="text1"/>
                <w:sz w:val="16"/>
              </w:rPr>
            </w:pPr>
            <w:r w:rsidRPr="00DF7AD2">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785AE39"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E798605"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Negligible/ None</w:t>
            </w:r>
          </w:p>
        </w:tc>
      </w:tr>
      <w:tr w:rsidR="00936ED1" w:rsidRPr="006F0FD6" w14:paraId="6E7B0FC6" w14:textId="77777777" w:rsidTr="00DF7AD2">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C3430" w14:textId="1B1BD27F" w:rsidR="00936ED1" w:rsidRPr="00CF0F3E" w:rsidRDefault="00936ED1" w:rsidP="004344EB">
            <w:pPr>
              <w:widowControl w:val="0"/>
              <w:shd w:val="clear" w:color="auto" w:fill="FFFFFF"/>
              <w:spacing w:line="276" w:lineRule="auto"/>
              <w:rPr>
                <w:rFonts w:cs="Arial"/>
                <w:color w:val="000000" w:themeColor="text1"/>
                <w:sz w:val="16"/>
              </w:rPr>
            </w:pPr>
            <w:r>
              <w:rPr>
                <w:rFonts w:cs="Arial"/>
                <w:color w:val="000000" w:themeColor="text1"/>
                <w:sz w:val="16"/>
              </w:rPr>
              <w:t>2</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B156A" w14:textId="3FD2F55D" w:rsidR="00936ED1" w:rsidRPr="00DF7AD2" w:rsidRDefault="00936ED1" w:rsidP="004344EB">
            <w:pPr>
              <w:widowControl w:val="0"/>
              <w:spacing w:line="276" w:lineRule="auto"/>
              <w:rPr>
                <w:rFonts w:cs="Arial"/>
                <w:color w:val="000000" w:themeColor="text1"/>
                <w:sz w:val="16"/>
              </w:rPr>
            </w:pPr>
            <w:r w:rsidRPr="00DF7AD2">
              <w:rPr>
                <w:rFonts w:cs="Arial"/>
                <w:color w:val="000000" w:themeColor="text1"/>
                <w:sz w:val="16"/>
              </w:rPr>
              <w:t>Community exposure to residual contamination</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166A4" w14:textId="77777777" w:rsidR="00936ED1" w:rsidRPr="006F0FD6" w:rsidRDefault="00936ED1" w:rsidP="004344EB">
            <w:pPr>
              <w:widowControl w:val="0"/>
              <w:spacing w:line="276" w:lineRule="auto"/>
              <w:rPr>
                <w:rFonts w:ascii="Wingdings" w:hAnsi="Wingdings" w:cs="Arial"/>
                <w:color w:val="000000" w:themeColor="text1"/>
                <w:sz w:val="16"/>
                <w:highlight w:val="yellow"/>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B610A" w14:textId="359DFACA" w:rsidR="00936ED1" w:rsidRPr="00CF0F3E" w:rsidRDefault="00936ED1" w:rsidP="004344EB">
            <w:pPr>
              <w:widowControl w:val="0"/>
              <w:spacing w:line="276" w:lineRule="auto"/>
              <w:jc w:val="center"/>
              <w:rPr>
                <w:rFonts w:ascii="Wingdings" w:hAnsi="Wingdings" w:cs="Arial"/>
                <w:color w:val="000000" w:themeColor="text1"/>
                <w:sz w:val="16"/>
              </w:rPr>
            </w:pPr>
            <w:r w:rsidRPr="00B16249">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66B712" w14:textId="08AAF4BF" w:rsidR="00936ED1" w:rsidRPr="00CF0F3E" w:rsidRDefault="00936ED1" w:rsidP="004344EB">
            <w:pPr>
              <w:widowControl w:val="0"/>
              <w:spacing w:line="276" w:lineRule="auto"/>
              <w:jc w:val="center"/>
              <w:rPr>
                <w:rFonts w:ascii="Wingdings" w:hAnsi="Wingdings" w:cs="Arial"/>
                <w:color w:val="000000" w:themeColor="text1"/>
                <w:sz w:val="16"/>
              </w:rPr>
            </w:pPr>
            <w:r w:rsidRPr="00B16249">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9D960" w14:textId="77777777" w:rsidR="00936ED1" w:rsidRPr="007F342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4F550" w14:textId="77777777" w:rsidR="00936ED1" w:rsidRPr="00244CC2"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3FC2B" w14:textId="77777777" w:rsidR="00936ED1" w:rsidRPr="00244CC2"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DCC00" w14:textId="217C034E" w:rsidR="00936ED1" w:rsidRPr="00CF0F3E" w:rsidRDefault="00936ED1" w:rsidP="004344EB">
            <w:pPr>
              <w:widowControl w:val="0"/>
              <w:spacing w:line="276" w:lineRule="auto"/>
              <w:jc w:val="center"/>
              <w:rPr>
                <w:rFonts w:ascii="Wingdings" w:hAnsi="Wingdings" w:cs="Arial"/>
                <w:color w:val="000000" w:themeColor="text1"/>
                <w:sz w:val="16"/>
              </w:rPr>
            </w:pPr>
            <w:r w:rsidRPr="00B16249">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7CF54" w14:textId="77777777" w:rsidR="00936ED1" w:rsidRPr="007F342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98D40" w14:textId="77777777" w:rsidR="00936ED1" w:rsidRPr="00244CC2"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CB1E1" w14:textId="77777777" w:rsidR="00936ED1" w:rsidRPr="00244CC2"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0F894" w14:textId="77777777" w:rsidR="00936ED1" w:rsidRPr="00244CC2"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D18B6" w14:textId="2D97787E" w:rsidR="00936ED1" w:rsidRPr="00CF0F3E" w:rsidRDefault="00936ED1" w:rsidP="004344EB">
            <w:pPr>
              <w:widowControl w:val="0"/>
              <w:spacing w:line="276" w:lineRule="auto"/>
              <w:jc w:val="center"/>
              <w:rPr>
                <w:rFonts w:ascii="Wingdings" w:hAnsi="Wingdings" w:cs="Arial"/>
                <w:color w:val="000000" w:themeColor="text1"/>
                <w:sz w:val="16"/>
              </w:rPr>
            </w:pPr>
            <w:r w:rsidRPr="00B16249">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9DAE0" w14:textId="77777777" w:rsidR="00936ED1" w:rsidRPr="007F342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4A3EBEA2" w14:textId="77777777" w:rsidR="00936ED1" w:rsidRPr="00244CC2"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64241F0C" w14:textId="77777777" w:rsidR="00936ED1" w:rsidRPr="00244CC2"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58C7F32A" w14:textId="26F6333F" w:rsidR="00936ED1" w:rsidRPr="00CF0F3E" w:rsidRDefault="00936ED1" w:rsidP="004344EB">
            <w:pPr>
              <w:widowControl w:val="0"/>
              <w:spacing w:line="276" w:lineRule="auto"/>
              <w:jc w:val="center"/>
              <w:rPr>
                <w:rFonts w:ascii="Wingdings" w:hAnsi="Wingdings" w:cs="Arial"/>
                <w:color w:val="000000" w:themeColor="text1"/>
                <w:sz w:val="16"/>
              </w:rPr>
            </w:pPr>
            <w:r w:rsidRPr="00B16249">
              <w:rPr>
                <w:rFonts w:ascii="Wingdings" w:hAnsi="Wingdings" w:cs="Arial"/>
                <w:color w:val="000000" w:themeColor="text1"/>
                <w:sz w:val="16"/>
              </w:rPr>
              <w:t></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tcPr>
          <w:p w14:paraId="09C86A01" w14:textId="0817EAB9" w:rsidR="00936ED1" w:rsidRPr="00CF0F3E" w:rsidRDefault="00936ED1" w:rsidP="004344EB">
            <w:pPr>
              <w:widowControl w:val="0"/>
              <w:spacing w:line="276" w:lineRule="auto"/>
              <w:rPr>
                <w:rFonts w:cs="Arial"/>
                <w:b/>
                <w:color w:val="000000" w:themeColor="text1"/>
                <w:sz w:val="16"/>
              </w:rPr>
            </w:pPr>
            <w:r w:rsidRPr="00DF7AD2">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tcPr>
          <w:p w14:paraId="6897505F" w14:textId="28CFA539" w:rsidR="00936ED1" w:rsidRPr="00CF0F3E" w:rsidRDefault="00936ED1" w:rsidP="004344EB">
            <w:pPr>
              <w:widowControl w:val="0"/>
              <w:spacing w:line="276" w:lineRule="auto"/>
              <w:rPr>
                <w:rFonts w:cs="Arial"/>
                <w:b/>
                <w:color w:val="000000" w:themeColor="text1"/>
                <w:sz w:val="16"/>
              </w:rPr>
            </w:pPr>
            <w:r w:rsidRPr="00DF7AD2">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tcPr>
          <w:p w14:paraId="0FF34C91" w14:textId="4C29B466" w:rsidR="00936ED1" w:rsidRPr="00CF0F3E" w:rsidRDefault="00936ED1" w:rsidP="004344EB">
            <w:pPr>
              <w:widowControl w:val="0"/>
              <w:spacing w:line="276" w:lineRule="auto"/>
              <w:rPr>
                <w:rFonts w:cs="Arial"/>
                <w:b/>
                <w:color w:val="000000" w:themeColor="text1"/>
                <w:sz w:val="16"/>
              </w:rPr>
            </w:pPr>
            <w:r w:rsidRPr="00DF7AD2">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CD1A6A" w14:textId="643A2415" w:rsidR="00936ED1" w:rsidRPr="00CF0F3E" w:rsidRDefault="00936ED1" w:rsidP="004344EB">
            <w:pPr>
              <w:widowControl w:val="0"/>
              <w:spacing w:line="276" w:lineRule="auto"/>
              <w:rPr>
                <w:rFonts w:cs="Arial"/>
                <w:b/>
                <w:color w:val="000000" w:themeColor="text1"/>
                <w:sz w:val="16"/>
              </w:rPr>
            </w:pPr>
            <w:r w:rsidRPr="00DF7AD2">
              <w:rPr>
                <w:rFonts w:cs="Arial"/>
                <w:b/>
                <w:color w:val="000000" w:themeColor="text1"/>
                <w:sz w:val="16"/>
              </w:rPr>
              <w:t>Negligible/ None</w:t>
            </w:r>
          </w:p>
        </w:tc>
      </w:tr>
      <w:tr w:rsidR="00936ED1" w:rsidRPr="006F0FD6" w14:paraId="5900C8C6"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7EEAC2" w14:textId="2F287A3E"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8. Labor Force and Working Conditions</w:t>
            </w:r>
          </w:p>
        </w:tc>
      </w:tr>
      <w:tr w:rsidR="00936ED1" w:rsidRPr="006F0FD6" w14:paraId="4BE2CF5E" w14:textId="77777777" w:rsidTr="00DF7AD2">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234BE5"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33C3F" w14:textId="7C35A6C1" w:rsidR="00936ED1" w:rsidRPr="00225864" w:rsidRDefault="00936ED1" w:rsidP="004344EB">
            <w:pPr>
              <w:widowControl w:val="0"/>
              <w:spacing w:line="276" w:lineRule="auto"/>
              <w:rPr>
                <w:rFonts w:cs="Arial"/>
                <w:color w:val="000000" w:themeColor="text1"/>
                <w:sz w:val="16"/>
              </w:rPr>
            </w:pPr>
            <w:r w:rsidRPr="00CF0F3E">
              <w:rPr>
                <w:rFonts w:cs="Arial"/>
                <w:color w:val="000000" w:themeColor="text1"/>
                <w:sz w:val="16"/>
              </w:rPr>
              <w:t>Occupational health and safety risks for monitoring personnel</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B3599"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D3FA09"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2C01BC"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B7AA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D9EC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B11C06"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CE2F4"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B7D2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C810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ED72A" w14:textId="47F5F2EE" w:rsidR="00936ED1" w:rsidRPr="00225864" w:rsidRDefault="00936ED1" w:rsidP="004344EB">
            <w:pPr>
              <w:widowControl w:val="0"/>
              <w:spacing w:line="276" w:lineRule="auto"/>
              <w:jc w:val="center"/>
              <w:rPr>
                <w:rFonts w:ascii="Wingdings" w:hAnsi="Wingdings" w:cs="Arial"/>
                <w:color w:val="000000" w:themeColor="text1"/>
                <w:sz w:val="16"/>
              </w:rPr>
            </w:pPr>
            <w:r w:rsidRPr="00CF0F3E">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1362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3681F3" w14:textId="270D655A"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4520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326C591F"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01A3CE0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0423E599"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02BC625" w14:textId="5CABBB1B" w:rsidR="00936ED1" w:rsidRPr="00225864" w:rsidRDefault="00936ED1" w:rsidP="004344EB">
            <w:pPr>
              <w:widowControl w:val="0"/>
              <w:spacing w:line="276" w:lineRule="auto"/>
              <w:rPr>
                <w:rFonts w:cs="Arial"/>
                <w:b/>
                <w:color w:val="000000" w:themeColor="text1"/>
                <w:sz w:val="16"/>
              </w:rPr>
            </w:pPr>
            <w:r w:rsidRPr="00CF0F3E">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A5D5B2E" w14:textId="031A76C2" w:rsidR="00936ED1" w:rsidRPr="00225864" w:rsidRDefault="00936ED1" w:rsidP="004344EB">
            <w:pPr>
              <w:widowControl w:val="0"/>
              <w:spacing w:line="276" w:lineRule="auto"/>
              <w:rPr>
                <w:rFonts w:cs="Arial"/>
                <w:b/>
                <w:color w:val="000000" w:themeColor="text1"/>
                <w:sz w:val="16"/>
              </w:rPr>
            </w:pPr>
            <w:r w:rsidRPr="00CF0F3E">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A7FD74A"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731B16" w14:textId="287045AD" w:rsidR="00936ED1" w:rsidRPr="00225864" w:rsidRDefault="00936ED1" w:rsidP="004344EB">
            <w:pPr>
              <w:widowControl w:val="0"/>
              <w:spacing w:line="276" w:lineRule="auto"/>
              <w:rPr>
                <w:rFonts w:cs="Arial"/>
                <w:b/>
                <w:color w:val="000000" w:themeColor="text1"/>
                <w:sz w:val="16"/>
              </w:rPr>
            </w:pPr>
            <w:r w:rsidRPr="00CF0F3E">
              <w:rPr>
                <w:rFonts w:cs="Arial"/>
                <w:b/>
                <w:color w:val="000000" w:themeColor="text1"/>
                <w:sz w:val="16"/>
              </w:rPr>
              <w:t>Negligible/ None</w:t>
            </w:r>
          </w:p>
        </w:tc>
      </w:tr>
      <w:tr w:rsidR="00936ED1" w:rsidRPr="006F0FD6" w14:paraId="44E89BCE" w14:textId="77777777" w:rsidTr="004344EB">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6C9DA5"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10. Landscape and Visual</w:t>
            </w:r>
          </w:p>
        </w:tc>
      </w:tr>
      <w:tr w:rsidR="00936ED1" w14:paraId="145D6286" w14:textId="77777777" w:rsidTr="004344EB">
        <w:trPr>
          <w:trHeight w:val="340"/>
          <w:jc w:val="center"/>
        </w:trPr>
        <w:tc>
          <w:tcPr>
            <w:tcW w:w="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AE1803" w14:textId="77777777" w:rsidR="00936ED1" w:rsidRPr="00225864" w:rsidRDefault="00936ED1" w:rsidP="004344EB">
            <w:pPr>
              <w:widowControl w:val="0"/>
              <w:spacing w:line="276" w:lineRule="auto"/>
              <w:rPr>
                <w:rFonts w:cs="Arial"/>
                <w:color w:val="000000" w:themeColor="text1"/>
                <w:sz w:val="16"/>
              </w:rPr>
            </w:pPr>
            <w:r w:rsidRPr="00225864">
              <w:rPr>
                <w:rFonts w:cs="Arial"/>
                <w:color w:val="000000" w:themeColor="text1"/>
                <w:sz w:val="16"/>
              </w:rPr>
              <w:t>1</w:t>
            </w:r>
          </w:p>
        </w:tc>
        <w:tc>
          <w:tcPr>
            <w:tcW w:w="9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DBED53" w14:textId="47DAA102" w:rsidR="00936ED1" w:rsidRPr="00225864" w:rsidRDefault="00936ED1" w:rsidP="00CF0F3E">
            <w:pPr>
              <w:widowControl w:val="0"/>
              <w:spacing w:line="276" w:lineRule="auto"/>
              <w:rPr>
                <w:rFonts w:cs="Arial"/>
                <w:color w:val="000000" w:themeColor="text1"/>
                <w:sz w:val="16"/>
              </w:rPr>
            </w:pPr>
            <w:r w:rsidRPr="00225864">
              <w:rPr>
                <w:rFonts w:cs="Arial"/>
                <w:color w:val="000000" w:themeColor="text1"/>
                <w:sz w:val="16"/>
              </w:rPr>
              <w:t>The existence of the Dump Area</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C78DF" w14:textId="77777777" w:rsidR="00936ED1" w:rsidRPr="00225864" w:rsidRDefault="00936ED1" w:rsidP="004344EB">
            <w:pPr>
              <w:widowControl w:val="0"/>
              <w:spacing w:line="276" w:lineRule="auto"/>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25D641"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997440"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D7FA8"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74A03"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F4A3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9E830F"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6ABF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F200D"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D9B52"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C515B"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A1595"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3AC2FB"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hideMark/>
          </w:tcPr>
          <w:p w14:paraId="1D56E676" w14:textId="77777777" w:rsidR="00936ED1" w:rsidRPr="00225864" w:rsidRDefault="00936ED1" w:rsidP="004344EB">
            <w:pPr>
              <w:widowControl w:val="0"/>
              <w:spacing w:line="276" w:lineRule="auto"/>
              <w:jc w:val="center"/>
              <w:rPr>
                <w:rFonts w:ascii="Wingdings" w:hAnsi="Wingdings" w:cs="Arial"/>
                <w:color w:val="000000" w:themeColor="text1"/>
                <w:sz w:val="16"/>
              </w:rPr>
            </w:pPr>
            <w:r w:rsidRPr="00225864">
              <w:rPr>
                <w:rFonts w:ascii="Wingdings" w:hAnsi="Wingdings" w:cs="Arial"/>
                <w:color w:val="000000" w:themeColor="text1"/>
                <w:sz w:val="16"/>
              </w:rPr>
              <w:t></w:t>
            </w:r>
          </w:p>
        </w:tc>
        <w:tc>
          <w:tcPr>
            <w:tcW w:w="150" w:type="pct"/>
            <w:tcBorders>
              <w:top w:val="single" w:sz="4" w:space="0" w:color="auto"/>
              <w:left w:val="single" w:sz="4" w:space="0" w:color="auto"/>
              <w:bottom w:val="single" w:sz="4" w:space="0" w:color="auto"/>
              <w:right w:val="single" w:sz="4" w:space="0" w:color="auto"/>
            </w:tcBorders>
            <w:vAlign w:val="center"/>
          </w:tcPr>
          <w:p w14:paraId="29D3F717"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150" w:type="pct"/>
            <w:tcBorders>
              <w:top w:val="single" w:sz="4" w:space="0" w:color="auto"/>
              <w:left w:val="single" w:sz="4" w:space="0" w:color="auto"/>
              <w:bottom w:val="single" w:sz="4" w:space="0" w:color="auto"/>
              <w:right w:val="single" w:sz="4" w:space="0" w:color="auto"/>
            </w:tcBorders>
            <w:vAlign w:val="center"/>
          </w:tcPr>
          <w:p w14:paraId="43BAE600" w14:textId="77777777" w:rsidR="00936ED1" w:rsidRPr="00225864" w:rsidRDefault="00936ED1" w:rsidP="004344EB">
            <w:pPr>
              <w:widowControl w:val="0"/>
              <w:spacing w:line="276" w:lineRule="auto"/>
              <w:jc w:val="center"/>
              <w:rPr>
                <w:rFonts w:ascii="Wingdings" w:hAnsi="Wingdings" w:cs="Arial"/>
                <w:color w:val="000000" w:themeColor="text1"/>
                <w:sz w:val="16"/>
              </w:rPr>
            </w:pP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4167420"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C71DF92"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40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79AA5E6" w14:textId="77777777" w:rsidR="00936ED1" w:rsidRPr="00225864"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c>
          <w:tcPr>
            <w:tcW w:w="38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2DB5BCB" w14:textId="77777777" w:rsidR="00936ED1" w:rsidRPr="00CF0F3E" w:rsidRDefault="00936ED1" w:rsidP="004344EB">
            <w:pPr>
              <w:widowControl w:val="0"/>
              <w:spacing w:line="276" w:lineRule="auto"/>
              <w:rPr>
                <w:rFonts w:cs="Arial"/>
                <w:b/>
                <w:color w:val="000000" w:themeColor="text1"/>
                <w:sz w:val="16"/>
              </w:rPr>
            </w:pPr>
            <w:r w:rsidRPr="00225864">
              <w:rPr>
                <w:rFonts w:cs="Arial"/>
                <w:b/>
                <w:color w:val="000000" w:themeColor="text1"/>
                <w:sz w:val="16"/>
              </w:rPr>
              <w:t>Low</w:t>
            </w:r>
          </w:p>
        </w:tc>
      </w:tr>
    </w:tbl>
    <w:p w14:paraId="642C0385" w14:textId="77777777" w:rsidR="004344EB" w:rsidRDefault="004344EB" w:rsidP="007A4DEC">
      <w:pPr>
        <w:jc w:val="left"/>
        <w:sectPr w:rsidR="004344EB" w:rsidSect="00225864">
          <w:headerReference w:type="default" r:id="rId87"/>
          <w:footerReference w:type="default" r:id="rId88"/>
          <w:pgSz w:w="23814" w:h="16839" w:orient="landscape" w:code="8"/>
          <w:pgMar w:top="1701" w:right="1418" w:bottom="1418" w:left="1418" w:header="720" w:footer="444" w:gutter="0"/>
          <w:cols w:space="720"/>
          <w:docGrid w:linePitch="360"/>
        </w:sectPr>
      </w:pPr>
    </w:p>
    <w:p w14:paraId="0F586725" w14:textId="5DE89FB9" w:rsidR="007A4DEC" w:rsidRPr="0088582C" w:rsidRDefault="007A4DEC" w:rsidP="007A4DEC">
      <w:pPr>
        <w:jc w:val="left"/>
      </w:pPr>
    </w:p>
    <w:p w14:paraId="4D79A7F8" w14:textId="77777777" w:rsidR="007A4DEC" w:rsidRPr="0088582C" w:rsidRDefault="007A4DEC" w:rsidP="007A4DEC">
      <w:pPr>
        <w:pStyle w:val="Heading2"/>
      </w:pPr>
      <w:bookmarkStart w:id="217" w:name="_Toc220945068"/>
      <w:r w:rsidRPr="0088582C">
        <w:t>Impacts on Physical Environmental Characteristics</w:t>
      </w:r>
      <w:bookmarkEnd w:id="217"/>
    </w:p>
    <w:p w14:paraId="4F2DB168" w14:textId="77777777" w:rsidR="007A4DEC" w:rsidRPr="0088582C" w:rsidRDefault="007A4DEC" w:rsidP="007A4DEC"/>
    <w:p w14:paraId="26FBB43B" w14:textId="77777777" w:rsidR="007A4DEC" w:rsidRPr="0088582C" w:rsidRDefault="007A4DEC" w:rsidP="007A4DEC">
      <w:pPr>
        <w:pStyle w:val="Heading3"/>
      </w:pPr>
      <w:bookmarkStart w:id="218" w:name="_Toc220945069"/>
      <w:r w:rsidRPr="0088582C">
        <w:t>Impacts on Hydrogeology and Hydrology</w:t>
      </w:r>
      <w:bookmarkEnd w:id="218"/>
    </w:p>
    <w:p w14:paraId="213DFFEC" w14:textId="77777777" w:rsidR="007A4DEC" w:rsidRPr="0088582C" w:rsidRDefault="007A4DEC" w:rsidP="007A4DEC"/>
    <w:p w14:paraId="628FB4F5" w14:textId="40445A51" w:rsidR="007A4DEC" w:rsidRPr="0088582C" w:rsidRDefault="007A4DEC" w:rsidP="007A4DEC">
      <w:pPr>
        <w:rPr>
          <w:rFonts w:cs="Arial"/>
          <w:szCs w:val="22"/>
        </w:rPr>
      </w:pPr>
      <w:r w:rsidRPr="0088582C">
        <w:rPr>
          <w:rFonts w:cs="Arial"/>
        </w:rPr>
        <w:t xml:space="preserve">To prevent the further pollution of groundwater and surface water resources induced by the leachate from the solid waste </w:t>
      </w:r>
      <w:r w:rsidR="00014C7A">
        <w:rPr>
          <w:rFonts w:cs="Arial"/>
        </w:rPr>
        <w:t>area</w:t>
      </w:r>
      <w:r w:rsidRPr="0088582C">
        <w:rPr>
          <w:rFonts w:cs="Arial"/>
        </w:rPr>
        <w:t>, the remediation of site will be performed and together with the construction of drainage channels and capping, rainfall and surface run-off contact with disposed material will be prevented. This will decrease the pollution contribution of generated leachate and erosion of disposal site on nearby surface water resources, namely Moraca River.</w:t>
      </w:r>
    </w:p>
    <w:p w14:paraId="3E1E0BFF" w14:textId="77777777" w:rsidR="007A4DEC" w:rsidRPr="0088582C" w:rsidRDefault="007A4DEC" w:rsidP="007A4DEC">
      <w:pPr>
        <w:rPr>
          <w:rFonts w:cs="Arial"/>
        </w:rPr>
      </w:pPr>
    </w:p>
    <w:p w14:paraId="21BF0C2E" w14:textId="77777777" w:rsidR="007A4DEC" w:rsidRPr="0088582C" w:rsidRDefault="007A4DEC" w:rsidP="007A4DEC">
      <w:r w:rsidRPr="0088582C">
        <w:rPr>
          <w:rFonts w:cs="Arial"/>
        </w:rPr>
        <w:t>In general, the potential impacts of the Project on hydrology and hydrogeology of the area would be generally positive.</w:t>
      </w:r>
    </w:p>
    <w:p w14:paraId="394312AF" w14:textId="77777777" w:rsidR="007A4DEC" w:rsidRPr="0088582C" w:rsidRDefault="007A4DEC" w:rsidP="007A4DEC"/>
    <w:p w14:paraId="5D309279" w14:textId="77777777" w:rsidR="007A4DEC" w:rsidRPr="0088582C" w:rsidRDefault="007A4DEC" w:rsidP="007A4DEC"/>
    <w:p w14:paraId="2B701010" w14:textId="77777777" w:rsidR="007A4DEC" w:rsidRPr="0088582C" w:rsidRDefault="007A4DEC" w:rsidP="007A4DEC">
      <w:pPr>
        <w:pStyle w:val="Heading3"/>
      </w:pPr>
      <w:bookmarkStart w:id="219" w:name="_Toc220945070"/>
      <w:r w:rsidRPr="0088582C">
        <w:t>Impacts on Erosion, Land Slide, and Land Use</w:t>
      </w:r>
      <w:bookmarkEnd w:id="219"/>
    </w:p>
    <w:p w14:paraId="05250311" w14:textId="77777777" w:rsidR="007A4DEC" w:rsidRPr="0088582C" w:rsidRDefault="007A4DEC" w:rsidP="007A4DEC"/>
    <w:p w14:paraId="77F36110" w14:textId="77777777" w:rsidR="007A4DEC" w:rsidRPr="0088582C" w:rsidRDefault="007A4DEC" w:rsidP="007A4DEC">
      <w:pPr>
        <w:rPr>
          <w:rFonts w:cs="Arial"/>
          <w:szCs w:val="22"/>
        </w:rPr>
      </w:pPr>
    </w:p>
    <w:p w14:paraId="4EDFA45D" w14:textId="1949B4AA" w:rsidR="007A4DEC" w:rsidRPr="0088582C" w:rsidRDefault="007A4DEC" w:rsidP="007A4DEC">
      <w:pPr>
        <w:rPr>
          <w:rFonts w:cs="Arial"/>
        </w:rPr>
      </w:pPr>
      <w:r w:rsidRPr="0088582C">
        <w:rPr>
          <w:rFonts w:cs="Arial"/>
        </w:rPr>
        <w:t xml:space="preserve">The solid waste </w:t>
      </w:r>
      <w:r w:rsidR="00014C7A">
        <w:rPr>
          <w:rFonts w:cs="Arial"/>
        </w:rPr>
        <w:t>area</w:t>
      </w:r>
      <w:r w:rsidRPr="0088582C">
        <w:rPr>
          <w:rFonts w:cs="Arial"/>
        </w:rPr>
        <w:t xml:space="preserve"> itself is a typical anthropogenic land, where the former natural layer is practically destroyed. Therefore, there will be no change of the land use in the extent of the Project.</w:t>
      </w:r>
    </w:p>
    <w:p w14:paraId="74B15FDE" w14:textId="77777777" w:rsidR="007A4DEC" w:rsidRPr="0088582C" w:rsidRDefault="007A4DEC" w:rsidP="007A4DEC">
      <w:pPr>
        <w:rPr>
          <w:rFonts w:cs="Arial"/>
          <w:highlight w:val="yellow"/>
        </w:rPr>
      </w:pPr>
    </w:p>
    <w:p w14:paraId="53B7D0EB" w14:textId="77777777" w:rsidR="007A4DEC" w:rsidRPr="0088582C" w:rsidRDefault="007A4DEC" w:rsidP="007A4DEC">
      <w:pPr>
        <w:rPr>
          <w:rFonts w:cs="Arial"/>
        </w:rPr>
      </w:pPr>
      <w:r w:rsidRPr="0088582C">
        <w:rPr>
          <w:rFonts w:cs="Arial"/>
        </w:rPr>
        <w:t>Other impacts on land use will be mainly during the construction phase of the Project in regard with the construction machinery movement in the close vicinity of the Project Area, and although not planned, opening of new access roads in case of a need.</w:t>
      </w:r>
    </w:p>
    <w:p w14:paraId="4DD69838" w14:textId="77777777" w:rsidR="007A4DEC" w:rsidRPr="0088582C" w:rsidRDefault="007A4DEC" w:rsidP="007A4DEC">
      <w:pPr>
        <w:rPr>
          <w:rFonts w:cs="Arial"/>
        </w:rPr>
      </w:pPr>
    </w:p>
    <w:p w14:paraId="3C9A75CF" w14:textId="77777777" w:rsidR="007A4DEC" w:rsidRPr="0088582C" w:rsidRDefault="007A4DEC" w:rsidP="007A4DEC">
      <w:pPr>
        <w:rPr>
          <w:rFonts w:cs="Arial"/>
        </w:rPr>
      </w:pPr>
      <w:r w:rsidRPr="0088582C">
        <w:rPr>
          <w:rFonts w:cs="Arial"/>
        </w:rPr>
        <w:t xml:space="preserve">Since the Project focuses on recultivation of the existing uncontrolled disposal site, it is not expected to have any negative erosion impacts due to the Project. However, the construction works to be performed at the disposal site, especially excavation works, might trigger land slide on the slopes. These sorts of problems would be eliminated by following the implementation guidance given in design documents and sticking into international good practice for construction works. </w:t>
      </w:r>
    </w:p>
    <w:p w14:paraId="0CA65B65" w14:textId="77777777" w:rsidR="007A4DEC" w:rsidRPr="0088582C" w:rsidRDefault="007A4DEC" w:rsidP="007A4DEC">
      <w:pPr>
        <w:rPr>
          <w:rFonts w:cs="Arial"/>
        </w:rPr>
      </w:pPr>
    </w:p>
    <w:p w14:paraId="650CF952" w14:textId="77777777" w:rsidR="007A4DEC" w:rsidRPr="0088582C" w:rsidRDefault="007A4DEC" w:rsidP="007A4DEC">
      <w:pPr>
        <w:rPr>
          <w:rFonts w:cs="Arial"/>
        </w:rPr>
      </w:pPr>
      <w:r w:rsidRPr="0088582C">
        <w:rPr>
          <w:rFonts w:cs="Arial"/>
        </w:rPr>
        <w:t>To ensure reclamation of the disposal site, all stored waste will be excavated and transported to three temporary storage locations. The temporary storage areas will be located within the premises of KAP, and adjacent to the existing site. Therefore, no additional land is required for this purpose.</w:t>
      </w:r>
    </w:p>
    <w:p w14:paraId="3DC5B181" w14:textId="77777777" w:rsidR="007A4DEC" w:rsidRDefault="007A4DEC" w:rsidP="007A4DEC">
      <w:pPr>
        <w:rPr>
          <w:rFonts w:cs="Arial"/>
        </w:rPr>
      </w:pPr>
    </w:p>
    <w:p w14:paraId="78D8D53D" w14:textId="77777777" w:rsidR="007433AB" w:rsidRPr="007433AB" w:rsidRDefault="007433AB" w:rsidP="007433AB">
      <w:pPr>
        <w:rPr>
          <w:rFonts w:cs="Arial"/>
        </w:rPr>
      </w:pPr>
      <w:r w:rsidRPr="007433AB">
        <w:rPr>
          <w:rFonts w:cs="Arial"/>
        </w:rPr>
        <w:t>Following completion of the reclamation works, future land use of the site will be determined based on the results of post-closure environmental monitoring and the residual level of environmental degradation, if any. Post-closure monitoring will be implemented to assess the long-term condition of soil, groundwater and other relevant environmental components, and to verify the effectiveness of the remediation measures.</w:t>
      </w:r>
    </w:p>
    <w:p w14:paraId="31797E9F" w14:textId="77777777" w:rsidR="007433AB" w:rsidRPr="007433AB" w:rsidRDefault="007433AB" w:rsidP="007433AB">
      <w:pPr>
        <w:rPr>
          <w:rFonts w:cs="Arial"/>
        </w:rPr>
      </w:pPr>
    </w:p>
    <w:p w14:paraId="06456EC9" w14:textId="1CFB5E2C" w:rsidR="007433AB" w:rsidRDefault="007433AB" w:rsidP="007433AB">
      <w:pPr>
        <w:rPr>
          <w:rFonts w:cs="Arial"/>
        </w:rPr>
      </w:pPr>
      <w:r w:rsidRPr="007433AB">
        <w:rPr>
          <w:rFonts w:cs="Arial"/>
        </w:rPr>
        <w:t>Any future use of the site will be restricted to activities compatible with the post-remediation environmental conditions and applicable regulatory requirements. In addition, access to the reclaimed area will be controlled, as necessary, through physical and administrative measures to prevent unauthorized entry and to ensure protection of human health and the environment during the post-closure period.</w:t>
      </w:r>
    </w:p>
    <w:p w14:paraId="30B7BD42" w14:textId="77777777" w:rsidR="007433AB" w:rsidRPr="0088582C" w:rsidRDefault="007433AB" w:rsidP="007A4DEC">
      <w:pPr>
        <w:rPr>
          <w:rFonts w:cs="Arial"/>
        </w:rPr>
      </w:pPr>
    </w:p>
    <w:p w14:paraId="64377F39" w14:textId="29B715EB" w:rsidR="007A4DEC" w:rsidRPr="0088582C" w:rsidRDefault="007A4DEC" w:rsidP="007A4DEC">
      <w:pPr>
        <w:rPr>
          <w:rFonts w:cs="Arial"/>
        </w:rPr>
      </w:pPr>
      <w:r w:rsidRPr="0088582C">
        <w:rPr>
          <w:rFonts w:cs="Arial"/>
        </w:rPr>
        <w:fldChar w:fldCharType="begin"/>
      </w:r>
      <w:r w:rsidRPr="0088582C">
        <w:rPr>
          <w:rFonts w:cs="Arial"/>
        </w:rPr>
        <w:instrText xml:space="preserve"> REF _Ref100513216 \h </w:instrText>
      </w:r>
      <w:r w:rsidRPr="0088582C">
        <w:rPr>
          <w:rFonts w:cs="Arial"/>
        </w:rPr>
      </w:r>
      <w:r w:rsidRPr="0088582C">
        <w:rPr>
          <w:rFonts w:cs="Arial"/>
        </w:rPr>
        <w:fldChar w:fldCharType="separate"/>
      </w:r>
      <w:r w:rsidR="006B5D64" w:rsidRPr="0088582C">
        <w:t xml:space="preserve">Table </w:t>
      </w:r>
      <w:r w:rsidR="006B5D64">
        <w:rPr>
          <w:noProof/>
        </w:rPr>
        <w:t>19</w:t>
      </w:r>
      <w:r w:rsidRPr="0088582C">
        <w:rPr>
          <w:rFonts w:cs="Arial"/>
        </w:rPr>
        <w:fldChar w:fldCharType="end"/>
      </w:r>
      <w:r w:rsidRPr="0088582C">
        <w:rPr>
          <w:rFonts w:cs="Arial"/>
        </w:rPr>
        <w:t xml:space="preserve"> summarizes the potential impacts of the Project on erosion, land slide and land use.</w:t>
      </w:r>
    </w:p>
    <w:p w14:paraId="401893FC" w14:textId="77777777" w:rsidR="007A4DEC" w:rsidRPr="0088582C" w:rsidRDefault="007A4DEC" w:rsidP="007A4DEC"/>
    <w:p w14:paraId="09F20211" w14:textId="77777777" w:rsidR="007A4DEC" w:rsidRPr="0088582C" w:rsidRDefault="007A4DEC" w:rsidP="007A4DEC"/>
    <w:p w14:paraId="2445FFA6" w14:textId="6FD099EE" w:rsidR="007A4DEC" w:rsidRPr="0088582C" w:rsidRDefault="007A4DEC" w:rsidP="007A4DEC">
      <w:pPr>
        <w:pStyle w:val="Caption"/>
      </w:pPr>
      <w:bookmarkStart w:id="220" w:name="_Ref100513216"/>
      <w:bookmarkStart w:id="221" w:name="_Toc220945207"/>
      <w:r w:rsidRPr="0088582C">
        <w:t xml:space="preserve">Table </w:t>
      </w:r>
      <w:r w:rsidR="00944A6E">
        <w:fldChar w:fldCharType="begin"/>
      </w:r>
      <w:r w:rsidR="00944A6E">
        <w:instrText xml:space="preserve"> SEQ Table \* ARABIC </w:instrText>
      </w:r>
      <w:r w:rsidR="00944A6E">
        <w:fldChar w:fldCharType="separate"/>
      </w:r>
      <w:r w:rsidR="006B5D64">
        <w:rPr>
          <w:noProof/>
        </w:rPr>
        <w:t>19</w:t>
      </w:r>
      <w:r w:rsidR="00944A6E">
        <w:fldChar w:fldCharType="end"/>
      </w:r>
      <w:bookmarkEnd w:id="220"/>
      <w:r w:rsidRPr="0088582C">
        <w:t xml:space="preserve"> Assessment of Impact on Erosion, Land Slide and Land Use</w:t>
      </w:r>
      <w:bookmarkEnd w:id="221"/>
    </w:p>
    <w:p w14:paraId="2C6D42FF" w14:textId="77777777" w:rsidR="007A4DEC" w:rsidRPr="0088582C" w:rsidRDefault="007A4DEC" w:rsidP="007A4DEC">
      <w:pPr>
        <w:rPr>
          <w:sz w:val="16"/>
          <w:szCs w:val="20"/>
        </w:rPr>
      </w:pPr>
    </w:p>
    <w:tbl>
      <w:tblPr>
        <w:tblStyle w:val="TableGrid3"/>
        <w:tblW w:w="4931" w:type="pct"/>
        <w:tblInd w:w="57" w:type="dxa"/>
        <w:tblCellMar>
          <w:left w:w="57" w:type="dxa"/>
          <w:right w:w="57" w:type="dxa"/>
        </w:tblCellMar>
        <w:tblLook w:val="04A0" w:firstRow="1" w:lastRow="0" w:firstColumn="1" w:lastColumn="0" w:noHBand="0" w:noVBand="1"/>
      </w:tblPr>
      <w:tblGrid>
        <w:gridCol w:w="1275"/>
        <w:gridCol w:w="2123"/>
        <w:gridCol w:w="1132"/>
        <w:gridCol w:w="1982"/>
        <w:gridCol w:w="980"/>
        <w:gridCol w:w="1287"/>
      </w:tblGrid>
      <w:tr w:rsidR="007A4DEC" w:rsidRPr="0088582C" w14:paraId="69C87E47" w14:textId="77777777" w:rsidTr="00E07088">
        <w:trPr>
          <w:trHeight w:val="779"/>
        </w:trPr>
        <w:tc>
          <w:tcPr>
            <w:tcW w:w="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AFF33F" w14:textId="77777777" w:rsidR="007A4DEC" w:rsidRPr="004B6759" w:rsidRDefault="007A4DEC" w:rsidP="00E07088">
            <w:pPr>
              <w:jc w:val="center"/>
              <w:rPr>
                <w:rFonts w:eastAsia="Calibri" w:cs="Arial"/>
                <w:b/>
                <w:bCs/>
                <w:sz w:val="16"/>
                <w:szCs w:val="16"/>
                <w:lang w:eastAsia="tr-TR"/>
              </w:rPr>
            </w:pPr>
            <w:r w:rsidRPr="00225864">
              <w:rPr>
                <w:rFonts w:eastAsia="Calibri" w:cs="Arial"/>
                <w:b/>
                <w:sz w:val="16"/>
                <w:szCs w:val="16"/>
                <w:lang w:eastAsia="tr-TR"/>
              </w:rPr>
              <w:t>Affected Ecosystem Component</w:t>
            </w:r>
          </w:p>
        </w:tc>
        <w:tc>
          <w:tcPr>
            <w:tcW w:w="12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13A415" w14:textId="77777777" w:rsidR="007A4DEC" w:rsidRPr="00225864" w:rsidRDefault="007A4DEC" w:rsidP="00E07088">
            <w:pPr>
              <w:jc w:val="center"/>
              <w:rPr>
                <w:rFonts w:eastAsia="Calibri" w:cs="Arial"/>
                <w:b/>
                <w:sz w:val="16"/>
                <w:szCs w:val="16"/>
                <w:lang w:eastAsia="tr-TR"/>
              </w:rPr>
            </w:pPr>
            <w:r w:rsidRPr="00225864">
              <w:rPr>
                <w:rFonts w:cs="Arial"/>
                <w:b/>
                <w:sz w:val="16"/>
                <w:szCs w:val="16"/>
                <w:lang w:eastAsia="tr-TR"/>
              </w:rPr>
              <w:t>Source of Impact</w:t>
            </w:r>
          </w:p>
        </w:tc>
        <w:tc>
          <w:tcPr>
            <w:tcW w:w="6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8A9E8F" w14:textId="77777777" w:rsidR="007A4DEC" w:rsidRPr="00225864" w:rsidRDefault="007A4DEC" w:rsidP="00E07088">
            <w:pPr>
              <w:jc w:val="center"/>
              <w:rPr>
                <w:rFonts w:eastAsia="Calibri" w:cs="Arial"/>
                <w:b/>
                <w:sz w:val="16"/>
                <w:szCs w:val="16"/>
                <w:lang w:eastAsia="tr-TR"/>
              </w:rPr>
            </w:pPr>
            <w:r w:rsidRPr="00225864">
              <w:rPr>
                <w:rFonts w:eastAsia="Calibri" w:cs="Arial"/>
                <w:b/>
                <w:sz w:val="16"/>
                <w:szCs w:val="16"/>
                <w:lang w:eastAsia="tr-TR"/>
              </w:rPr>
              <w:t>Project Phase</w:t>
            </w:r>
          </w:p>
        </w:tc>
        <w:tc>
          <w:tcPr>
            <w:tcW w:w="11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F1A121" w14:textId="77777777" w:rsidR="007A4DEC" w:rsidRPr="00225864" w:rsidRDefault="007A4DEC" w:rsidP="00E07088">
            <w:pPr>
              <w:jc w:val="center"/>
              <w:rPr>
                <w:rFonts w:eastAsia="Calibri" w:cs="Arial"/>
                <w:b/>
                <w:sz w:val="16"/>
                <w:szCs w:val="16"/>
                <w:lang w:eastAsia="tr-TR"/>
              </w:rPr>
            </w:pPr>
            <w:r w:rsidRPr="00225864">
              <w:rPr>
                <w:rFonts w:eastAsia="Calibri" w:cs="Arial"/>
                <w:b/>
                <w:sz w:val="16"/>
                <w:szCs w:val="16"/>
                <w:lang w:eastAsia="tr-TR"/>
              </w:rPr>
              <w:t>Definition of Potential Impact</w:t>
            </w:r>
          </w:p>
        </w:tc>
        <w:tc>
          <w:tcPr>
            <w:tcW w:w="5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BF25E9" w14:textId="77777777" w:rsidR="007A4DEC" w:rsidRPr="00225864" w:rsidRDefault="007A4DEC" w:rsidP="00E07088">
            <w:pPr>
              <w:jc w:val="center"/>
              <w:rPr>
                <w:rFonts w:eastAsia="Calibri" w:cs="Arial"/>
                <w:b/>
                <w:sz w:val="16"/>
                <w:szCs w:val="16"/>
                <w:lang w:eastAsia="tr-TR"/>
              </w:rPr>
            </w:pPr>
            <w:r w:rsidRPr="00225864">
              <w:rPr>
                <w:rFonts w:eastAsia="Calibri" w:cs="Arial"/>
                <w:b/>
                <w:sz w:val="16"/>
                <w:szCs w:val="16"/>
                <w:lang w:eastAsia="tr-TR"/>
              </w:rPr>
              <w:t>Type of Impact</w:t>
            </w:r>
          </w:p>
        </w:tc>
        <w:tc>
          <w:tcPr>
            <w:tcW w:w="7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31E3AF3" w14:textId="77777777" w:rsidR="007A4DEC" w:rsidRPr="00225864" w:rsidRDefault="007A4DEC" w:rsidP="00E07088">
            <w:pPr>
              <w:jc w:val="center"/>
              <w:rPr>
                <w:rFonts w:eastAsia="Calibri" w:cs="Arial"/>
                <w:b/>
                <w:sz w:val="16"/>
                <w:szCs w:val="16"/>
                <w:lang w:eastAsia="tr-TR"/>
              </w:rPr>
            </w:pPr>
            <w:r w:rsidRPr="00225864">
              <w:rPr>
                <w:rFonts w:eastAsia="Calibri" w:cs="Arial"/>
                <w:b/>
                <w:sz w:val="16"/>
                <w:szCs w:val="16"/>
                <w:lang w:eastAsia="tr-TR"/>
              </w:rPr>
              <w:t>Impact Significance Before Mitigation</w:t>
            </w:r>
          </w:p>
        </w:tc>
      </w:tr>
      <w:tr w:rsidR="007A4DEC" w:rsidRPr="0088582C" w14:paraId="5AD94ECE" w14:textId="77777777" w:rsidTr="00E07088">
        <w:trPr>
          <w:trHeight w:val="379"/>
        </w:trPr>
        <w:tc>
          <w:tcPr>
            <w:tcW w:w="726" w:type="pct"/>
            <w:vMerge w:val="restart"/>
            <w:tcBorders>
              <w:top w:val="single" w:sz="4" w:space="0" w:color="auto"/>
              <w:left w:val="single" w:sz="4" w:space="0" w:color="auto"/>
              <w:bottom w:val="single" w:sz="4" w:space="0" w:color="auto"/>
              <w:right w:val="single" w:sz="4" w:space="0" w:color="auto"/>
            </w:tcBorders>
            <w:vAlign w:val="center"/>
            <w:hideMark/>
          </w:tcPr>
          <w:p w14:paraId="4BA14953"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Land</w:t>
            </w:r>
          </w:p>
        </w:tc>
        <w:tc>
          <w:tcPr>
            <w:tcW w:w="1209" w:type="pct"/>
            <w:tcBorders>
              <w:top w:val="single" w:sz="4" w:space="0" w:color="auto"/>
              <w:left w:val="single" w:sz="4" w:space="0" w:color="auto"/>
              <w:bottom w:val="single" w:sz="4" w:space="0" w:color="auto"/>
              <w:right w:val="single" w:sz="4" w:space="0" w:color="auto"/>
            </w:tcBorders>
            <w:vAlign w:val="center"/>
            <w:hideMark/>
          </w:tcPr>
          <w:p w14:paraId="0586E5B3"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Erosion and landslide risks</w:t>
            </w:r>
          </w:p>
        </w:tc>
        <w:tc>
          <w:tcPr>
            <w:tcW w:w="645" w:type="pct"/>
            <w:tcBorders>
              <w:top w:val="single" w:sz="4" w:space="0" w:color="auto"/>
              <w:left w:val="single" w:sz="4" w:space="0" w:color="auto"/>
              <w:bottom w:val="single" w:sz="4" w:space="0" w:color="auto"/>
              <w:right w:val="single" w:sz="4" w:space="0" w:color="auto"/>
            </w:tcBorders>
            <w:vAlign w:val="center"/>
            <w:hideMark/>
          </w:tcPr>
          <w:p w14:paraId="2326B0C3"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Construction</w:t>
            </w:r>
          </w:p>
        </w:tc>
        <w:tc>
          <w:tcPr>
            <w:tcW w:w="1129" w:type="pct"/>
            <w:tcBorders>
              <w:top w:val="single" w:sz="4" w:space="0" w:color="auto"/>
              <w:left w:val="single" w:sz="4" w:space="0" w:color="auto"/>
              <w:bottom w:val="single" w:sz="4" w:space="0" w:color="auto"/>
              <w:right w:val="single" w:sz="4" w:space="0" w:color="auto"/>
            </w:tcBorders>
            <w:vAlign w:val="center"/>
            <w:hideMark/>
          </w:tcPr>
          <w:p w14:paraId="1E57ED2D"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Erosion and sliding on the slopes</w:t>
            </w:r>
          </w:p>
        </w:tc>
        <w:tc>
          <w:tcPr>
            <w:tcW w:w="558" w:type="pct"/>
            <w:tcBorders>
              <w:top w:val="single" w:sz="4" w:space="0" w:color="auto"/>
              <w:left w:val="single" w:sz="4" w:space="0" w:color="auto"/>
              <w:bottom w:val="single" w:sz="4" w:space="0" w:color="auto"/>
              <w:right w:val="single" w:sz="4" w:space="0" w:color="auto"/>
            </w:tcBorders>
            <w:vAlign w:val="center"/>
            <w:hideMark/>
          </w:tcPr>
          <w:p w14:paraId="2E32A400"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Negative</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7CA66DE" w14:textId="77777777" w:rsidR="007A4DEC" w:rsidRPr="0088582C" w:rsidRDefault="007A4DEC" w:rsidP="00E07088">
            <w:pPr>
              <w:jc w:val="center"/>
              <w:rPr>
                <w:rFonts w:eastAsia="Calibri" w:cs="Arial"/>
                <w:bCs/>
                <w:color w:val="000000" w:themeColor="text1"/>
                <w:sz w:val="16"/>
                <w:szCs w:val="16"/>
                <w:lang w:eastAsia="tr-TR"/>
              </w:rPr>
            </w:pPr>
            <w:r w:rsidRPr="0088582C">
              <w:rPr>
                <w:rFonts w:eastAsia="Calibri" w:cs="Arial"/>
                <w:bCs/>
                <w:color w:val="000000" w:themeColor="text1"/>
                <w:sz w:val="16"/>
                <w:szCs w:val="16"/>
                <w:lang w:eastAsia="tr-TR"/>
              </w:rPr>
              <w:t>Negligible</w:t>
            </w:r>
          </w:p>
        </w:tc>
      </w:tr>
      <w:tr w:rsidR="007A4DEC" w:rsidRPr="0088582C" w14:paraId="669F65EB" w14:textId="77777777" w:rsidTr="00E07088">
        <w:trPr>
          <w:trHeight w:val="5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B10DD9" w14:textId="77777777" w:rsidR="007A4DEC" w:rsidRPr="0088582C" w:rsidRDefault="007A4DEC" w:rsidP="00E07088">
            <w:pPr>
              <w:jc w:val="left"/>
              <w:rPr>
                <w:rFonts w:eastAsia="Calibri" w:cs="Arial"/>
                <w:sz w:val="16"/>
                <w:szCs w:val="16"/>
                <w:lang w:eastAsia="tr-TR"/>
              </w:rPr>
            </w:pPr>
          </w:p>
        </w:tc>
        <w:tc>
          <w:tcPr>
            <w:tcW w:w="1209" w:type="pct"/>
            <w:tcBorders>
              <w:top w:val="single" w:sz="4" w:space="0" w:color="auto"/>
              <w:left w:val="single" w:sz="4" w:space="0" w:color="auto"/>
              <w:bottom w:val="single" w:sz="4" w:space="0" w:color="auto"/>
              <w:right w:val="single" w:sz="4" w:space="0" w:color="auto"/>
            </w:tcBorders>
            <w:vAlign w:val="center"/>
            <w:hideMark/>
          </w:tcPr>
          <w:p w14:paraId="6C6D35F1"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Erosion and landslide risks</w:t>
            </w:r>
          </w:p>
        </w:tc>
        <w:tc>
          <w:tcPr>
            <w:tcW w:w="645" w:type="pct"/>
            <w:tcBorders>
              <w:top w:val="single" w:sz="4" w:space="0" w:color="auto"/>
              <w:left w:val="single" w:sz="4" w:space="0" w:color="auto"/>
              <w:bottom w:val="single" w:sz="4" w:space="0" w:color="auto"/>
              <w:right w:val="single" w:sz="4" w:space="0" w:color="auto"/>
            </w:tcBorders>
            <w:vAlign w:val="center"/>
            <w:hideMark/>
          </w:tcPr>
          <w:p w14:paraId="34BB3EE9"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Operation</w:t>
            </w:r>
          </w:p>
        </w:tc>
        <w:tc>
          <w:tcPr>
            <w:tcW w:w="1129" w:type="pct"/>
            <w:tcBorders>
              <w:top w:val="single" w:sz="4" w:space="0" w:color="auto"/>
              <w:left w:val="single" w:sz="4" w:space="0" w:color="auto"/>
              <w:bottom w:val="single" w:sz="4" w:space="0" w:color="auto"/>
              <w:right w:val="single" w:sz="4" w:space="0" w:color="auto"/>
            </w:tcBorders>
            <w:vAlign w:val="center"/>
            <w:hideMark/>
          </w:tcPr>
          <w:p w14:paraId="0E693AE7"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Erosion and landslide potential of the site will be lowered</w:t>
            </w:r>
          </w:p>
        </w:tc>
        <w:tc>
          <w:tcPr>
            <w:tcW w:w="558" w:type="pct"/>
            <w:tcBorders>
              <w:top w:val="single" w:sz="4" w:space="0" w:color="auto"/>
              <w:left w:val="single" w:sz="4" w:space="0" w:color="auto"/>
              <w:bottom w:val="single" w:sz="4" w:space="0" w:color="auto"/>
              <w:right w:val="single" w:sz="4" w:space="0" w:color="auto"/>
            </w:tcBorders>
            <w:vAlign w:val="center"/>
            <w:hideMark/>
          </w:tcPr>
          <w:p w14:paraId="7605639E"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Beneficial / Positive</w:t>
            </w:r>
          </w:p>
        </w:tc>
        <w:tc>
          <w:tcPr>
            <w:tcW w:w="733" w:type="pct"/>
            <w:tcBorders>
              <w:top w:val="single" w:sz="4" w:space="0" w:color="auto"/>
              <w:left w:val="single" w:sz="4" w:space="0" w:color="auto"/>
              <w:bottom w:val="single" w:sz="4" w:space="0" w:color="auto"/>
              <w:right w:val="single" w:sz="4" w:space="0" w:color="auto"/>
            </w:tcBorders>
            <w:vAlign w:val="center"/>
            <w:hideMark/>
          </w:tcPr>
          <w:p w14:paraId="47CB8AFA" w14:textId="77777777" w:rsidR="007A4DEC" w:rsidRPr="0088582C" w:rsidRDefault="007A4DEC" w:rsidP="00E07088">
            <w:pPr>
              <w:jc w:val="center"/>
              <w:rPr>
                <w:rFonts w:eastAsia="Calibri" w:cs="Arial"/>
                <w:bCs/>
                <w:color w:val="000000" w:themeColor="text1"/>
                <w:sz w:val="16"/>
                <w:szCs w:val="16"/>
                <w:lang w:eastAsia="tr-TR"/>
              </w:rPr>
            </w:pPr>
            <w:r w:rsidRPr="0088582C">
              <w:rPr>
                <w:rFonts w:eastAsia="Calibri" w:cs="Arial"/>
                <w:bCs/>
                <w:color w:val="000000" w:themeColor="text1"/>
                <w:sz w:val="16"/>
                <w:szCs w:val="16"/>
                <w:lang w:eastAsia="tr-TR"/>
              </w:rPr>
              <w:t>-</w:t>
            </w:r>
          </w:p>
        </w:tc>
      </w:tr>
    </w:tbl>
    <w:p w14:paraId="0C15E50E" w14:textId="77777777" w:rsidR="007A4DEC" w:rsidRPr="0088582C" w:rsidRDefault="007A4DEC" w:rsidP="007A4DEC"/>
    <w:p w14:paraId="3F010727" w14:textId="77777777" w:rsidR="007A4DEC" w:rsidRPr="0088582C" w:rsidRDefault="007A4DEC" w:rsidP="007A4DEC">
      <w:pPr>
        <w:rPr>
          <w:rFonts w:cs="Arial"/>
          <w:szCs w:val="22"/>
        </w:rPr>
      </w:pPr>
    </w:p>
    <w:p w14:paraId="257C3E6F" w14:textId="77777777" w:rsidR="007A4DEC" w:rsidRPr="0088582C" w:rsidRDefault="007A4DEC" w:rsidP="007A4DEC">
      <w:pPr>
        <w:pStyle w:val="Heading2"/>
      </w:pPr>
      <w:bookmarkStart w:id="222" w:name="_Toc220945071"/>
      <w:r w:rsidRPr="0088582C">
        <w:t>Impacts on Physical Environmental Quality</w:t>
      </w:r>
      <w:bookmarkEnd w:id="222"/>
    </w:p>
    <w:p w14:paraId="2A73E4F1" w14:textId="77777777" w:rsidR="007A4DEC" w:rsidRPr="0088582C" w:rsidRDefault="007A4DEC" w:rsidP="007A4DEC"/>
    <w:p w14:paraId="3B22C95E" w14:textId="77777777" w:rsidR="007A4DEC" w:rsidRPr="0088582C" w:rsidRDefault="007A4DEC" w:rsidP="007A4DEC">
      <w:pPr>
        <w:pStyle w:val="Heading3"/>
      </w:pPr>
      <w:bookmarkStart w:id="223" w:name="_Toc220945072"/>
      <w:r w:rsidRPr="0088582C">
        <w:t>Impacts on Water Quality</w:t>
      </w:r>
      <w:bookmarkEnd w:id="223"/>
    </w:p>
    <w:p w14:paraId="4093F07E" w14:textId="77777777" w:rsidR="007A4DEC" w:rsidRPr="0088582C" w:rsidRDefault="007A4DEC" w:rsidP="007A4DEC"/>
    <w:p w14:paraId="067DE758" w14:textId="2443F84C" w:rsidR="007A4DEC" w:rsidRPr="0088582C" w:rsidRDefault="007A4DEC" w:rsidP="007A4DEC">
      <w:r w:rsidRPr="0088582C">
        <w:t xml:space="preserve">As stated in Chapter 4, Moraca and Cijevna Rivers are passing very close to the solid waste </w:t>
      </w:r>
      <w:r w:rsidR="00014C7A">
        <w:t>area</w:t>
      </w:r>
      <w:r w:rsidRPr="0088582C">
        <w:t xml:space="preserve">. The KAP, together with its red mud basin and solid waste </w:t>
      </w:r>
      <w:r w:rsidR="00014C7A">
        <w:t>area</w:t>
      </w:r>
      <w:r w:rsidRPr="0088582C">
        <w:t>, has long-term negative impacts on water quality, both for surface and groundwater quality. These two disposal sites create pollution stress for all water resources in the region, including Skadar Lake located downstream of Moraca and Cijevna.</w:t>
      </w:r>
    </w:p>
    <w:p w14:paraId="2720DF15" w14:textId="77777777" w:rsidR="007A4DEC" w:rsidRPr="0088582C" w:rsidRDefault="007A4DEC" w:rsidP="007A4DEC"/>
    <w:p w14:paraId="331AE060" w14:textId="77777777" w:rsidR="007A4DEC" w:rsidRPr="0088582C" w:rsidRDefault="007A4DEC" w:rsidP="007A4DEC">
      <w:pPr>
        <w:rPr>
          <w:rFonts w:cs="Arial"/>
        </w:rPr>
      </w:pPr>
      <w:r w:rsidRPr="0088582C">
        <w:rPr>
          <w:rFonts w:cs="Arial"/>
        </w:rPr>
        <w:t xml:space="preserve">The Project aims to mitigate the already existing impacts on water quality in the area, so once implemented it would have positive impacts on surface and groundwater quality. The potential impacts of the Project on water quality would be during the construction due to uncontrolled disposal of waste, potential leakage from construction vehicles/equipment maintenance and fuelling, and soils and solid waste reaching the surface water as sediments. </w:t>
      </w:r>
    </w:p>
    <w:p w14:paraId="291EA21C" w14:textId="77777777" w:rsidR="007A4DEC" w:rsidRPr="0088582C" w:rsidRDefault="007A4DEC" w:rsidP="007A4DEC">
      <w:pPr>
        <w:rPr>
          <w:rFonts w:cs="Arial"/>
        </w:rPr>
      </w:pPr>
    </w:p>
    <w:p w14:paraId="173DE0D8" w14:textId="276E52D9" w:rsidR="007A4DEC" w:rsidRPr="0088582C" w:rsidRDefault="007A4DEC" w:rsidP="007A4DEC">
      <w:pPr>
        <w:rPr>
          <w:rFonts w:cs="Arial"/>
        </w:rPr>
      </w:pPr>
      <w:r w:rsidRPr="0088582C">
        <w:rPr>
          <w:rFonts w:cs="Arial"/>
        </w:rPr>
        <w:t xml:space="preserve">It should be noted that there is no characterization study performed for the leachate that is already present in the disposal site. During the relocation of stored material, it is expected to reach leachate accumulation layer on the bottom. The uncontrolled discharge of the existing leachate would have significant negative impacts on surface and groundwater resources. To define mitigation measures and treatment methodology for this strong wastewater, a characterization study needs to be performed before the commencement of construction works at the site. The results of this test can be also used to assess the quality and quantity of the leachate to be generated after the recultivation. After the construction completed, it is expected that the solid waste </w:t>
      </w:r>
      <w:r w:rsidR="002659EF">
        <w:rPr>
          <w:rFonts w:cs="Arial"/>
        </w:rPr>
        <w:t>wil</w:t>
      </w:r>
      <w:r w:rsidR="003B7539">
        <w:rPr>
          <w:rFonts w:cs="Arial"/>
        </w:rPr>
        <w:t>l</w:t>
      </w:r>
      <w:r w:rsidR="002659EF">
        <w:rPr>
          <w:rFonts w:cs="Arial"/>
        </w:rPr>
        <w:t xml:space="preserve"> not </w:t>
      </w:r>
      <w:r w:rsidRPr="0088582C">
        <w:rPr>
          <w:rFonts w:cs="Arial"/>
        </w:rPr>
        <w:t>generate leachate</w:t>
      </w:r>
      <w:r w:rsidR="002659EF">
        <w:rPr>
          <w:rFonts w:cs="Arial"/>
        </w:rPr>
        <w:t xml:space="preserve"> since the engineering design with encapsulation will not allow</w:t>
      </w:r>
      <w:r w:rsidRPr="0088582C">
        <w:rPr>
          <w:rFonts w:cs="Arial"/>
        </w:rPr>
        <w:t xml:space="preserve"> groundwater contact. </w:t>
      </w:r>
    </w:p>
    <w:p w14:paraId="3BE77BB0" w14:textId="77777777" w:rsidR="007A4DEC" w:rsidRPr="0088582C" w:rsidRDefault="007A4DEC" w:rsidP="007A4DEC">
      <w:pPr>
        <w:rPr>
          <w:rFonts w:cs="Arial"/>
        </w:rPr>
      </w:pPr>
    </w:p>
    <w:p w14:paraId="3A80D1C6" w14:textId="60508BB7" w:rsidR="007A4DEC" w:rsidRPr="0088582C" w:rsidRDefault="007A4DEC" w:rsidP="007A4DEC">
      <w:pPr>
        <w:rPr>
          <w:rFonts w:cs="Arial"/>
        </w:rPr>
      </w:pPr>
      <w:r w:rsidRPr="0088582C">
        <w:rPr>
          <w:rFonts w:cs="Arial"/>
        </w:rPr>
        <w:t>During the operation phase of the Project, main impact might be related with the efficiency of water drainage system</w:t>
      </w:r>
      <w:r w:rsidR="003B7539">
        <w:rPr>
          <w:rFonts w:cs="Arial"/>
        </w:rPr>
        <w:t xml:space="preserve"> around the solid waste area</w:t>
      </w:r>
      <w:r w:rsidRPr="0088582C">
        <w:rPr>
          <w:rFonts w:cs="Arial"/>
        </w:rPr>
        <w:t>. Clogging of the channels should be monitored to manage associated potential adverse impacts. Therefore, the significance of impacts regarding the operation phase are considered  negligible</w:t>
      </w:r>
      <w:r w:rsidR="003B7539">
        <w:rPr>
          <w:rFonts w:cs="Arial"/>
        </w:rPr>
        <w:t>.</w:t>
      </w:r>
      <w:r w:rsidRPr="0088582C">
        <w:rPr>
          <w:rFonts w:cs="Arial"/>
        </w:rPr>
        <w:t xml:space="preserve"> </w:t>
      </w:r>
    </w:p>
    <w:p w14:paraId="7AFC73AA" w14:textId="77777777" w:rsidR="007A4DEC" w:rsidRPr="0088582C" w:rsidRDefault="007A4DEC" w:rsidP="007A4DEC">
      <w:pPr>
        <w:rPr>
          <w:rFonts w:cs="Arial"/>
        </w:rPr>
      </w:pPr>
    </w:p>
    <w:p w14:paraId="41EE3FB0" w14:textId="3F032090" w:rsidR="007A4DEC" w:rsidRPr="0088582C" w:rsidRDefault="007A4DEC" w:rsidP="007A4DEC">
      <w:pPr>
        <w:rPr>
          <w:rFonts w:cs="Arial"/>
        </w:rPr>
      </w:pPr>
      <w:r w:rsidRPr="0088582C">
        <w:rPr>
          <w:rFonts w:cs="Arial"/>
        </w:rPr>
        <w:fldChar w:fldCharType="begin"/>
      </w:r>
      <w:r w:rsidRPr="0088582C">
        <w:rPr>
          <w:rFonts w:cs="Arial"/>
        </w:rPr>
        <w:instrText xml:space="preserve"> REF _Ref100518111 \h </w:instrText>
      </w:r>
      <w:r w:rsidRPr="0088582C">
        <w:rPr>
          <w:rFonts w:cs="Arial"/>
        </w:rPr>
      </w:r>
      <w:r w:rsidRPr="0088582C">
        <w:rPr>
          <w:rFonts w:cs="Arial"/>
        </w:rPr>
        <w:fldChar w:fldCharType="separate"/>
      </w:r>
      <w:r w:rsidR="006B5D64" w:rsidRPr="0088582C">
        <w:t xml:space="preserve">Table </w:t>
      </w:r>
      <w:r w:rsidR="006B5D64">
        <w:rPr>
          <w:noProof/>
        </w:rPr>
        <w:t>20</w:t>
      </w:r>
      <w:r w:rsidRPr="0088582C">
        <w:rPr>
          <w:rFonts w:cs="Arial"/>
        </w:rPr>
        <w:fldChar w:fldCharType="end"/>
      </w:r>
      <w:r w:rsidRPr="0088582C">
        <w:rPr>
          <w:rFonts w:cs="Arial"/>
        </w:rPr>
        <w:t xml:space="preserve"> summarizes the potential impacts on surface and groundwater quality.</w:t>
      </w:r>
    </w:p>
    <w:p w14:paraId="6C0E1163" w14:textId="77777777" w:rsidR="007A4DEC" w:rsidRPr="0088582C" w:rsidRDefault="007A4DEC" w:rsidP="007A4DEC">
      <w:pPr>
        <w:rPr>
          <w:rFonts w:cs="Arial"/>
        </w:rPr>
      </w:pPr>
    </w:p>
    <w:p w14:paraId="72BDE39F" w14:textId="77777777" w:rsidR="007A4DEC" w:rsidRPr="0088582C" w:rsidRDefault="007A4DEC" w:rsidP="007A4DEC">
      <w:pPr>
        <w:rPr>
          <w:rFonts w:cs="Arial"/>
        </w:rPr>
      </w:pPr>
    </w:p>
    <w:p w14:paraId="79D230E3" w14:textId="76051232" w:rsidR="007A4DEC" w:rsidRPr="0088582C" w:rsidRDefault="007A4DEC" w:rsidP="007A4DEC">
      <w:pPr>
        <w:pStyle w:val="Caption"/>
      </w:pPr>
      <w:bookmarkStart w:id="224" w:name="_Ref100518111"/>
      <w:bookmarkStart w:id="225" w:name="_Toc220945208"/>
      <w:r w:rsidRPr="0088582C">
        <w:t xml:space="preserve">Table </w:t>
      </w:r>
      <w:r w:rsidR="00944A6E">
        <w:fldChar w:fldCharType="begin"/>
      </w:r>
      <w:r w:rsidR="00944A6E">
        <w:instrText xml:space="preserve"> SEQ Table \* ARABIC </w:instrText>
      </w:r>
      <w:r w:rsidR="00944A6E">
        <w:fldChar w:fldCharType="separate"/>
      </w:r>
      <w:r w:rsidR="006B5D64">
        <w:rPr>
          <w:noProof/>
        </w:rPr>
        <w:t>20</w:t>
      </w:r>
      <w:r w:rsidR="00944A6E">
        <w:fldChar w:fldCharType="end"/>
      </w:r>
      <w:bookmarkEnd w:id="224"/>
      <w:r w:rsidRPr="0088582C">
        <w:t xml:space="preserve"> Assessment of Impacts on Surface and Groundwater</w:t>
      </w:r>
      <w:bookmarkEnd w:id="225"/>
    </w:p>
    <w:p w14:paraId="0FAA647C" w14:textId="77777777" w:rsidR="007A4DEC" w:rsidRPr="0088582C" w:rsidRDefault="007A4DEC" w:rsidP="007A4DEC">
      <w:pPr>
        <w:rPr>
          <w:sz w:val="16"/>
          <w:szCs w:val="20"/>
        </w:rPr>
      </w:pPr>
    </w:p>
    <w:tbl>
      <w:tblPr>
        <w:tblStyle w:val="TableGrid3"/>
        <w:tblW w:w="4954" w:type="pct"/>
        <w:tblInd w:w="57" w:type="dxa"/>
        <w:tblCellMar>
          <w:left w:w="28" w:type="dxa"/>
          <w:right w:w="28" w:type="dxa"/>
        </w:tblCellMar>
        <w:tblLook w:val="04A0" w:firstRow="1" w:lastRow="0" w:firstColumn="1" w:lastColumn="0" w:noHBand="0" w:noVBand="1"/>
      </w:tblPr>
      <w:tblGrid>
        <w:gridCol w:w="1276"/>
        <w:gridCol w:w="2962"/>
        <w:gridCol w:w="1132"/>
        <w:gridCol w:w="1274"/>
        <w:gridCol w:w="962"/>
        <w:gridCol w:w="1157"/>
      </w:tblGrid>
      <w:tr w:rsidR="007A4DEC" w:rsidRPr="0088582C" w14:paraId="1B475D33" w14:textId="77777777" w:rsidTr="00E07088">
        <w:trPr>
          <w:trHeight w:val="822"/>
        </w:trPr>
        <w:tc>
          <w:tcPr>
            <w:tcW w:w="72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DDB1CE" w14:textId="77777777" w:rsidR="007A4DEC" w:rsidRPr="001C27F5" w:rsidRDefault="007A4DEC" w:rsidP="00E07088">
            <w:pPr>
              <w:spacing w:before="40" w:after="40"/>
              <w:jc w:val="center"/>
              <w:rPr>
                <w:rFonts w:eastAsia="Calibri" w:cs="Arial"/>
                <w:b/>
                <w:bCs/>
                <w:sz w:val="16"/>
                <w:szCs w:val="16"/>
                <w:lang w:eastAsia="tr-TR"/>
              </w:rPr>
            </w:pPr>
            <w:bookmarkStart w:id="226" w:name="_Hlk528156035"/>
            <w:r w:rsidRPr="00225864">
              <w:rPr>
                <w:rFonts w:eastAsia="Calibri" w:cs="Arial"/>
                <w:b/>
                <w:sz w:val="16"/>
                <w:szCs w:val="16"/>
                <w:lang w:eastAsia="tr-TR"/>
              </w:rPr>
              <w:t>Affected Ecosystem Component</w:t>
            </w:r>
          </w:p>
        </w:tc>
        <w:tc>
          <w:tcPr>
            <w:tcW w:w="169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1FAED9F" w14:textId="77777777" w:rsidR="007A4DEC" w:rsidRPr="00225864" w:rsidRDefault="007A4DEC" w:rsidP="00E07088">
            <w:pPr>
              <w:spacing w:before="40" w:after="40"/>
              <w:jc w:val="center"/>
              <w:rPr>
                <w:rFonts w:eastAsia="Calibri" w:cs="Arial"/>
                <w:b/>
                <w:sz w:val="16"/>
                <w:szCs w:val="16"/>
                <w:lang w:eastAsia="tr-TR"/>
              </w:rPr>
            </w:pPr>
            <w:r w:rsidRPr="00225864">
              <w:rPr>
                <w:rFonts w:eastAsia="Calibri" w:cs="Arial"/>
                <w:b/>
                <w:sz w:val="16"/>
                <w:szCs w:val="16"/>
                <w:lang w:eastAsia="tr-TR"/>
              </w:rPr>
              <w:t>Source of Impact</w:t>
            </w:r>
          </w:p>
        </w:tc>
        <w:tc>
          <w:tcPr>
            <w:tcW w:w="64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7AD909" w14:textId="77777777" w:rsidR="007A4DEC" w:rsidRPr="00225864" w:rsidRDefault="007A4DEC" w:rsidP="00E07088">
            <w:pPr>
              <w:spacing w:before="40" w:after="40"/>
              <w:jc w:val="center"/>
              <w:rPr>
                <w:rFonts w:eastAsia="Calibri" w:cs="Arial"/>
                <w:b/>
                <w:sz w:val="16"/>
                <w:szCs w:val="16"/>
                <w:lang w:eastAsia="tr-TR"/>
              </w:rPr>
            </w:pPr>
            <w:r w:rsidRPr="00225864">
              <w:rPr>
                <w:rFonts w:eastAsia="Calibri" w:cs="Arial"/>
                <w:b/>
                <w:sz w:val="16"/>
                <w:szCs w:val="16"/>
                <w:lang w:eastAsia="tr-TR"/>
              </w:rPr>
              <w:t>Project Phase</w:t>
            </w:r>
          </w:p>
        </w:tc>
        <w:tc>
          <w:tcPr>
            <w:tcW w:w="7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E4F3CD" w14:textId="77777777" w:rsidR="007A4DEC" w:rsidRPr="00225864" w:rsidRDefault="007A4DEC" w:rsidP="00E07088">
            <w:pPr>
              <w:spacing w:before="40" w:after="40"/>
              <w:jc w:val="center"/>
              <w:rPr>
                <w:rFonts w:eastAsia="Calibri" w:cs="Arial"/>
                <w:b/>
                <w:sz w:val="16"/>
                <w:szCs w:val="16"/>
                <w:lang w:eastAsia="tr-TR"/>
              </w:rPr>
            </w:pPr>
            <w:r w:rsidRPr="00225864">
              <w:rPr>
                <w:rFonts w:eastAsia="Calibri" w:cs="Arial"/>
                <w:b/>
                <w:sz w:val="16"/>
                <w:szCs w:val="16"/>
                <w:lang w:eastAsia="tr-TR"/>
              </w:rPr>
              <w:t>Definition of Potential Impact</w:t>
            </w:r>
          </w:p>
        </w:tc>
        <w:tc>
          <w:tcPr>
            <w:tcW w:w="5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69EEE4" w14:textId="77777777" w:rsidR="007A4DEC" w:rsidRPr="00225864" w:rsidRDefault="007A4DEC" w:rsidP="00E07088">
            <w:pPr>
              <w:spacing w:before="40" w:after="40"/>
              <w:jc w:val="center"/>
              <w:rPr>
                <w:rFonts w:eastAsia="Calibri" w:cs="Arial"/>
                <w:b/>
                <w:sz w:val="16"/>
                <w:szCs w:val="16"/>
                <w:lang w:eastAsia="tr-TR"/>
              </w:rPr>
            </w:pPr>
            <w:r w:rsidRPr="00225864">
              <w:rPr>
                <w:rFonts w:eastAsia="Calibri" w:cs="Arial"/>
                <w:b/>
                <w:sz w:val="16"/>
                <w:szCs w:val="16"/>
                <w:lang w:eastAsia="tr-TR"/>
              </w:rPr>
              <w:t>Type of Impact</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1FE7E7E" w14:textId="77777777" w:rsidR="007A4DEC" w:rsidRPr="00225864" w:rsidRDefault="007A4DEC" w:rsidP="00E07088">
            <w:pPr>
              <w:spacing w:before="40" w:after="40"/>
              <w:jc w:val="center"/>
              <w:rPr>
                <w:rFonts w:eastAsia="Calibri" w:cs="Arial"/>
                <w:b/>
                <w:sz w:val="16"/>
                <w:szCs w:val="16"/>
                <w:lang w:eastAsia="tr-TR"/>
              </w:rPr>
            </w:pPr>
            <w:r w:rsidRPr="00225864">
              <w:rPr>
                <w:rFonts w:eastAsia="Calibri" w:cs="Arial"/>
                <w:b/>
                <w:sz w:val="16"/>
                <w:szCs w:val="16"/>
                <w:lang w:eastAsia="tr-TR"/>
              </w:rPr>
              <w:t>Impact Significance Before Mitigation</w:t>
            </w:r>
          </w:p>
        </w:tc>
      </w:tr>
      <w:tr w:rsidR="007A4DEC" w:rsidRPr="0088582C" w14:paraId="71798622" w14:textId="77777777" w:rsidTr="00E07088">
        <w:trPr>
          <w:trHeight w:val="1096"/>
        </w:trPr>
        <w:tc>
          <w:tcPr>
            <w:tcW w:w="728" w:type="pct"/>
            <w:tcBorders>
              <w:top w:val="single" w:sz="4" w:space="0" w:color="auto"/>
              <w:left w:val="single" w:sz="4" w:space="0" w:color="auto"/>
              <w:bottom w:val="single" w:sz="4" w:space="0" w:color="auto"/>
              <w:right w:val="single" w:sz="4" w:space="0" w:color="auto"/>
            </w:tcBorders>
            <w:vAlign w:val="center"/>
            <w:hideMark/>
          </w:tcPr>
          <w:p w14:paraId="1BCF3490"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 xml:space="preserve">Surface waters (streams and rivers) </w:t>
            </w:r>
          </w:p>
        </w:tc>
        <w:tc>
          <w:tcPr>
            <w:tcW w:w="1690" w:type="pct"/>
            <w:tcBorders>
              <w:top w:val="single" w:sz="4" w:space="0" w:color="auto"/>
              <w:left w:val="single" w:sz="4" w:space="0" w:color="auto"/>
              <w:bottom w:val="single" w:sz="4" w:space="0" w:color="auto"/>
              <w:right w:val="single" w:sz="4" w:space="0" w:color="auto"/>
            </w:tcBorders>
            <w:vAlign w:val="center"/>
            <w:hideMark/>
          </w:tcPr>
          <w:p w14:paraId="77204A48"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Uncontrolled disposal of waste, oil and fuel leakage from construction vehicles, sediments (soil) reaching surface waters by runoff</w:t>
            </w:r>
          </w:p>
        </w:tc>
        <w:tc>
          <w:tcPr>
            <w:tcW w:w="646" w:type="pct"/>
            <w:tcBorders>
              <w:top w:val="single" w:sz="4" w:space="0" w:color="auto"/>
              <w:left w:val="single" w:sz="4" w:space="0" w:color="auto"/>
              <w:bottom w:val="single" w:sz="4" w:space="0" w:color="auto"/>
              <w:right w:val="single" w:sz="4" w:space="0" w:color="auto"/>
            </w:tcBorders>
            <w:vAlign w:val="center"/>
            <w:hideMark/>
          </w:tcPr>
          <w:p w14:paraId="2CCEA16C"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Construction</w:t>
            </w:r>
          </w:p>
        </w:tc>
        <w:tc>
          <w:tcPr>
            <w:tcW w:w="727" w:type="pct"/>
            <w:tcBorders>
              <w:top w:val="single" w:sz="4" w:space="0" w:color="auto"/>
              <w:left w:val="single" w:sz="4" w:space="0" w:color="auto"/>
              <w:bottom w:val="single" w:sz="4" w:space="0" w:color="auto"/>
              <w:right w:val="single" w:sz="4" w:space="0" w:color="auto"/>
            </w:tcBorders>
            <w:vAlign w:val="center"/>
            <w:hideMark/>
          </w:tcPr>
          <w:p w14:paraId="0E136A0E"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Change of water quality (pollution)</w:t>
            </w:r>
          </w:p>
        </w:tc>
        <w:tc>
          <w:tcPr>
            <w:tcW w:w="549" w:type="pct"/>
            <w:tcBorders>
              <w:top w:val="single" w:sz="4" w:space="0" w:color="auto"/>
              <w:left w:val="single" w:sz="4" w:space="0" w:color="auto"/>
              <w:bottom w:val="single" w:sz="4" w:space="0" w:color="auto"/>
              <w:right w:val="single" w:sz="4" w:space="0" w:color="auto"/>
            </w:tcBorders>
            <w:vAlign w:val="center"/>
            <w:hideMark/>
          </w:tcPr>
          <w:p w14:paraId="19D848F2"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Negative</w:t>
            </w:r>
          </w:p>
        </w:tc>
        <w:tc>
          <w:tcPr>
            <w:tcW w:w="66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197325B0" w14:textId="77777777" w:rsidR="007A4DEC" w:rsidRPr="0088582C" w:rsidRDefault="007A4DEC" w:rsidP="00E07088">
            <w:pPr>
              <w:spacing w:before="40" w:after="40"/>
              <w:jc w:val="center"/>
              <w:rPr>
                <w:rFonts w:eastAsia="Calibri" w:cs="Arial"/>
                <w:bCs/>
                <w:color w:val="000000" w:themeColor="text1"/>
                <w:sz w:val="16"/>
                <w:szCs w:val="16"/>
                <w:lang w:eastAsia="tr-TR"/>
              </w:rPr>
            </w:pPr>
            <w:r w:rsidRPr="0088582C">
              <w:rPr>
                <w:rFonts w:eastAsia="Calibri" w:cs="Arial"/>
                <w:bCs/>
                <w:color w:val="000000" w:themeColor="text1"/>
                <w:sz w:val="16"/>
                <w:szCs w:val="16"/>
                <w:lang w:eastAsia="tr-TR"/>
              </w:rPr>
              <w:t>Medium</w:t>
            </w:r>
          </w:p>
        </w:tc>
      </w:tr>
      <w:tr w:rsidR="007A4DEC" w:rsidRPr="0088582C" w14:paraId="5E938C3D" w14:textId="77777777" w:rsidTr="00E07088">
        <w:trPr>
          <w:trHeight w:val="635"/>
        </w:trPr>
        <w:tc>
          <w:tcPr>
            <w:tcW w:w="728" w:type="pct"/>
            <w:tcBorders>
              <w:top w:val="single" w:sz="4" w:space="0" w:color="auto"/>
              <w:left w:val="single" w:sz="4" w:space="0" w:color="auto"/>
              <w:bottom w:val="single" w:sz="4" w:space="0" w:color="auto"/>
              <w:right w:val="single" w:sz="4" w:space="0" w:color="auto"/>
            </w:tcBorders>
            <w:vAlign w:val="center"/>
            <w:hideMark/>
          </w:tcPr>
          <w:p w14:paraId="5E1BC534"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Groundwater</w:t>
            </w:r>
          </w:p>
        </w:tc>
        <w:tc>
          <w:tcPr>
            <w:tcW w:w="1690" w:type="pct"/>
            <w:tcBorders>
              <w:top w:val="single" w:sz="4" w:space="0" w:color="auto"/>
              <w:left w:val="single" w:sz="4" w:space="0" w:color="auto"/>
              <w:bottom w:val="single" w:sz="4" w:space="0" w:color="auto"/>
              <w:right w:val="single" w:sz="4" w:space="0" w:color="auto"/>
            </w:tcBorders>
            <w:vAlign w:val="center"/>
            <w:hideMark/>
          </w:tcPr>
          <w:p w14:paraId="6A6949A9"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Uncontrolled disposal of waste, oil and fuel leakage from construction vehicles</w:t>
            </w:r>
          </w:p>
        </w:tc>
        <w:tc>
          <w:tcPr>
            <w:tcW w:w="646" w:type="pct"/>
            <w:tcBorders>
              <w:top w:val="single" w:sz="4" w:space="0" w:color="auto"/>
              <w:left w:val="single" w:sz="4" w:space="0" w:color="auto"/>
              <w:bottom w:val="single" w:sz="4" w:space="0" w:color="auto"/>
              <w:right w:val="single" w:sz="4" w:space="0" w:color="auto"/>
            </w:tcBorders>
            <w:vAlign w:val="center"/>
            <w:hideMark/>
          </w:tcPr>
          <w:p w14:paraId="643BB634"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Construction</w:t>
            </w:r>
          </w:p>
        </w:tc>
        <w:tc>
          <w:tcPr>
            <w:tcW w:w="727" w:type="pct"/>
            <w:tcBorders>
              <w:top w:val="single" w:sz="4" w:space="0" w:color="auto"/>
              <w:left w:val="single" w:sz="4" w:space="0" w:color="auto"/>
              <w:bottom w:val="single" w:sz="4" w:space="0" w:color="auto"/>
              <w:right w:val="single" w:sz="4" w:space="0" w:color="auto"/>
            </w:tcBorders>
            <w:vAlign w:val="center"/>
            <w:hideMark/>
          </w:tcPr>
          <w:p w14:paraId="61C9D29D"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Change of water quality (pollution)</w:t>
            </w:r>
          </w:p>
        </w:tc>
        <w:tc>
          <w:tcPr>
            <w:tcW w:w="549" w:type="pct"/>
            <w:tcBorders>
              <w:top w:val="single" w:sz="4" w:space="0" w:color="auto"/>
              <w:left w:val="single" w:sz="4" w:space="0" w:color="auto"/>
              <w:bottom w:val="single" w:sz="4" w:space="0" w:color="auto"/>
              <w:right w:val="single" w:sz="4" w:space="0" w:color="auto"/>
            </w:tcBorders>
            <w:vAlign w:val="center"/>
            <w:hideMark/>
          </w:tcPr>
          <w:p w14:paraId="16A1B631"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Negative</w:t>
            </w:r>
          </w:p>
        </w:tc>
        <w:tc>
          <w:tcPr>
            <w:tcW w:w="66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4D73185" w14:textId="77777777" w:rsidR="007A4DEC" w:rsidRPr="0088582C" w:rsidRDefault="007A4DEC" w:rsidP="00E07088">
            <w:pPr>
              <w:spacing w:before="40" w:after="40"/>
              <w:jc w:val="center"/>
              <w:rPr>
                <w:rFonts w:eastAsia="Calibri" w:cs="Arial"/>
                <w:bCs/>
                <w:color w:val="000000" w:themeColor="text1"/>
                <w:sz w:val="16"/>
                <w:szCs w:val="16"/>
                <w:lang w:eastAsia="tr-TR"/>
              </w:rPr>
            </w:pPr>
            <w:r w:rsidRPr="0088582C">
              <w:rPr>
                <w:rFonts w:eastAsia="Calibri" w:cs="Arial"/>
                <w:bCs/>
                <w:color w:val="000000" w:themeColor="text1"/>
                <w:sz w:val="16"/>
                <w:szCs w:val="16"/>
                <w:lang w:eastAsia="tr-TR"/>
              </w:rPr>
              <w:t>Medium</w:t>
            </w:r>
          </w:p>
        </w:tc>
      </w:tr>
      <w:tr w:rsidR="007A4DEC" w:rsidRPr="0088582C" w14:paraId="3EC95FD7" w14:textId="77777777" w:rsidTr="00E07088">
        <w:trPr>
          <w:trHeight w:val="635"/>
        </w:trPr>
        <w:tc>
          <w:tcPr>
            <w:tcW w:w="728" w:type="pct"/>
            <w:tcBorders>
              <w:top w:val="single" w:sz="4" w:space="0" w:color="auto"/>
              <w:left w:val="single" w:sz="4" w:space="0" w:color="auto"/>
              <w:bottom w:val="single" w:sz="4" w:space="0" w:color="auto"/>
              <w:right w:val="single" w:sz="4" w:space="0" w:color="auto"/>
            </w:tcBorders>
            <w:vAlign w:val="center"/>
          </w:tcPr>
          <w:p w14:paraId="5D77E097"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Surface and groundwater</w:t>
            </w:r>
          </w:p>
        </w:tc>
        <w:tc>
          <w:tcPr>
            <w:tcW w:w="1690" w:type="pct"/>
            <w:tcBorders>
              <w:top w:val="single" w:sz="4" w:space="0" w:color="auto"/>
              <w:left w:val="single" w:sz="4" w:space="0" w:color="auto"/>
              <w:bottom w:val="single" w:sz="4" w:space="0" w:color="auto"/>
              <w:right w:val="single" w:sz="4" w:space="0" w:color="auto"/>
            </w:tcBorders>
            <w:vAlign w:val="center"/>
          </w:tcPr>
          <w:p w14:paraId="5AEFF84A"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Uncontrolled discharge of existing leachate</w:t>
            </w:r>
          </w:p>
        </w:tc>
        <w:tc>
          <w:tcPr>
            <w:tcW w:w="646" w:type="pct"/>
            <w:tcBorders>
              <w:top w:val="single" w:sz="4" w:space="0" w:color="auto"/>
              <w:left w:val="single" w:sz="4" w:space="0" w:color="auto"/>
              <w:bottom w:val="single" w:sz="4" w:space="0" w:color="auto"/>
              <w:right w:val="single" w:sz="4" w:space="0" w:color="auto"/>
            </w:tcBorders>
            <w:vAlign w:val="center"/>
          </w:tcPr>
          <w:p w14:paraId="43151D41"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Construction</w:t>
            </w:r>
          </w:p>
        </w:tc>
        <w:tc>
          <w:tcPr>
            <w:tcW w:w="727" w:type="pct"/>
            <w:tcBorders>
              <w:top w:val="single" w:sz="4" w:space="0" w:color="auto"/>
              <w:left w:val="single" w:sz="4" w:space="0" w:color="auto"/>
              <w:bottom w:val="single" w:sz="4" w:space="0" w:color="auto"/>
              <w:right w:val="single" w:sz="4" w:space="0" w:color="auto"/>
            </w:tcBorders>
            <w:vAlign w:val="center"/>
          </w:tcPr>
          <w:p w14:paraId="1C100F72"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Change of water quality (pollution)</w:t>
            </w:r>
          </w:p>
        </w:tc>
        <w:tc>
          <w:tcPr>
            <w:tcW w:w="549" w:type="pct"/>
            <w:tcBorders>
              <w:top w:val="single" w:sz="4" w:space="0" w:color="auto"/>
              <w:left w:val="single" w:sz="4" w:space="0" w:color="auto"/>
              <w:bottom w:val="single" w:sz="4" w:space="0" w:color="auto"/>
              <w:right w:val="single" w:sz="4" w:space="0" w:color="auto"/>
            </w:tcBorders>
            <w:vAlign w:val="center"/>
          </w:tcPr>
          <w:p w14:paraId="2F2D512C"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Negative</w:t>
            </w:r>
          </w:p>
        </w:tc>
        <w:tc>
          <w:tcPr>
            <w:tcW w:w="660" w:type="pct"/>
            <w:tcBorders>
              <w:top w:val="single" w:sz="4" w:space="0" w:color="auto"/>
              <w:left w:val="single" w:sz="4" w:space="0" w:color="auto"/>
              <w:bottom w:val="single" w:sz="4" w:space="0" w:color="auto"/>
              <w:right w:val="single" w:sz="4" w:space="0" w:color="auto"/>
            </w:tcBorders>
            <w:shd w:val="clear" w:color="auto" w:fill="FFC000"/>
            <w:vAlign w:val="center"/>
          </w:tcPr>
          <w:p w14:paraId="788FC6C5" w14:textId="77777777" w:rsidR="007A4DEC" w:rsidRPr="0088582C" w:rsidRDefault="007A4DEC" w:rsidP="00E07088">
            <w:pPr>
              <w:spacing w:before="40" w:after="40"/>
              <w:jc w:val="center"/>
              <w:rPr>
                <w:rFonts w:eastAsia="Calibri" w:cs="Arial"/>
                <w:bCs/>
                <w:color w:val="000000" w:themeColor="text1"/>
                <w:sz w:val="16"/>
                <w:szCs w:val="16"/>
                <w:lang w:eastAsia="tr-TR"/>
              </w:rPr>
            </w:pPr>
            <w:r w:rsidRPr="0088582C">
              <w:rPr>
                <w:rFonts w:eastAsia="Calibri" w:cs="Arial"/>
                <w:bCs/>
                <w:color w:val="000000" w:themeColor="text1"/>
                <w:sz w:val="16"/>
                <w:szCs w:val="16"/>
                <w:lang w:eastAsia="tr-TR"/>
              </w:rPr>
              <w:t>Medium</w:t>
            </w:r>
          </w:p>
        </w:tc>
      </w:tr>
      <w:tr w:rsidR="007A4DEC" w:rsidRPr="0088582C" w14:paraId="4C4AF52F" w14:textId="77777777" w:rsidTr="00E07088">
        <w:trPr>
          <w:trHeight w:val="449"/>
        </w:trPr>
        <w:tc>
          <w:tcPr>
            <w:tcW w:w="728" w:type="pct"/>
            <w:tcBorders>
              <w:top w:val="single" w:sz="4" w:space="0" w:color="auto"/>
              <w:left w:val="single" w:sz="4" w:space="0" w:color="auto"/>
              <w:bottom w:val="single" w:sz="4" w:space="0" w:color="auto"/>
              <w:right w:val="single" w:sz="4" w:space="0" w:color="auto"/>
            </w:tcBorders>
            <w:vAlign w:val="center"/>
            <w:hideMark/>
          </w:tcPr>
          <w:p w14:paraId="4E6E80B7" w14:textId="77777777" w:rsidR="007A4DEC" w:rsidRPr="0088582C" w:rsidRDefault="007A4DEC" w:rsidP="00E07088">
            <w:pPr>
              <w:spacing w:before="40" w:after="40"/>
              <w:jc w:val="left"/>
              <w:rPr>
                <w:rFonts w:eastAsia="Calibri" w:cs="Arial"/>
                <w:bCs/>
                <w:sz w:val="16"/>
                <w:szCs w:val="16"/>
                <w:lang w:eastAsia="tr-TR"/>
              </w:rPr>
            </w:pPr>
            <w:r w:rsidRPr="0088582C">
              <w:rPr>
                <w:rFonts w:eastAsia="Calibri" w:cs="Arial"/>
                <w:sz w:val="16"/>
                <w:szCs w:val="16"/>
                <w:lang w:eastAsia="tr-TR"/>
              </w:rPr>
              <w:lastRenderedPageBreak/>
              <w:t>Surface and groundwater</w:t>
            </w:r>
          </w:p>
        </w:tc>
        <w:tc>
          <w:tcPr>
            <w:tcW w:w="1690" w:type="pct"/>
            <w:tcBorders>
              <w:top w:val="single" w:sz="4" w:space="0" w:color="auto"/>
              <w:left w:val="single" w:sz="4" w:space="0" w:color="auto"/>
              <w:bottom w:val="single" w:sz="4" w:space="0" w:color="auto"/>
              <w:right w:val="single" w:sz="4" w:space="0" w:color="auto"/>
            </w:tcBorders>
            <w:vAlign w:val="center"/>
            <w:hideMark/>
          </w:tcPr>
          <w:p w14:paraId="004CBC82"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Recultivation and development of drainage system</w:t>
            </w:r>
          </w:p>
        </w:tc>
        <w:tc>
          <w:tcPr>
            <w:tcW w:w="646" w:type="pct"/>
            <w:tcBorders>
              <w:top w:val="single" w:sz="4" w:space="0" w:color="auto"/>
              <w:left w:val="single" w:sz="4" w:space="0" w:color="auto"/>
              <w:bottom w:val="single" w:sz="4" w:space="0" w:color="auto"/>
              <w:right w:val="single" w:sz="4" w:space="0" w:color="auto"/>
            </w:tcBorders>
            <w:vAlign w:val="center"/>
            <w:hideMark/>
          </w:tcPr>
          <w:p w14:paraId="1AE87A68" w14:textId="77777777" w:rsidR="007A4DEC" w:rsidRPr="0088582C" w:rsidRDefault="007A4DEC" w:rsidP="00E07088">
            <w:pPr>
              <w:spacing w:before="40" w:after="40"/>
              <w:jc w:val="left"/>
              <w:rPr>
                <w:rFonts w:eastAsia="Calibri" w:cs="Arial"/>
                <w:sz w:val="16"/>
                <w:szCs w:val="16"/>
                <w:lang w:eastAsia="tr-TR"/>
              </w:rPr>
            </w:pPr>
            <w:r w:rsidRPr="0088582C">
              <w:rPr>
                <w:rFonts w:eastAsia="Calibri" w:cs="Arial"/>
                <w:sz w:val="16"/>
                <w:szCs w:val="16"/>
                <w:lang w:eastAsia="tr-TR"/>
              </w:rPr>
              <w:t>Operation</w:t>
            </w:r>
          </w:p>
        </w:tc>
        <w:tc>
          <w:tcPr>
            <w:tcW w:w="727" w:type="pct"/>
            <w:tcBorders>
              <w:top w:val="single" w:sz="4" w:space="0" w:color="auto"/>
              <w:left w:val="single" w:sz="4" w:space="0" w:color="auto"/>
              <w:bottom w:val="single" w:sz="4" w:space="0" w:color="auto"/>
              <w:right w:val="single" w:sz="4" w:space="0" w:color="auto"/>
            </w:tcBorders>
            <w:vAlign w:val="center"/>
            <w:hideMark/>
          </w:tcPr>
          <w:p w14:paraId="63AC9D94" w14:textId="77777777" w:rsidR="007A4DEC" w:rsidRPr="0088582C" w:rsidRDefault="007A4DEC" w:rsidP="00E07088">
            <w:pPr>
              <w:spacing w:before="40" w:after="40"/>
              <w:jc w:val="left"/>
              <w:rPr>
                <w:rFonts w:eastAsia="Calibri" w:cs="Arial"/>
                <w:color w:val="000000" w:themeColor="text1"/>
                <w:sz w:val="16"/>
                <w:szCs w:val="16"/>
                <w:lang w:eastAsia="tr-TR"/>
              </w:rPr>
            </w:pPr>
            <w:r w:rsidRPr="0088582C">
              <w:rPr>
                <w:rFonts w:eastAsia="Calibri" w:cs="Arial"/>
                <w:color w:val="000000" w:themeColor="text1"/>
                <w:sz w:val="16"/>
                <w:szCs w:val="16"/>
                <w:lang w:eastAsia="tr-TR"/>
              </w:rPr>
              <w:t xml:space="preserve">Improvement of water quality </w:t>
            </w:r>
          </w:p>
        </w:tc>
        <w:tc>
          <w:tcPr>
            <w:tcW w:w="549" w:type="pct"/>
            <w:tcBorders>
              <w:top w:val="single" w:sz="4" w:space="0" w:color="auto"/>
              <w:left w:val="single" w:sz="4" w:space="0" w:color="auto"/>
              <w:bottom w:val="single" w:sz="4" w:space="0" w:color="auto"/>
              <w:right w:val="single" w:sz="4" w:space="0" w:color="auto"/>
            </w:tcBorders>
            <w:vAlign w:val="center"/>
            <w:hideMark/>
          </w:tcPr>
          <w:p w14:paraId="70262F06" w14:textId="77777777" w:rsidR="007A4DEC" w:rsidRPr="0088582C" w:rsidRDefault="007A4DEC" w:rsidP="00E07088">
            <w:pPr>
              <w:spacing w:before="40" w:after="40"/>
              <w:jc w:val="left"/>
              <w:rPr>
                <w:rFonts w:eastAsia="Calibri" w:cs="Arial"/>
                <w:bCs/>
                <w:color w:val="000000" w:themeColor="text1"/>
                <w:sz w:val="16"/>
                <w:szCs w:val="16"/>
                <w:lang w:eastAsia="tr-TR"/>
              </w:rPr>
            </w:pPr>
            <w:r w:rsidRPr="0088582C">
              <w:rPr>
                <w:rFonts w:cs="Arial"/>
                <w:bCs/>
                <w:color w:val="000000" w:themeColor="text1"/>
                <w:sz w:val="16"/>
                <w:szCs w:val="16"/>
                <w:lang w:eastAsia="tr-TR"/>
              </w:rPr>
              <w:t>Beneficial / Positive</w:t>
            </w:r>
          </w:p>
        </w:tc>
        <w:tc>
          <w:tcPr>
            <w:tcW w:w="660" w:type="pct"/>
            <w:tcBorders>
              <w:top w:val="single" w:sz="4" w:space="0" w:color="auto"/>
              <w:left w:val="single" w:sz="4" w:space="0" w:color="auto"/>
              <w:bottom w:val="single" w:sz="4" w:space="0" w:color="auto"/>
              <w:right w:val="single" w:sz="4" w:space="0" w:color="auto"/>
            </w:tcBorders>
            <w:vAlign w:val="center"/>
            <w:hideMark/>
          </w:tcPr>
          <w:p w14:paraId="03E6E77A" w14:textId="77777777" w:rsidR="007A4DEC" w:rsidRPr="0088582C" w:rsidRDefault="007A4DEC" w:rsidP="00E07088">
            <w:pPr>
              <w:spacing w:before="40" w:after="40"/>
              <w:jc w:val="center"/>
              <w:rPr>
                <w:rFonts w:eastAsia="Calibri" w:cs="Arial"/>
                <w:bCs/>
                <w:color w:val="000000" w:themeColor="text1"/>
                <w:sz w:val="16"/>
                <w:szCs w:val="16"/>
                <w:lang w:eastAsia="tr-TR"/>
              </w:rPr>
            </w:pPr>
            <w:r w:rsidRPr="0088582C">
              <w:rPr>
                <w:rFonts w:eastAsia="Calibri" w:cs="Arial"/>
                <w:bCs/>
                <w:color w:val="000000" w:themeColor="text1"/>
                <w:sz w:val="16"/>
                <w:szCs w:val="16"/>
                <w:lang w:eastAsia="tr-TR"/>
              </w:rPr>
              <w:t>-</w:t>
            </w:r>
          </w:p>
        </w:tc>
        <w:bookmarkEnd w:id="226"/>
      </w:tr>
    </w:tbl>
    <w:p w14:paraId="72ACD8F3" w14:textId="77777777" w:rsidR="007A4DEC" w:rsidRPr="0088582C" w:rsidRDefault="007A4DEC" w:rsidP="007A4DEC"/>
    <w:p w14:paraId="6C0BCA0D" w14:textId="77777777" w:rsidR="007A4DEC" w:rsidRPr="0088582C" w:rsidRDefault="007A4DEC" w:rsidP="007A4DEC"/>
    <w:p w14:paraId="1B534498" w14:textId="77777777" w:rsidR="007A4DEC" w:rsidRPr="0088582C" w:rsidRDefault="007A4DEC" w:rsidP="007A4DEC">
      <w:pPr>
        <w:pStyle w:val="Heading3"/>
      </w:pPr>
      <w:bookmarkStart w:id="227" w:name="_Toc220945073"/>
      <w:r w:rsidRPr="0088582C">
        <w:t>Impacts on Soil Quality</w:t>
      </w:r>
      <w:bookmarkEnd w:id="227"/>
    </w:p>
    <w:p w14:paraId="647B3609" w14:textId="77777777" w:rsidR="007A4DEC" w:rsidRPr="0088582C" w:rsidRDefault="007A4DEC" w:rsidP="007A4DEC"/>
    <w:p w14:paraId="65D4E7A9" w14:textId="4792E550" w:rsidR="007A4DEC" w:rsidRPr="0088582C" w:rsidRDefault="007A4DEC" w:rsidP="007A4DEC">
      <w:pPr>
        <w:shd w:val="clear" w:color="auto" w:fill="FFFFFF"/>
        <w:rPr>
          <w:rFonts w:cs="Arial"/>
        </w:rPr>
      </w:pPr>
      <w:r w:rsidRPr="0088582C">
        <w:rPr>
          <w:rFonts w:cs="Arial"/>
        </w:rPr>
        <w:t>Examination of soil quality in the solid waste disposal site, at the nearest settlement and in the close vicinity of KAP (presented in Chapter IV) revealed that the analy</w:t>
      </w:r>
      <w:r w:rsidR="003B7539">
        <w:rPr>
          <w:rFonts w:cs="Arial"/>
        </w:rPr>
        <w:t>z</w:t>
      </w:r>
      <w:r w:rsidRPr="0088582C">
        <w:rPr>
          <w:rFonts w:cs="Arial"/>
        </w:rPr>
        <w:t>ed samples are contaminated with heavy metals; where all of them multiple times greater than the regulatory MAC. Although the exact cause of this contamination could not be known, it can be said that the disposal site and red mud basin are major contributors. However, the realization of this Project would create a positive impact on the area regard</w:t>
      </w:r>
      <w:r w:rsidR="003B7539">
        <w:rPr>
          <w:rFonts w:cs="Arial"/>
        </w:rPr>
        <w:t>ing</w:t>
      </w:r>
      <w:r w:rsidRPr="0088582C">
        <w:rPr>
          <w:rFonts w:cs="Arial"/>
        </w:rPr>
        <w:t xml:space="preserve"> soil in the long run though recultivation of the site.</w:t>
      </w:r>
    </w:p>
    <w:p w14:paraId="33C829EB" w14:textId="77777777" w:rsidR="007A4DEC" w:rsidRPr="0088582C" w:rsidRDefault="007A4DEC" w:rsidP="007A4DEC">
      <w:pPr>
        <w:shd w:val="clear" w:color="auto" w:fill="FFFFFF"/>
        <w:rPr>
          <w:rFonts w:cs="Arial"/>
        </w:rPr>
      </w:pPr>
    </w:p>
    <w:p w14:paraId="20FCE8F3" w14:textId="3F86D974" w:rsidR="007A4DEC" w:rsidRPr="0088582C" w:rsidRDefault="007A4DEC" w:rsidP="00467BD1">
      <w:pPr>
        <w:shd w:val="clear" w:color="auto" w:fill="FFFFFF"/>
        <w:rPr>
          <w:rFonts w:cs="Arial"/>
          <w:szCs w:val="22"/>
        </w:rPr>
      </w:pPr>
      <w:r w:rsidRPr="0088582C">
        <w:rPr>
          <w:rFonts w:cs="Arial"/>
          <w:szCs w:val="22"/>
        </w:rPr>
        <w:t xml:space="preserve">During the relocation of stored solid waste, </w:t>
      </w:r>
      <w:r w:rsidR="00467BD1">
        <w:rPr>
          <w:rFonts w:cs="Arial"/>
          <w:szCs w:val="22"/>
        </w:rPr>
        <w:t>temporary storage</w:t>
      </w:r>
      <w:r w:rsidR="00467BD1" w:rsidRPr="00467BD1">
        <w:rPr>
          <w:rFonts w:cs="Arial"/>
          <w:szCs w:val="22"/>
        </w:rPr>
        <w:t xml:space="preserve"> areas are foreseen for the temporary collection and short-term storage of existing waste prior to its transfer into appropriately designed and constructed basins. No permanent storage or disposal of waste is envisaged within these temporary storage areas.</w:t>
      </w:r>
      <w:r w:rsidR="00467BD1">
        <w:rPr>
          <w:rFonts w:cs="Arial"/>
          <w:szCs w:val="22"/>
        </w:rPr>
        <w:t xml:space="preserve"> </w:t>
      </w:r>
      <w:r w:rsidR="00467BD1" w:rsidRPr="00467BD1">
        <w:rPr>
          <w:rFonts w:cs="Arial"/>
          <w:szCs w:val="22"/>
        </w:rPr>
        <w:t>In line with this approach, the areas will be prepared in advance, including grading and leveling, after which waste will be temporarily placed at ground level. The duration of storage will be limited strictly to the period necessary before transfer to the final basins, and the activities will be carried out in accordance with applicable environmental protection, health and safety, and monitoring requirements.</w:t>
      </w:r>
      <w:r w:rsidRPr="0088582C">
        <w:rPr>
          <w:rFonts w:cs="Arial"/>
          <w:szCs w:val="22"/>
        </w:rPr>
        <w:t xml:space="preserve"> </w:t>
      </w:r>
    </w:p>
    <w:p w14:paraId="21817E2F" w14:textId="77777777" w:rsidR="007A4DEC" w:rsidRPr="0088582C" w:rsidRDefault="007A4DEC" w:rsidP="007A4DEC">
      <w:pPr>
        <w:shd w:val="clear" w:color="auto" w:fill="FFFFFF"/>
        <w:rPr>
          <w:rFonts w:cs="Arial"/>
        </w:rPr>
      </w:pPr>
    </w:p>
    <w:p w14:paraId="7FD2849F" w14:textId="2A840ED2" w:rsidR="007A4DEC" w:rsidRPr="0088582C" w:rsidRDefault="007A4DEC" w:rsidP="007A4DEC">
      <w:pPr>
        <w:rPr>
          <w:rFonts w:cs="Arial"/>
        </w:rPr>
      </w:pPr>
      <w:r w:rsidRPr="0088582C">
        <w:rPr>
          <w:rFonts w:cs="Arial"/>
        </w:rPr>
        <w:t xml:space="preserve">The potential adverse impacts of the Project on soil quality would be due to use, </w:t>
      </w:r>
      <w:r w:rsidR="00A25738" w:rsidRPr="0088582C">
        <w:rPr>
          <w:rFonts w:cs="Arial"/>
        </w:rPr>
        <w:t>fueling</w:t>
      </w:r>
      <w:r w:rsidRPr="0088582C">
        <w:rPr>
          <w:rFonts w:cs="Arial"/>
        </w:rPr>
        <w:t xml:space="preserve">, maintenance and repair of the construction vehicles, waste disposal and to a rather smaller extent dust generation and dispersion/deposition of the particulates on the lands around the construction site. </w:t>
      </w:r>
      <w:r w:rsidR="00467BD1" w:rsidRPr="003B7539">
        <w:rPr>
          <w:rFonts w:cs="Arial"/>
          <w:color w:val="000000"/>
        </w:rPr>
        <w:t>During the construction phase, temporary storage areas will also accommodate temporary and strictly controlled construction-related activities, in accordance with environmental protection and occupational health and safety requirements</w:t>
      </w:r>
      <w:r w:rsidR="00467BD1">
        <w:rPr>
          <w:rFonts w:cs="Arial"/>
          <w:color w:val="000000"/>
        </w:rPr>
        <w:t>.</w:t>
      </w:r>
    </w:p>
    <w:p w14:paraId="4A36C6C4" w14:textId="77777777" w:rsidR="007A4DEC" w:rsidRPr="0088582C" w:rsidRDefault="007A4DEC" w:rsidP="007A4DEC">
      <w:pPr>
        <w:rPr>
          <w:rFonts w:cs="Arial"/>
        </w:rPr>
      </w:pPr>
    </w:p>
    <w:p w14:paraId="2C5E2A6E" w14:textId="1E21E42B" w:rsidR="007A4DEC" w:rsidRPr="0088582C" w:rsidRDefault="007A4DEC" w:rsidP="007A4DEC">
      <w:pPr>
        <w:rPr>
          <w:rFonts w:cs="Arial"/>
          <w:color w:val="000000"/>
        </w:rPr>
      </w:pPr>
      <w:r w:rsidRPr="0088582C">
        <w:rPr>
          <w:rFonts w:cs="Arial"/>
          <w:color w:val="000000"/>
        </w:rPr>
        <w:t>The main impacts on soil quality would be during the construction phase, which is a limited duration. Most of the above</w:t>
      </w:r>
      <w:r w:rsidR="00467BD1">
        <w:rPr>
          <w:rFonts w:cs="Arial"/>
          <w:color w:val="000000"/>
        </w:rPr>
        <w:t>-</w:t>
      </w:r>
      <w:r w:rsidRPr="0088582C">
        <w:rPr>
          <w:rFonts w:cs="Arial"/>
          <w:color w:val="000000"/>
        </w:rPr>
        <w:t xml:space="preserve">mentioned potential adverse impacts could be easily controlled with standard measures. For example, forming designated areas with containment for vehicle washing, maintenance (such as oil changing, etc.), fueling would prevent spilling of oil and fuel into the surrounding soil, and groundwater. In case of accidental oil and fuel spillage, necessary emergency actions such as cleaning off the spilled oil using an absorbent and removal of the contaminated surface layer of the soil would be implemented. </w:t>
      </w:r>
    </w:p>
    <w:p w14:paraId="338E8212" w14:textId="12C0A244" w:rsidR="007A4DEC" w:rsidRPr="0088582C" w:rsidRDefault="007A4DEC" w:rsidP="007A4DEC">
      <w:pPr>
        <w:rPr>
          <w:rFonts w:cs="Arial"/>
        </w:rPr>
      </w:pPr>
      <w:r w:rsidRPr="0088582C">
        <w:rPr>
          <w:rFonts w:cs="Arial"/>
          <w:color w:val="000000"/>
        </w:rPr>
        <w:fldChar w:fldCharType="begin"/>
      </w:r>
      <w:r w:rsidRPr="0088582C">
        <w:rPr>
          <w:rFonts w:cs="Arial"/>
          <w:color w:val="000000"/>
        </w:rPr>
        <w:instrText xml:space="preserve"> REF _Ref100523421 \h </w:instrText>
      </w:r>
      <w:r w:rsidRPr="0088582C">
        <w:rPr>
          <w:rFonts w:cs="Arial"/>
          <w:color w:val="000000"/>
        </w:rPr>
      </w:r>
      <w:r w:rsidRPr="0088582C">
        <w:rPr>
          <w:rFonts w:cs="Arial"/>
          <w:color w:val="000000"/>
        </w:rPr>
        <w:fldChar w:fldCharType="separate"/>
      </w:r>
      <w:r w:rsidR="006B5D64" w:rsidRPr="0088582C">
        <w:t xml:space="preserve">Table </w:t>
      </w:r>
      <w:r w:rsidR="006B5D64">
        <w:rPr>
          <w:noProof/>
        </w:rPr>
        <w:t>21</w:t>
      </w:r>
      <w:r w:rsidRPr="0088582C">
        <w:rPr>
          <w:rFonts w:cs="Arial"/>
          <w:color w:val="000000"/>
        </w:rPr>
        <w:fldChar w:fldCharType="end"/>
      </w:r>
      <w:r w:rsidRPr="0088582C">
        <w:rPr>
          <w:rFonts w:cs="Arial"/>
          <w:color w:val="000000"/>
        </w:rPr>
        <w:t xml:space="preserve"> summarizes the potential impacts of the Project on soil quality.</w:t>
      </w:r>
    </w:p>
    <w:p w14:paraId="7D20CAA5" w14:textId="77777777" w:rsidR="007A4DEC" w:rsidRPr="0088582C" w:rsidRDefault="007A4DEC" w:rsidP="007A4DEC">
      <w:pPr>
        <w:rPr>
          <w:rFonts w:cs="Arial"/>
        </w:rPr>
      </w:pPr>
    </w:p>
    <w:p w14:paraId="6E0B2189" w14:textId="77777777" w:rsidR="007A4DEC" w:rsidRPr="0088582C" w:rsidRDefault="007A4DEC" w:rsidP="007A4DEC">
      <w:pPr>
        <w:rPr>
          <w:rFonts w:cs="Arial"/>
        </w:rPr>
      </w:pPr>
    </w:p>
    <w:p w14:paraId="3C127FE1" w14:textId="031DC18E" w:rsidR="007A4DEC" w:rsidRPr="0088582C" w:rsidRDefault="007A4DEC" w:rsidP="007A4DEC">
      <w:pPr>
        <w:pStyle w:val="Caption"/>
      </w:pPr>
      <w:bookmarkStart w:id="228" w:name="_Ref100523421"/>
      <w:bookmarkStart w:id="229" w:name="_Toc220945209"/>
      <w:r w:rsidRPr="0088582C">
        <w:t xml:space="preserve">Table </w:t>
      </w:r>
      <w:r w:rsidR="00944A6E">
        <w:fldChar w:fldCharType="begin"/>
      </w:r>
      <w:r w:rsidR="00944A6E">
        <w:instrText xml:space="preserve"> SEQ Table \* ARABIC </w:instrText>
      </w:r>
      <w:r w:rsidR="00944A6E">
        <w:fldChar w:fldCharType="separate"/>
      </w:r>
      <w:r w:rsidR="006B5D64">
        <w:rPr>
          <w:noProof/>
        </w:rPr>
        <w:t>21</w:t>
      </w:r>
      <w:r w:rsidR="00944A6E">
        <w:fldChar w:fldCharType="end"/>
      </w:r>
      <w:bookmarkEnd w:id="228"/>
      <w:r w:rsidRPr="0088582C">
        <w:t xml:space="preserve"> Assessment of Impacts on Soil Quality</w:t>
      </w:r>
      <w:bookmarkEnd w:id="229"/>
    </w:p>
    <w:p w14:paraId="2CC09F00" w14:textId="77777777" w:rsidR="007A4DEC" w:rsidRPr="0088582C" w:rsidRDefault="007A4DEC" w:rsidP="007A4DEC">
      <w:pPr>
        <w:rPr>
          <w:sz w:val="16"/>
          <w:szCs w:val="20"/>
        </w:rPr>
      </w:pPr>
    </w:p>
    <w:tbl>
      <w:tblPr>
        <w:tblStyle w:val="TableGrid27"/>
        <w:tblW w:w="4932" w:type="pct"/>
        <w:tblInd w:w="57" w:type="dxa"/>
        <w:tblCellMar>
          <w:left w:w="57" w:type="dxa"/>
          <w:right w:w="57" w:type="dxa"/>
        </w:tblCellMar>
        <w:tblLook w:val="04A0" w:firstRow="1" w:lastRow="0" w:firstColumn="1" w:lastColumn="0" w:noHBand="0" w:noVBand="1"/>
      </w:tblPr>
      <w:tblGrid>
        <w:gridCol w:w="1430"/>
        <w:gridCol w:w="2432"/>
        <w:gridCol w:w="1196"/>
        <w:gridCol w:w="1493"/>
        <w:gridCol w:w="943"/>
        <w:gridCol w:w="1287"/>
      </w:tblGrid>
      <w:tr w:rsidR="007A4DEC" w:rsidRPr="0088582C" w14:paraId="1079D6F0" w14:textId="77777777" w:rsidTr="00E07088">
        <w:trPr>
          <w:trHeight w:val="19"/>
        </w:trPr>
        <w:tc>
          <w:tcPr>
            <w:tcW w:w="814" w:type="pct"/>
            <w:shd w:val="clear" w:color="auto" w:fill="D9D9D9"/>
            <w:vAlign w:val="center"/>
            <w:hideMark/>
          </w:tcPr>
          <w:p w14:paraId="74A088AE" w14:textId="77777777" w:rsidR="007A4DEC" w:rsidRPr="00225864" w:rsidRDefault="007A4DEC" w:rsidP="00E07088">
            <w:pPr>
              <w:jc w:val="left"/>
              <w:rPr>
                <w:rFonts w:cs="Arial"/>
                <w:b/>
                <w:sz w:val="16"/>
                <w:szCs w:val="16"/>
                <w:lang w:eastAsia="tr-TR"/>
              </w:rPr>
            </w:pPr>
            <w:r w:rsidRPr="00225864">
              <w:rPr>
                <w:rFonts w:cs="Arial"/>
                <w:b/>
                <w:sz w:val="16"/>
                <w:szCs w:val="16"/>
                <w:lang w:eastAsia="tr-TR"/>
              </w:rPr>
              <w:t>Affected Ecosystem Component</w:t>
            </w:r>
          </w:p>
        </w:tc>
        <w:tc>
          <w:tcPr>
            <w:tcW w:w="1385" w:type="pct"/>
            <w:shd w:val="clear" w:color="auto" w:fill="D9D9D9"/>
            <w:vAlign w:val="center"/>
            <w:hideMark/>
          </w:tcPr>
          <w:p w14:paraId="4DA87891" w14:textId="77777777" w:rsidR="007A4DEC" w:rsidRPr="00225864" w:rsidRDefault="007A4DEC" w:rsidP="00E07088">
            <w:pPr>
              <w:jc w:val="left"/>
              <w:rPr>
                <w:rFonts w:cs="Arial"/>
                <w:b/>
                <w:sz w:val="16"/>
                <w:szCs w:val="16"/>
                <w:lang w:eastAsia="tr-TR"/>
              </w:rPr>
            </w:pPr>
            <w:r w:rsidRPr="00225864">
              <w:rPr>
                <w:rFonts w:eastAsia="Calibri" w:cs="Arial"/>
                <w:b/>
                <w:sz w:val="16"/>
                <w:szCs w:val="16"/>
                <w:lang w:eastAsia="tr-TR"/>
              </w:rPr>
              <w:t>Source of Impact</w:t>
            </w:r>
          </w:p>
        </w:tc>
        <w:tc>
          <w:tcPr>
            <w:tcW w:w="681" w:type="pct"/>
            <w:shd w:val="clear" w:color="auto" w:fill="D9D9D9"/>
            <w:vAlign w:val="center"/>
            <w:hideMark/>
          </w:tcPr>
          <w:p w14:paraId="5326282B" w14:textId="77777777" w:rsidR="007A4DEC" w:rsidRPr="00225864" w:rsidRDefault="007A4DEC" w:rsidP="00E07088">
            <w:pPr>
              <w:jc w:val="center"/>
              <w:rPr>
                <w:rFonts w:cs="Arial"/>
                <w:b/>
                <w:sz w:val="16"/>
                <w:szCs w:val="16"/>
                <w:lang w:eastAsia="tr-TR"/>
              </w:rPr>
            </w:pPr>
            <w:r w:rsidRPr="00225864">
              <w:rPr>
                <w:rFonts w:cs="Arial"/>
                <w:b/>
                <w:sz w:val="16"/>
                <w:szCs w:val="16"/>
                <w:lang w:eastAsia="tr-TR"/>
              </w:rPr>
              <w:t>Project Phase</w:t>
            </w:r>
          </w:p>
        </w:tc>
        <w:tc>
          <w:tcPr>
            <w:tcW w:w="850" w:type="pct"/>
            <w:shd w:val="clear" w:color="auto" w:fill="D9D9D9"/>
            <w:vAlign w:val="center"/>
            <w:hideMark/>
          </w:tcPr>
          <w:p w14:paraId="79DFDD1F" w14:textId="77777777" w:rsidR="007A4DEC" w:rsidRPr="00225864" w:rsidRDefault="007A4DEC" w:rsidP="00E07088">
            <w:pPr>
              <w:jc w:val="center"/>
              <w:rPr>
                <w:rFonts w:cs="Arial"/>
                <w:b/>
                <w:sz w:val="16"/>
                <w:szCs w:val="16"/>
                <w:lang w:eastAsia="tr-TR"/>
              </w:rPr>
            </w:pPr>
            <w:r w:rsidRPr="00225864">
              <w:rPr>
                <w:rFonts w:cs="Arial"/>
                <w:b/>
                <w:sz w:val="16"/>
                <w:szCs w:val="16"/>
                <w:lang w:eastAsia="tr-TR"/>
              </w:rPr>
              <w:t>Definition of Potential Impact</w:t>
            </w:r>
          </w:p>
        </w:tc>
        <w:tc>
          <w:tcPr>
            <w:tcW w:w="537" w:type="pct"/>
            <w:shd w:val="clear" w:color="auto" w:fill="D9D9D9"/>
            <w:vAlign w:val="center"/>
            <w:hideMark/>
          </w:tcPr>
          <w:p w14:paraId="1C32F6DC" w14:textId="77777777" w:rsidR="007A4DEC" w:rsidRPr="001C27F5" w:rsidRDefault="007A4DEC" w:rsidP="00E07088">
            <w:pPr>
              <w:jc w:val="center"/>
              <w:rPr>
                <w:rFonts w:cs="Arial"/>
                <w:b/>
                <w:bCs/>
                <w:sz w:val="16"/>
                <w:szCs w:val="16"/>
                <w:lang w:eastAsia="tr-TR"/>
              </w:rPr>
            </w:pPr>
            <w:r w:rsidRPr="00225864">
              <w:rPr>
                <w:rFonts w:cs="Arial"/>
                <w:b/>
                <w:sz w:val="16"/>
                <w:szCs w:val="16"/>
                <w:lang w:eastAsia="tr-TR"/>
              </w:rPr>
              <w:t>Type of Impact</w:t>
            </w:r>
          </w:p>
        </w:tc>
        <w:tc>
          <w:tcPr>
            <w:tcW w:w="733" w:type="pct"/>
            <w:shd w:val="clear" w:color="auto" w:fill="D9D9D9"/>
            <w:vAlign w:val="center"/>
            <w:hideMark/>
          </w:tcPr>
          <w:p w14:paraId="6A350E7E" w14:textId="77777777" w:rsidR="007A4DEC" w:rsidRPr="001C27F5" w:rsidRDefault="007A4DEC" w:rsidP="00E07088">
            <w:pPr>
              <w:jc w:val="center"/>
              <w:rPr>
                <w:rFonts w:cs="Arial"/>
                <w:b/>
                <w:bCs/>
                <w:sz w:val="16"/>
                <w:szCs w:val="16"/>
                <w:lang w:eastAsia="tr-TR"/>
              </w:rPr>
            </w:pPr>
            <w:r w:rsidRPr="00225864">
              <w:rPr>
                <w:rFonts w:cs="Arial"/>
                <w:b/>
                <w:sz w:val="16"/>
                <w:szCs w:val="16"/>
                <w:lang w:eastAsia="tr-TR"/>
              </w:rPr>
              <w:t>Impact Significance Before Mitigation</w:t>
            </w:r>
          </w:p>
        </w:tc>
      </w:tr>
      <w:tr w:rsidR="007A4DEC" w:rsidRPr="0088582C" w14:paraId="1076C7D4" w14:textId="77777777" w:rsidTr="00E07088">
        <w:trPr>
          <w:trHeight w:val="19"/>
        </w:trPr>
        <w:tc>
          <w:tcPr>
            <w:tcW w:w="814" w:type="pct"/>
            <w:vMerge w:val="restart"/>
            <w:vAlign w:val="center"/>
            <w:hideMark/>
          </w:tcPr>
          <w:p w14:paraId="2D375C87" w14:textId="77777777" w:rsidR="007A4DEC" w:rsidRPr="0088582C" w:rsidRDefault="007A4DEC" w:rsidP="00E07088">
            <w:pPr>
              <w:jc w:val="left"/>
              <w:rPr>
                <w:rFonts w:cs="Arial"/>
                <w:sz w:val="16"/>
                <w:szCs w:val="16"/>
                <w:lang w:eastAsia="tr-TR"/>
              </w:rPr>
            </w:pPr>
            <w:r w:rsidRPr="0088582C">
              <w:rPr>
                <w:rFonts w:cs="Arial"/>
                <w:sz w:val="16"/>
                <w:szCs w:val="16"/>
                <w:lang w:eastAsia="tr-TR"/>
              </w:rPr>
              <w:t>Soil</w:t>
            </w:r>
          </w:p>
        </w:tc>
        <w:tc>
          <w:tcPr>
            <w:tcW w:w="1385" w:type="pct"/>
            <w:vAlign w:val="center"/>
            <w:hideMark/>
          </w:tcPr>
          <w:p w14:paraId="3FE56861" w14:textId="77777777" w:rsidR="007A4DEC" w:rsidRPr="0088582C" w:rsidRDefault="007A4DEC" w:rsidP="00E07088">
            <w:pPr>
              <w:jc w:val="left"/>
              <w:rPr>
                <w:rFonts w:cs="Arial"/>
                <w:sz w:val="16"/>
                <w:szCs w:val="16"/>
                <w:lang w:eastAsia="tr-TR"/>
              </w:rPr>
            </w:pPr>
            <w:r w:rsidRPr="0088582C">
              <w:rPr>
                <w:rFonts w:cs="Arial"/>
                <w:sz w:val="16"/>
                <w:szCs w:val="16"/>
                <w:lang w:eastAsia="tr-TR"/>
              </w:rPr>
              <w:t>Dust dispersion from the disposal site and deposition on the soils in the vicinity</w:t>
            </w:r>
          </w:p>
        </w:tc>
        <w:tc>
          <w:tcPr>
            <w:tcW w:w="681" w:type="pct"/>
            <w:vAlign w:val="center"/>
            <w:hideMark/>
          </w:tcPr>
          <w:p w14:paraId="5EE23A10" w14:textId="77777777" w:rsidR="007A4DEC" w:rsidRPr="0088582C" w:rsidRDefault="007A4DEC" w:rsidP="00E07088">
            <w:pPr>
              <w:jc w:val="left"/>
              <w:rPr>
                <w:rFonts w:cs="Arial"/>
                <w:sz w:val="16"/>
                <w:szCs w:val="16"/>
                <w:lang w:eastAsia="tr-TR"/>
              </w:rPr>
            </w:pPr>
            <w:r w:rsidRPr="0088582C">
              <w:rPr>
                <w:rFonts w:cs="Arial"/>
                <w:sz w:val="16"/>
                <w:szCs w:val="16"/>
                <w:lang w:eastAsia="tr-TR"/>
              </w:rPr>
              <w:t>Construction</w:t>
            </w:r>
          </w:p>
        </w:tc>
        <w:tc>
          <w:tcPr>
            <w:tcW w:w="850" w:type="pct"/>
            <w:vAlign w:val="center"/>
            <w:hideMark/>
          </w:tcPr>
          <w:p w14:paraId="27DA5613" w14:textId="77777777" w:rsidR="007A4DEC" w:rsidRPr="0088582C" w:rsidRDefault="007A4DEC" w:rsidP="00E07088">
            <w:pPr>
              <w:jc w:val="left"/>
              <w:rPr>
                <w:rFonts w:cs="Arial"/>
                <w:sz w:val="16"/>
                <w:szCs w:val="16"/>
                <w:lang w:eastAsia="tr-TR"/>
              </w:rPr>
            </w:pPr>
            <w:r w:rsidRPr="0088582C">
              <w:rPr>
                <w:rFonts w:cs="Arial"/>
                <w:sz w:val="16"/>
                <w:szCs w:val="16"/>
                <w:lang w:eastAsia="tr-TR"/>
              </w:rPr>
              <w:t>Soil contamination</w:t>
            </w:r>
          </w:p>
        </w:tc>
        <w:tc>
          <w:tcPr>
            <w:tcW w:w="537" w:type="pct"/>
            <w:vAlign w:val="center"/>
            <w:hideMark/>
          </w:tcPr>
          <w:p w14:paraId="7E24DDB5"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Negative</w:t>
            </w:r>
          </w:p>
        </w:tc>
        <w:tc>
          <w:tcPr>
            <w:tcW w:w="733" w:type="pct"/>
            <w:shd w:val="clear" w:color="auto" w:fill="92D050"/>
            <w:vAlign w:val="center"/>
            <w:hideMark/>
          </w:tcPr>
          <w:p w14:paraId="675A5B8B" w14:textId="77777777" w:rsidR="007A4DEC" w:rsidRPr="0088582C" w:rsidRDefault="007A4DEC" w:rsidP="00E07088">
            <w:pPr>
              <w:jc w:val="center"/>
              <w:rPr>
                <w:rFonts w:eastAsia="Calibri" w:cs="Arial"/>
                <w:bCs/>
                <w:color w:val="000000" w:themeColor="text1"/>
                <w:sz w:val="16"/>
                <w:szCs w:val="16"/>
                <w:lang w:eastAsia="tr-TR"/>
              </w:rPr>
            </w:pPr>
            <w:r w:rsidRPr="0088582C">
              <w:rPr>
                <w:rFonts w:eastAsia="Calibri" w:cs="Arial"/>
                <w:bCs/>
                <w:color w:val="000000" w:themeColor="text1"/>
                <w:sz w:val="16"/>
                <w:szCs w:val="16"/>
                <w:lang w:eastAsia="tr-TR"/>
              </w:rPr>
              <w:t>Low</w:t>
            </w:r>
          </w:p>
        </w:tc>
      </w:tr>
      <w:tr w:rsidR="007A4DEC" w:rsidRPr="0088582C" w14:paraId="55ADD0C5" w14:textId="77777777" w:rsidTr="00E07088">
        <w:trPr>
          <w:trHeight w:val="907"/>
        </w:trPr>
        <w:tc>
          <w:tcPr>
            <w:tcW w:w="0" w:type="auto"/>
            <w:vMerge/>
            <w:vAlign w:val="center"/>
            <w:hideMark/>
          </w:tcPr>
          <w:p w14:paraId="37DCCBCF" w14:textId="77777777" w:rsidR="007A4DEC" w:rsidRPr="0088582C" w:rsidRDefault="007A4DEC" w:rsidP="00E07088">
            <w:pPr>
              <w:jc w:val="left"/>
              <w:rPr>
                <w:rFonts w:cs="Arial"/>
                <w:sz w:val="16"/>
                <w:szCs w:val="16"/>
                <w:lang w:eastAsia="tr-TR"/>
              </w:rPr>
            </w:pPr>
          </w:p>
        </w:tc>
        <w:tc>
          <w:tcPr>
            <w:tcW w:w="1385" w:type="pct"/>
            <w:vAlign w:val="center"/>
            <w:hideMark/>
          </w:tcPr>
          <w:p w14:paraId="2C839C17" w14:textId="3318F0D4" w:rsidR="007A4DEC" w:rsidRPr="0088582C" w:rsidRDefault="007A4DEC" w:rsidP="00E07088">
            <w:pPr>
              <w:jc w:val="left"/>
              <w:rPr>
                <w:rFonts w:cs="Arial"/>
                <w:sz w:val="16"/>
                <w:szCs w:val="16"/>
                <w:lang w:eastAsia="tr-TR"/>
              </w:rPr>
            </w:pPr>
            <w:r w:rsidRPr="0088582C">
              <w:rPr>
                <w:rFonts w:cs="Arial"/>
                <w:sz w:val="16"/>
                <w:szCs w:val="16"/>
                <w:lang w:eastAsia="tr-TR"/>
              </w:rPr>
              <w:t xml:space="preserve">Inadequate maintenance and </w:t>
            </w:r>
            <w:r w:rsidR="00A25738" w:rsidRPr="0088582C">
              <w:rPr>
                <w:rFonts w:cs="Arial"/>
                <w:sz w:val="16"/>
                <w:szCs w:val="16"/>
                <w:lang w:eastAsia="tr-TR"/>
              </w:rPr>
              <w:t>fueling</w:t>
            </w:r>
            <w:r w:rsidRPr="0088582C">
              <w:rPr>
                <w:rFonts w:cs="Arial"/>
                <w:sz w:val="16"/>
                <w:szCs w:val="16"/>
                <w:lang w:eastAsia="tr-TR"/>
              </w:rPr>
              <w:t xml:space="preserve"> of the vehicles and construction machinery at non designated areas, uncontrolled waste disposal</w:t>
            </w:r>
          </w:p>
        </w:tc>
        <w:tc>
          <w:tcPr>
            <w:tcW w:w="681" w:type="pct"/>
            <w:vAlign w:val="center"/>
            <w:hideMark/>
          </w:tcPr>
          <w:p w14:paraId="5007FAAB" w14:textId="77777777" w:rsidR="007A4DEC" w:rsidRPr="0088582C" w:rsidRDefault="007A4DEC" w:rsidP="00E07088">
            <w:pPr>
              <w:jc w:val="left"/>
              <w:rPr>
                <w:rFonts w:cs="Arial"/>
                <w:sz w:val="16"/>
                <w:szCs w:val="16"/>
                <w:lang w:eastAsia="tr-TR"/>
              </w:rPr>
            </w:pPr>
            <w:r w:rsidRPr="0088582C">
              <w:rPr>
                <w:rFonts w:cs="Arial"/>
                <w:sz w:val="16"/>
                <w:szCs w:val="16"/>
                <w:lang w:eastAsia="tr-TR"/>
              </w:rPr>
              <w:t>Construction</w:t>
            </w:r>
          </w:p>
        </w:tc>
        <w:tc>
          <w:tcPr>
            <w:tcW w:w="850" w:type="pct"/>
            <w:vAlign w:val="center"/>
            <w:hideMark/>
          </w:tcPr>
          <w:p w14:paraId="5D284391" w14:textId="77777777" w:rsidR="007A4DEC" w:rsidRPr="0088582C" w:rsidRDefault="007A4DEC" w:rsidP="00E07088">
            <w:pPr>
              <w:jc w:val="left"/>
              <w:rPr>
                <w:rFonts w:cs="Arial"/>
                <w:sz w:val="16"/>
                <w:szCs w:val="16"/>
                <w:lang w:eastAsia="tr-TR"/>
              </w:rPr>
            </w:pPr>
            <w:r w:rsidRPr="0088582C">
              <w:rPr>
                <w:rFonts w:cs="Arial"/>
                <w:sz w:val="16"/>
                <w:szCs w:val="16"/>
                <w:lang w:eastAsia="tr-TR"/>
              </w:rPr>
              <w:t>Soil contamination by spillage and natural drainage</w:t>
            </w:r>
          </w:p>
        </w:tc>
        <w:tc>
          <w:tcPr>
            <w:tcW w:w="537" w:type="pct"/>
            <w:vAlign w:val="center"/>
            <w:hideMark/>
          </w:tcPr>
          <w:p w14:paraId="6CB4FC85" w14:textId="77777777" w:rsidR="007A4DEC" w:rsidRPr="0088582C" w:rsidRDefault="007A4DEC" w:rsidP="00E07088">
            <w:pPr>
              <w:jc w:val="left"/>
              <w:rPr>
                <w:rFonts w:cs="Arial"/>
                <w:sz w:val="16"/>
                <w:szCs w:val="16"/>
                <w:lang w:eastAsia="tr-TR"/>
              </w:rPr>
            </w:pPr>
            <w:r w:rsidRPr="0088582C">
              <w:rPr>
                <w:rFonts w:eastAsia="Calibri" w:cs="Arial"/>
                <w:sz w:val="16"/>
                <w:szCs w:val="16"/>
                <w:lang w:eastAsia="tr-TR"/>
              </w:rPr>
              <w:t>Negative</w:t>
            </w:r>
          </w:p>
        </w:tc>
        <w:tc>
          <w:tcPr>
            <w:tcW w:w="733" w:type="pct"/>
            <w:shd w:val="clear" w:color="auto" w:fill="92D050"/>
            <w:vAlign w:val="center"/>
            <w:hideMark/>
          </w:tcPr>
          <w:p w14:paraId="76487B44" w14:textId="77777777" w:rsidR="007A4DEC" w:rsidRPr="0088582C" w:rsidRDefault="007A4DEC" w:rsidP="00E07088">
            <w:pPr>
              <w:jc w:val="center"/>
              <w:rPr>
                <w:rFonts w:cs="Arial"/>
                <w:bCs/>
                <w:color w:val="000000" w:themeColor="text1"/>
                <w:sz w:val="16"/>
                <w:szCs w:val="16"/>
                <w:lang w:eastAsia="tr-TR"/>
              </w:rPr>
            </w:pPr>
            <w:r w:rsidRPr="0088582C">
              <w:rPr>
                <w:rFonts w:eastAsia="Calibri" w:cs="Arial"/>
                <w:bCs/>
                <w:color w:val="000000" w:themeColor="text1"/>
                <w:sz w:val="16"/>
                <w:szCs w:val="16"/>
                <w:lang w:eastAsia="tr-TR"/>
              </w:rPr>
              <w:t>Low</w:t>
            </w:r>
          </w:p>
        </w:tc>
      </w:tr>
    </w:tbl>
    <w:p w14:paraId="082EF328" w14:textId="77777777" w:rsidR="007A4DEC" w:rsidRPr="0088582C" w:rsidRDefault="007A4DEC" w:rsidP="007A4DEC">
      <w:pPr>
        <w:rPr>
          <w:rFonts w:eastAsiaTheme="minorHAnsi" w:cs="Arial"/>
          <w:szCs w:val="22"/>
        </w:rPr>
      </w:pPr>
    </w:p>
    <w:p w14:paraId="0C32F3FE" w14:textId="77777777" w:rsidR="007A4DEC" w:rsidRPr="0088582C" w:rsidRDefault="007A4DEC" w:rsidP="007A4DEC"/>
    <w:p w14:paraId="19C6FC11" w14:textId="77777777" w:rsidR="007A4DEC" w:rsidRPr="0088582C" w:rsidRDefault="007A4DEC" w:rsidP="007A4DEC">
      <w:pPr>
        <w:pStyle w:val="Heading3"/>
      </w:pPr>
      <w:bookmarkStart w:id="230" w:name="_Toc220945074"/>
      <w:r w:rsidRPr="0088582C">
        <w:t>Impacts on Air Quality</w:t>
      </w:r>
      <w:bookmarkEnd w:id="230"/>
    </w:p>
    <w:p w14:paraId="01C0D2C6" w14:textId="77777777" w:rsidR="007A4DEC" w:rsidRPr="0088582C" w:rsidRDefault="007A4DEC" w:rsidP="007A4DEC"/>
    <w:p w14:paraId="5D62AB0D" w14:textId="77777777" w:rsidR="007A4DEC" w:rsidRPr="0088582C" w:rsidRDefault="007A4DEC" w:rsidP="007A4DEC">
      <w:pPr>
        <w:rPr>
          <w:rFonts w:cs="Arial"/>
        </w:rPr>
      </w:pPr>
      <w:r w:rsidRPr="0088582C">
        <w:rPr>
          <w:rFonts w:cs="Arial"/>
        </w:rPr>
        <w:t xml:space="preserve">Main impact of the project activities on air quality would be dust generation and exhaust gas emissions. Dust would be generated from the dry surfaces with no vegetation coverage due to wind </w:t>
      </w:r>
      <w:r w:rsidRPr="0088582C">
        <w:rPr>
          <w:rFonts w:cs="Arial"/>
        </w:rPr>
        <w:lastRenderedPageBreak/>
        <w:t xml:space="preserve">and operation of vehicles on these surfaces. In addition, when there is excavation, hauling and storing of materials dust is a potential impact to consider. Exhaust gases would be generated by the construction vehicles/equipment. These impacts will have a local character. </w:t>
      </w:r>
    </w:p>
    <w:p w14:paraId="2D49099D" w14:textId="77777777" w:rsidR="007A4DEC" w:rsidRPr="0088582C" w:rsidRDefault="007A4DEC" w:rsidP="007A4DEC">
      <w:pPr>
        <w:rPr>
          <w:rFonts w:cs="Arial"/>
        </w:rPr>
      </w:pPr>
    </w:p>
    <w:p w14:paraId="66028820" w14:textId="77777777" w:rsidR="007A4DEC" w:rsidRPr="0088582C" w:rsidRDefault="007A4DEC" w:rsidP="007A4DEC">
      <w:pPr>
        <w:rPr>
          <w:rFonts w:cs="Arial"/>
          <w:szCs w:val="22"/>
        </w:rPr>
      </w:pPr>
      <w:r w:rsidRPr="0088582C">
        <w:rPr>
          <w:rFonts w:cs="Arial"/>
        </w:rPr>
        <w:t xml:space="preserve">It is known from the preliminary design documentation that the stored solid waste also includes asbestos containing materials. Therefore, fugitive dust generating activities to be performed at the disposal site shall be performed with utmost care with professional guidance to be provided by asbestos experts. In case mitigation measures are not taken during these works, the negative impacts associated with dust generating activities would be in medium in significance. </w:t>
      </w:r>
    </w:p>
    <w:p w14:paraId="0A2D2765" w14:textId="77777777" w:rsidR="007A4DEC" w:rsidRPr="0088582C" w:rsidRDefault="007A4DEC" w:rsidP="007A4DEC">
      <w:pPr>
        <w:autoSpaceDE w:val="0"/>
        <w:autoSpaceDN w:val="0"/>
        <w:adjustRightInd w:val="0"/>
        <w:rPr>
          <w:rFonts w:cs="Arial"/>
        </w:rPr>
      </w:pPr>
    </w:p>
    <w:p w14:paraId="014CF329" w14:textId="77777777" w:rsidR="007A4DEC" w:rsidRPr="0088582C" w:rsidRDefault="007A4DEC" w:rsidP="007A4DEC">
      <w:pPr>
        <w:shd w:val="clear" w:color="auto" w:fill="FFFFFF"/>
        <w:autoSpaceDE w:val="0"/>
        <w:autoSpaceDN w:val="0"/>
        <w:adjustRightInd w:val="0"/>
        <w:rPr>
          <w:rFonts w:cs="Arial"/>
        </w:rPr>
      </w:pPr>
      <w:r w:rsidRPr="0088582C">
        <w:rPr>
          <w:rFonts w:cs="Arial"/>
        </w:rPr>
        <w:t xml:space="preserve">The emissions from construction vehicles are estimated based on the specifications and standards regarding the drive motors of the construction machinery/equipment and the planned number of machine hours. All the drive machines must meet the norms for the emission limits stipulated by the EU Directive 97/68/EC, which defines standards for the manufacturers. </w:t>
      </w:r>
    </w:p>
    <w:p w14:paraId="0019187B" w14:textId="77777777" w:rsidR="007A4DEC" w:rsidRPr="0088582C" w:rsidRDefault="007A4DEC" w:rsidP="007A4DEC">
      <w:pPr>
        <w:shd w:val="clear" w:color="auto" w:fill="FFFFFF"/>
        <w:autoSpaceDE w:val="0"/>
        <w:autoSpaceDN w:val="0"/>
        <w:adjustRightInd w:val="0"/>
        <w:rPr>
          <w:rFonts w:cs="Arial"/>
        </w:rPr>
      </w:pPr>
    </w:p>
    <w:p w14:paraId="5DCCDD15" w14:textId="6A497212" w:rsidR="007A4DEC" w:rsidRPr="0088582C" w:rsidRDefault="007A4DEC" w:rsidP="007A4DEC">
      <w:pPr>
        <w:shd w:val="clear" w:color="auto" w:fill="FFFFFF"/>
        <w:autoSpaceDE w:val="0"/>
        <w:autoSpaceDN w:val="0"/>
        <w:adjustRightInd w:val="0"/>
        <w:rPr>
          <w:rFonts w:cs="Arial"/>
        </w:rPr>
      </w:pPr>
      <w:r w:rsidRPr="0088582C">
        <w:rPr>
          <w:rFonts w:cs="Arial"/>
        </w:rPr>
        <w:t>The emissions provided below were estimated according to the standard values for off-road machinery, i.e. construction equipment for the standardi</w:t>
      </w:r>
      <w:r w:rsidR="00467BD1">
        <w:rPr>
          <w:rFonts w:cs="Arial"/>
        </w:rPr>
        <w:t>z</w:t>
      </w:r>
      <w:r w:rsidRPr="0088582C">
        <w:rPr>
          <w:rFonts w:cs="Arial"/>
        </w:rPr>
        <w:t>ed allowed emissions of CO, HC, NO</w:t>
      </w:r>
      <w:r w:rsidRPr="0088582C">
        <w:rPr>
          <w:rFonts w:cs="Arial"/>
          <w:vertAlign w:val="subscript"/>
        </w:rPr>
        <w:t>x</w:t>
      </w:r>
      <w:r w:rsidRPr="0088582C">
        <w:rPr>
          <w:rFonts w:cs="Arial"/>
        </w:rPr>
        <w:t xml:space="preserve"> and PM10. Thus, construction machinery to be used would meet the guidelines for the EU Stage IIIb standards but bearing in mind that the machines which were produced until 2006 are used; the calculation was carried out in line with the guidelines for the EU Stage III standard.</w:t>
      </w:r>
    </w:p>
    <w:p w14:paraId="174A4F06" w14:textId="77777777" w:rsidR="007A4DEC" w:rsidRPr="0088582C" w:rsidRDefault="007A4DEC" w:rsidP="007A4DEC">
      <w:pPr>
        <w:shd w:val="clear" w:color="auto" w:fill="FFFFFF"/>
        <w:autoSpaceDE w:val="0"/>
        <w:autoSpaceDN w:val="0"/>
        <w:adjustRightInd w:val="0"/>
        <w:rPr>
          <w:rFonts w:cs="Arial"/>
        </w:rPr>
      </w:pPr>
    </w:p>
    <w:p w14:paraId="18C66516" w14:textId="314FF017" w:rsidR="007A4DEC" w:rsidRPr="0088582C" w:rsidRDefault="007A4DEC" w:rsidP="007A4DEC">
      <w:pPr>
        <w:shd w:val="clear" w:color="auto" w:fill="FFFFFF"/>
        <w:autoSpaceDE w:val="0"/>
        <w:autoSpaceDN w:val="0"/>
        <w:adjustRightInd w:val="0"/>
        <w:rPr>
          <w:rFonts w:cs="Arial"/>
        </w:rPr>
      </w:pPr>
      <w:r w:rsidRPr="0088582C">
        <w:rPr>
          <w:rFonts w:cs="Arial"/>
        </w:rPr>
        <w:fldChar w:fldCharType="begin"/>
      </w:r>
      <w:r w:rsidRPr="0088582C">
        <w:rPr>
          <w:rFonts w:cs="Arial"/>
        </w:rPr>
        <w:instrText xml:space="preserve"> REF _Ref100531612 \h </w:instrText>
      </w:r>
      <w:r w:rsidRPr="0088582C">
        <w:rPr>
          <w:rFonts w:cs="Arial"/>
        </w:rPr>
      </w:r>
      <w:r w:rsidRPr="0088582C">
        <w:rPr>
          <w:rFonts w:cs="Arial"/>
        </w:rPr>
        <w:fldChar w:fldCharType="separate"/>
      </w:r>
      <w:r w:rsidR="006B5D64" w:rsidRPr="0088582C">
        <w:t xml:space="preserve">Table </w:t>
      </w:r>
      <w:r w:rsidR="006B5D64">
        <w:rPr>
          <w:noProof/>
        </w:rPr>
        <w:t>22</w:t>
      </w:r>
      <w:r w:rsidRPr="0088582C">
        <w:rPr>
          <w:rFonts w:cs="Arial"/>
        </w:rPr>
        <w:fldChar w:fldCharType="end"/>
      </w:r>
      <w:r w:rsidRPr="0088582C">
        <w:rPr>
          <w:rFonts w:cs="Arial"/>
        </w:rPr>
        <w:t xml:space="preserve"> with the Stage III B emission standard shows general values of the emission of harmful gases and dust (particulate matter), which were calculated according to data about the prevised working machines and their respective machine hours (calculation in line with EU Stage III). Considering that calculated emissions will represent the maximum allowed values, actual levels of emission will be lower. Thus, the estimated emissions may be seen as the worst-case scenario in terms of emission</w:t>
      </w:r>
      <w:r w:rsidR="00467BD1">
        <w:rPr>
          <w:rFonts w:cs="Arial"/>
        </w:rPr>
        <w:t>s</w:t>
      </w:r>
      <w:r w:rsidRPr="0088582C">
        <w:rPr>
          <w:rFonts w:cs="Arial"/>
        </w:rPr>
        <w:t xml:space="preserve"> of exhaust gases. </w:t>
      </w:r>
    </w:p>
    <w:p w14:paraId="0E20B08C" w14:textId="77777777" w:rsidR="007A4DEC" w:rsidRPr="0088582C" w:rsidRDefault="007A4DEC" w:rsidP="007A4DEC">
      <w:pPr>
        <w:jc w:val="left"/>
        <w:rPr>
          <w:rFonts w:cs="Arial"/>
          <w:color w:val="000000"/>
        </w:rPr>
      </w:pPr>
    </w:p>
    <w:p w14:paraId="17219D24" w14:textId="77777777" w:rsidR="007A4DEC" w:rsidRPr="0088582C" w:rsidRDefault="007A4DEC" w:rsidP="007A4DEC">
      <w:pPr>
        <w:jc w:val="left"/>
        <w:rPr>
          <w:rFonts w:cs="Arial"/>
          <w:color w:val="000000"/>
        </w:rPr>
      </w:pPr>
    </w:p>
    <w:p w14:paraId="7F961CFB" w14:textId="62BA64BE" w:rsidR="007A4DEC" w:rsidRPr="0088582C" w:rsidRDefault="007A4DEC" w:rsidP="007A4DEC">
      <w:pPr>
        <w:pStyle w:val="Caption"/>
      </w:pPr>
      <w:bookmarkStart w:id="231" w:name="_Ref100531612"/>
      <w:bookmarkStart w:id="232" w:name="_Toc220945210"/>
      <w:r w:rsidRPr="0088582C">
        <w:t xml:space="preserve">Table </w:t>
      </w:r>
      <w:r w:rsidR="00944A6E">
        <w:fldChar w:fldCharType="begin"/>
      </w:r>
      <w:r w:rsidR="00944A6E">
        <w:instrText xml:space="preserve"> SEQ Table \* ARABIC </w:instrText>
      </w:r>
      <w:r w:rsidR="00944A6E">
        <w:fldChar w:fldCharType="separate"/>
      </w:r>
      <w:r w:rsidR="006B5D64">
        <w:rPr>
          <w:noProof/>
        </w:rPr>
        <w:t>22</w:t>
      </w:r>
      <w:r w:rsidR="00944A6E">
        <w:fldChar w:fldCharType="end"/>
      </w:r>
      <w:bookmarkEnd w:id="231"/>
      <w:r w:rsidRPr="0088582C">
        <w:t xml:space="preserve"> Stage III B Emission Standard for Non-Road Diesel Engines</w:t>
      </w:r>
      <w:bookmarkEnd w:id="232"/>
    </w:p>
    <w:p w14:paraId="3CE2BE26" w14:textId="77777777" w:rsidR="007A4DEC" w:rsidRPr="0088582C" w:rsidRDefault="007A4DEC" w:rsidP="007A4DEC">
      <w:pPr>
        <w:rPr>
          <w:sz w:val="16"/>
          <w:szCs w:val="20"/>
        </w:rPr>
      </w:pPr>
    </w:p>
    <w:tbl>
      <w:tblPr>
        <w:tblW w:w="4900"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1"/>
        <w:gridCol w:w="1884"/>
        <w:gridCol w:w="1844"/>
        <w:gridCol w:w="844"/>
        <w:gridCol w:w="1000"/>
        <w:gridCol w:w="972"/>
        <w:gridCol w:w="1354"/>
      </w:tblGrid>
      <w:tr w:rsidR="007A4DEC" w:rsidRPr="0088582C" w14:paraId="17A2FAF0" w14:textId="77777777" w:rsidTr="00E07088">
        <w:trPr>
          <w:trHeight w:val="20"/>
        </w:trPr>
        <w:tc>
          <w:tcPr>
            <w:tcW w:w="507" w:type="pct"/>
            <w:vMerge w:val="restart"/>
            <w:shd w:val="clear" w:color="auto" w:fill="D9D9D9" w:themeFill="background1" w:themeFillShade="D9"/>
            <w:tcMar>
              <w:top w:w="45" w:type="dxa"/>
              <w:left w:w="90" w:type="dxa"/>
              <w:bottom w:w="45" w:type="dxa"/>
              <w:right w:w="90" w:type="dxa"/>
            </w:tcMar>
            <w:vAlign w:val="center"/>
            <w:hideMark/>
          </w:tcPr>
          <w:p w14:paraId="61A5801C" w14:textId="77777777" w:rsidR="007A4DEC" w:rsidRPr="0088582C" w:rsidRDefault="007A4DEC" w:rsidP="00E07088">
            <w:pPr>
              <w:pStyle w:val="NormalWeb"/>
              <w:jc w:val="center"/>
              <w:rPr>
                <w:rFonts w:ascii="Arial" w:hAnsi="Arial" w:cs="Arial"/>
                <w:b/>
                <w:bCs/>
                <w:sz w:val="16"/>
                <w:szCs w:val="16"/>
              </w:rPr>
            </w:pPr>
            <w:r w:rsidRPr="0088582C">
              <w:rPr>
                <w:rFonts w:ascii="Arial" w:hAnsi="Arial" w:cs="Arial"/>
                <w:b/>
                <w:sz w:val="16"/>
                <w:szCs w:val="16"/>
              </w:rPr>
              <w:t>Cat</w:t>
            </w:r>
            <w:r w:rsidRPr="0088582C">
              <w:rPr>
                <w:rFonts w:ascii="Arial" w:hAnsi="Arial" w:cs="Arial"/>
                <w:b/>
                <w:bCs/>
                <w:sz w:val="16"/>
                <w:szCs w:val="16"/>
              </w:rPr>
              <w:t>.</w:t>
            </w:r>
          </w:p>
        </w:tc>
        <w:tc>
          <w:tcPr>
            <w:tcW w:w="1072" w:type="pct"/>
            <w:shd w:val="clear" w:color="auto" w:fill="D9D9D9" w:themeFill="background1" w:themeFillShade="D9"/>
            <w:tcMar>
              <w:top w:w="45" w:type="dxa"/>
              <w:left w:w="90" w:type="dxa"/>
              <w:bottom w:w="45" w:type="dxa"/>
              <w:right w:w="90" w:type="dxa"/>
            </w:tcMar>
            <w:vAlign w:val="center"/>
            <w:hideMark/>
          </w:tcPr>
          <w:p w14:paraId="253096E1" w14:textId="77777777" w:rsidR="007A4DEC" w:rsidRPr="0088582C" w:rsidRDefault="007A4DEC" w:rsidP="00E07088">
            <w:pPr>
              <w:pStyle w:val="NormalWeb"/>
              <w:jc w:val="center"/>
              <w:rPr>
                <w:rFonts w:ascii="Arial" w:hAnsi="Arial" w:cs="Arial"/>
                <w:b/>
                <w:bCs/>
                <w:sz w:val="16"/>
                <w:szCs w:val="16"/>
              </w:rPr>
            </w:pPr>
            <w:r w:rsidRPr="0088582C">
              <w:rPr>
                <w:rFonts w:ascii="Arial" w:hAnsi="Arial" w:cs="Arial"/>
                <w:b/>
                <w:sz w:val="16"/>
                <w:szCs w:val="16"/>
              </w:rPr>
              <w:t>power</w:t>
            </w:r>
          </w:p>
        </w:tc>
        <w:tc>
          <w:tcPr>
            <w:tcW w:w="1049" w:type="pct"/>
            <w:vMerge w:val="restart"/>
            <w:shd w:val="clear" w:color="auto" w:fill="D9D9D9" w:themeFill="background1" w:themeFillShade="D9"/>
            <w:tcMar>
              <w:top w:w="45" w:type="dxa"/>
              <w:left w:w="90" w:type="dxa"/>
              <w:bottom w:w="45" w:type="dxa"/>
              <w:right w:w="90" w:type="dxa"/>
            </w:tcMar>
            <w:vAlign w:val="center"/>
            <w:hideMark/>
          </w:tcPr>
          <w:p w14:paraId="5418EE02" w14:textId="77777777" w:rsidR="007A4DEC" w:rsidRPr="0088582C" w:rsidRDefault="007A4DEC" w:rsidP="00E07088">
            <w:pPr>
              <w:pStyle w:val="NormalWeb"/>
              <w:jc w:val="center"/>
              <w:rPr>
                <w:rFonts w:ascii="Arial" w:hAnsi="Arial" w:cs="Arial"/>
                <w:b/>
                <w:bCs/>
                <w:sz w:val="16"/>
                <w:szCs w:val="16"/>
              </w:rPr>
            </w:pPr>
            <w:r w:rsidRPr="0088582C">
              <w:rPr>
                <w:rFonts w:ascii="Arial" w:hAnsi="Arial" w:cs="Arial"/>
                <w:b/>
                <w:sz w:val="16"/>
                <w:szCs w:val="16"/>
              </w:rPr>
              <w:t>Date</w:t>
            </w:r>
          </w:p>
        </w:tc>
        <w:tc>
          <w:tcPr>
            <w:tcW w:w="480" w:type="pct"/>
            <w:shd w:val="clear" w:color="auto" w:fill="D9D9D9" w:themeFill="background1" w:themeFillShade="D9"/>
            <w:tcMar>
              <w:top w:w="45" w:type="dxa"/>
              <w:left w:w="90" w:type="dxa"/>
              <w:bottom w:w="45" w:type="dxa"/>
              <w:right w:w="90" w:type="dxa"/>
            </w:tcMar>
            <w:vAlign w:val="center"/>
            <w:hideMark/>
          </w:tcPr>
          <w:p w14:paraId="5B6FAC60" w14:textId="77777777" w:rsidR="007A4DEC" w:rsidRPr="0088582C" w:rsidRDefault="007A4DEC" w:rsidP="00E07088">
            <w:pPr>
              <w:pStyle w:val="NormalWeb"/>
              <w:jc w:val="center"/>
              <w:rPr>
                <w:rFonts w:ascii="Arial" w:hAnsi="Arial" w:cs="Arial"/>
                <w:b/>
                <w:bCs/>
                <w:sz w:val="16"/>
                <w:szCs w:val="16"/>
              </w:rPr>
            </w:pPr>
            <w:r w:rsidRPr="0088582C">
              <w:rPr>
                <w:rFonts w:ascii="Arial" w:hAnsi="Arial" w:cs="Arial"/>
                <w:b/>
                <w:sz w:val="16"/>
                <w:szCs w:val="16"/>
              </w:rPr>
              <w:t>CO</w:t>
            </w:r>
          </w:p>
        </w:tc>
        <w:tc>
          <w:tcPr>
            <w:tcW w:w="569" w:type="pct"/>
            <w:shd w:val="clear" w:color="auto" w:fill="D9D9D9" w:themeFill="background1" w:themeFillShade="D9"/>
            <w:tcMar>
              <w:top w:w="45" w:type="dxa"/>
              <w:left w:w="90" w:type="dxa"/>
              <w:bottom w:w="45" w:type="dxa"/>
              <w:right w:w="90" w:type="dxa"/>
            </w:tcMar>
            <w:vAlign w:val="center"/>
            <w:hideMark/>
          </w:tcPr>
          <w:p w14:paraId="6634BD0F" w14:textId="77777777" w:rsidR="007A4DEC" w:rsidRPr="0088582C" w:rsidRDefault="007A4DEC" w:rsidP="00E07088">
            <w:pPr>
              <w:pStyle w:val="NormalWeb"/>
              <w:jc w:val="center"/>
              <w:rPr>
                <w:rFonts w:ascii="Arial" w:hAnsi="Arial" w:cs="Arial"/>
                <w:b/>
                <w:sz w:val="16"/>
                <w:szCs w:val="16"/>
              </w:rPr>
            </w:pPr>
            <w:r w:rsidRPr="0088582C">
              <w:rPr>
                <w:rFonts w:ascii="Arial" w:hAnsi="Arial" w:cs="Arial"/>
                <w:b/>
                <w:sz w:val="16"/>
                <w:szCs w:val="16"/>
              </w:rPr>
              <w:t>HC</w:t>
            </w:r>
          </w:p>
        </w:tc>
        <w:tc>
          <w:tcPr>
            <w:tcW w:w="553" w:type="pct"/>
            <w:shd w:val="clear" w:color="auto" w:fill="D9D9D9" w:themeFill="background1" w:themeFillShade="D9"/>
            <w:tcMar>
              <w:top w:w="45" w:type="dxa"/>
              <w:left w:w="90" w:type="dxa"/>
              <w:bottom w:w="45" w:type="dxa"/>
              <w:right w:w="90" w:type="dxa"/>
            </w:tcMar>
            <w:vAlign w:val="center"/>
            <w:hideMark/>
          </w:tcPr>
          <w:p w14:paraId="1045CEA8" w14:textId="77777777" w:rsidR="007A4DEC" w:rsidRPr="0088582C" w:rsidRDefault="007A4DEC" w:rsidP="00E07088">
            <w:pPr>
              <w:pStyle w:val="NormalWeb"/>
              <w:jc w:val="center"/>
              <w:rPr>
                <w:rFonts w:ascii="Arial" w:hAnsi="Arial" w:cs="Arial"/>
                <w:b/>
                <w:bCs/>
                <w:color w:val="auto"/>
                <w:sz w:val="16"/>
                <w:szCs w:val="16"/>
              </w:rPr>
            </w:pPr>
            <w:r w:rsidRPr="0088582C">
              <w:rPr>
                <w:rFonts w:ascii="Arial" w:hAnsi="Arial" w:cs="Arial"/>
                <w:b/>
                <w:bCs/>
                <w:sz w:val="16"/>
                <w:szCs w:val="16"/>
              </w:rPr>
              <w:t>NO</w:t>
            </w:r>
            <w:r w:rsidRPr="0088582C">
              <w:rPr>
                <w:rFonts w:ascii="Arial" w:hAnsi="Arial" w:cs="Arial"/>
                <w:b/>
                <w:bCs/>
                <w:sz w:val="16"/>
                <w:szCs w:val="16"/>
                <w:vertAlign w:val="subscript"/>
              </w:rPr>
              <w:t>x</w:t>
            </w:r>
          </w:p>
        </w:tc>
        <w:tc>
          <w:tcPr>
            <w:tcW w:w="770" w:type="pct"/>
            <w:shd w:val="clear" w:color="auto" w:fill="D9D9D9" w:themeFill="background1" w:themeFillShade="D9"/>
            <w:tcMar>
              <w:top w:w="45" w:type="dxa"/>
              <w:left w:w="90" w:type="dxa"/>
              <w:bottom w:w="45" w:type="dxa"/>
              <w:right w:w="90" w:type="dxa"/>
            </w:tcMar>
            <w:vAlign w:val="center"/>
            <w:hideMark/>
          </w:tcPr>
          <w:p w14:paraId="6115AD37" w14:textId="77777777" w:rsidR="007A4DEC" w:rsidRPr="0088582C" w:rsidRDefault="007A4DEC" w:rsidP="00E07088">
            <w:pPr>
              <w:pStyle w:val="NormalWeb"/>
              <w:jc w:val="center"/>
              <w:rPr>
                <w:rFonts w:ascii="Arial" w:hAnsi="Arial" w:cs="Arial"/>
                <w:b/>
                <w:bCs/>
                <w:sz w:val="16"/>
                <w:szCs w:val="16"/>
              </w:rPr>
            </w:pPr>
            <w:r w:rsidRPr="0088582C">
              <w:rPr>
                <w:rFonts w:ascii="Arial" w:hAnsi="Arial" w:cs="Arial"/>
                <w:b/>
                <w:bCs/>
                <w:sz w:val="16"/>
                <w:szCs w:val="16"/>
              </w:rPr>
              <w:t>PM</w:t>
            </w:r>
          </w:p>
        </w:tc>
      </w:tr>
      <w:tr w:rsidR="007A4DEC" w:rsidRPr="0088582C" w14:paraId="16B867CB" w14:textId="77777777" w:rsidTr="00E07088">
        <w:trPr>
          <w:trHeight w:val="20"/>
        </w:trPr>
        <w:tc>
          <w:tcPr>
            <w:tcW w:w="0" w:type="auto"/>
            <w:vMerge/>
            <w:vAlign w:val="center"/>
            <w:hideMark/>
          </w:tcPr>
          <w:p w14:paraId="62818880" w14:textId="77777777" w:rsidR="007A4DEC" w:rsidRPr="0088582C" w:rsidRDefault="007A4DEC" w:rsidP="00E07088">
            <w:pPr>
              <w:jc w:val="left"/>
              <w:rPr>
                <w:rFonts w:cs="Arial"/>
                <w:b/>
                <w:bCs/>
                <w:sz w:val="16"/>
                <w:szCs w:val="16"/>
              </w:rPr>
            </w:pPr>
          </w:p>
        </w:tc>
        <w:tc>
          <w:tcPr>
            <w:tcW w:w="1072" w:type="pct"/>
            <w:shd w:val="clear" w:color="auto" w:fill="D9D9D9" w:themeFill="background1" w:themeFillShade="D9"/>
            <w:tcMar>
              <w:top w:w="45" w:type="dxa"/>
              <w:left w:w="90" w:type="dxa"/>
              <w:bottom w:w="45" w:type="dxa"/>
              <w:right w:w="90" w:type="dxa"/>
            </w:tcMar>
            <w:vAlign w:val="center"/>
            <w:hideMark/>
          </w:tcPr>
          <w:p w14:paraId="1E5E8300" w14:textId="77777777" w:rsidR="007A4DEC" w:rsidRPr="0088582C" w:rsidRDefault="007A4DEC" w:rsidP="00E07088">
            <w:pPr>
              <w:pStyle w:val="NormalWeb"/>
              <w:jc w:val="center"/>
              <w:rPr>
                <w:rFonts w:ascii="Arial" w:hAnsi="Arial" w:cs="Arial"/>
                <w:iCs/>
                <w:sz w:val="16"/>
                <w:szCs w:val="16"/>
              </w:rPr>
            </w:pPr>
            <w:r w:rsidRPr="0088582C">
              <w:rPr>
                <w:rFonts w:ascii="Arial" w:hAnsi="Arial" w:cs="Arial"/>
                <w:b/>
                <w:sz w:val="16"/>
                <w:szCs w:val="16"/>
              </w:rPr>
              <w:t>kW</w:t>
            </w:r>
          </w:p>
        </w:tc>
        <w:tc>
          <w:tcPr>
            <w:tcW w:w="0" w:type="auto"/>
            <w:vMerge/>
            <w:vAlign w:val="center"/>
            <w:hideMark/>
          </w:tcPr>
          <w:p w14:paraId="2AD44B14" w14:textId="77777777" w:rsidR="007A4DEC" w:rsidRPr="0088582C" w:rsidRDefault="007A4DEC" w:rsidP="00E07088">
            <w:pPr>
              <w:jc w:val="left"/>
              <w:rPr>
                <w:rFonts w:cs="Arial"/>
                <w:b/>
                <w:bCs/>
                <w:sz w:val="16"/>
                <w:szCs w:val="16"/>
              </w:rPr>
            </w:pPr>
          </w:p>
        </w:tc>
        <w:tc>
          <w:tcPr>
            <w:tcW w:w="2372" w:type="pct"/>
            <w:gridSpan w:val="4"/>
            <w:shd w:val="clear" w:color="auto" w:fill="D9D9D9" w:themeFill="background1" w:themeFillShade="D9"/>
            <w:tcMar>
              <w:top w:w="45" w:type="dxa"/>
              <w:left w:w="90" w:type="dxa"/>
              <w:bottom w:w="45" w:type="dxa"/>
              <w:right w:w="90" w:type="dxa"/>
            </w:tcMar>
            <w:vAlign w:val="center"/>
            <w:hideMark/>
          </w:tcPr>
          <w:p w14:paraId="2D50FAF6" w14:textId="77777777" w:rsidR="007A4DEC" w:rsidRPr="0088582C" w:rsidRDefault="007A4DEC" w:rsidP="00E07088">
            <w:pPr>
              <w:pStyle w:val="NormalWeb"/>
              <w:jc w:val="center"/>
              <w:rPr>
                <w:rFonts w:ascii="Arial" w:hAnsi="Arial" w:cs="Arial"/>
                <w:iCs/>
                <w:sz w:val="16"/>
                <w:szCs w:val="16"/>
              </w:rPr>
            </w:pPr>
            <w:r w:rsidRPr="0088582C">
              <w:rPr>
                <w:rFonts w:ascii="Arial" w:hAnsi="Arial" w:cs="Arial"/>
                <w:b/>
                <w:sz w:val="16"/>
                <w:szCs w:val="16"/>
              </w:rPr>
              <w:t>g/kWh</w:t>
            </w:r>
          </w:p>
        </w:tc>
      </w:tr>
      <w:tr w:rsidR="007A4DEC" w:rsidRPr="0088582C" w14:paraId="18754CCC" w14:textId="77777777" w:rsidTr="00E07088">
        <w:trPr>
          <w:trHeight w:val="20"/>
        </w:trPr>
        <w:tc>
          <w:tcPr>
            <w:tcW w:w="507" w:type="pct"/>
            <w:shd w:val="clear" w:color="auto" w:fill="FFFFFF"/>
            <w:tcMar>
              <w:top w:w="45" w:type="dxa"/>
              <w:left w:w="90" w:type="dxa"/>
              <w:bottom w:w="45" w:type="dxa"/>
              <w:right w:w="90" w:type="dxa"/>
            </w:tcMar>
            <w:vAlign w:val="center"/>
            <w:hideMark/>
          </w:tcPr>
          <w:p w14:paraId="3B72819B" w14:textId="77777777" w:rsidR="007A4DEC" w:rsidRPr="0088582C" w:rsidRDefault="007A4DEC" w:rsidP="00E07088">
            <w:pPr>
              <w:shd w:val="clear" w:color="auto" w:fill="FFFFFF"/>
              <w:jc w:val="center"/>
              <w:rPr>
                <w:rFonts w:cs="Arial"/>
                <w:sz w:val="16"/>
                <w:szCs w:val="16"/>
              </w:rPr>
            </w:pPr>
            <w:r w:rsidRPr="0088582C">
              <w:rPr>
                <w:rFonts w:cs="Arial"/>
                <w:sz w:val="16"/>
                <w:szCs w:val="16"/>
              </w:rPr>
              <w:t>L</w:t>
            </w:r>
          </w:p>
        </w:tc>
        <w:tc>
          <w:tcPr>
            <w:tcW w:w="1072" w:type="pct"/>
            <w:shd w:val="clear" w:color="auto" w:fill="FFFFFF"/>
            <w:tcMar>
              <w:top w:w="45" w:type="dxa"/>
              <w:left w:w="90" w:type="dxa"/>
              <w:bottom w:w="45" w:type="dxa"/>
              <w:right w:w="90" w:type="dxa"/>
            </w:tcMar>
            <w:vAlign w:val="center"/>
            <w:hideMark/>
          </w:tcPr>
          <w:p w14:paraId="32E2ED41" w14:textId="77777777" w:rsidR="007A4DEC" w:rsidRPr="0088582C" w:rsidRDefault="007A4DEC" w:rsidP="00E07088">
            <w:pPr>
              <w:shd w:val="clear" w:color="auto" w:fill="FFFFFF"/>
              <w:jc w:val="center"/>
              <w:rPr>
                <w:rFonts w:cs="Arial"/>
                <w:sz w:val="16"/>
                <w:szCs w:val="16"/>
              </w:rPr>
            </w:pPr>
            <w:r w:rsidRPr="0088582C">
              <w:rPr>
                <w:rFonts w:cs="Arial"/>
                <w:sz w:val="16"/>
                <w:szCs w:val="16"/>
              </w:rPr>
              <w:t>130 ≤ P ≤ 560</w:t>
            </w:r>
          </w:p>
        </w:tc>
        <w:tc>
          <w:tcPr>
            <w:tcW w:w="1049" w:type="pct"/>
            <w:tcMar>
              <w:top w:w="45" w:type="dxa"/>
              <w:left w:w="90" w:type="dxa"/>
              <w:bottom w:w="45" w:type="dxa"/>
              <w:right w:w="90" w:type="dxa"/>
            </w:tcMar>
            <w:vAlign w:val="center"/>
            <w:hideMark/>
          </w:tcPr>
          <w:p w14:paraId="46B49734" w14:textId="77777777" w:rsidR="007A4DEC" w:rsidRPr="0088582C" w:rsidRDefault="007A4DEC" w:rsidP="00E07088">
            <w:pPr>
              <w:shd w:val="clear" w:color="auto" w:fill="FFFFFF"/>
              <w:jc w:val="center"/>
              <w:rPr>
                <w:rFonts w:cs="Arial"/>
                <w:sz w:val="16"/>
                <w:szCs w:val="16"/>
              </w:rPr>
            </w:pPr>
            <w:r w:rsidRPr="0088582C">
              <w:rPr>
                <w:rFonts w:cs="Arial"/>
                <w:sz w:val="16"/>
                <w:szCs w:val="16"/>
              </w:rPr>
              <w:t>2011.01</w:t>
            </w:r>
          </w:p>
        </w:tc>
        <w:tc>
          <w:tcPr>
            <w:tcW w:w="480" w:type="pct"/>
            <w:tcMar>
              <w:top w:w="45" w:type="dxa"/>
              <w:left w:w="90" w:type="dxa"/>
              <w:bottom w:w="45" w:type="dxa"/>
              <w:right w:w="90" w:type="dxa"/>
            </w:tcMar>
            <w:vAlign w:val="center"/>
            <w:hideMark/>
          </w:tcPr>
          <w:p w14:paraId="19196F66" w14:textId="77777777" w:rsidR="007A4DEC" w:rsidRPr="0088582C" w:rsidRDefault="007A4DEC" w:rsidP="00E07088">
            <w:pPr>
              <w:shd w:val="clear" w:color="auto" w:fill="FFFFFF"/>
              <w:jc w:val="center"/>
              <w:rPr>
                <w:rFonts w:cs="Arial"/>
                <w:sz w:val="16"/>
                <w:szCs w:val="16"/>
              </w:rPr>
            </w:pPr>
            <w:r w:rsidRPr="0088582C">
              <w:rPr>
                <w:rFonts w:cs="Arial"/>
                <w:sz w:val="16"/>
                <w:szCs w:val="16"/>
              </w:rPr>
              <w:t>3.5</w:t>
            </w:r>
          </w:p>
        </w:tc>
        <w:tc>
          <w:tcPr>
            <w:tcW w:w="569" w:type="pct"/>
            <w:tcMar>
              <w:top w:w="45" w:type="dxa"/>
              <w:left w:w="90" w:type="dxa"/>
              <w:bottom w:w="45" w:type="dxa"/>
              <w:right w:w="90" w:type="dxa"/>
            </w:tcMar>
            <w:vAlign w:val="center"/>
            <w:hideMark/>
          </w:tcPr>
          <w:p w14:paraId="7FD356CB" w14:textId="77777777" w:rsidR="007A4DEC" w:rsidRPr="0088582C" w:rsidRDefault="007A4DEC" w:rsidP="00E07088">
            <w:pPr>
              <w:shd w:val="clear" w:color="auto" w:fill="FFFFFF"/>
              <w:jc w:val="center"/>
              <w:rPr>
                <w:rFonts w:cs="Arial"/>
                <w:sz w:val="16"/>
                <w:szCs w:val="16"/>
              </w:rPr>
            </w:pPr>
            <w:r w:rsidRPr="0088582C">
              <w:rPr>
                <w:rFonts w:cs="Arial"/>
                <w:sz w:val="16"/>
                <w:szCs w:val="16"/>
              </w:rPr>
              <w:t>0.19</w:t>
            </w:r>
          </w:p>
        </w:tc>
        <w:tc>
          <w:tcPr>
            <w:tcW w:w="553" w:type="pct"/>
            <w:tcMar>
              <w:top w:w="45" w:type="dxa"/>
              <w:left w:w="90" w:type="dxa"/>
              <w:bottom w:w="45" w:type="dxa"/>
              <w:right w:w="90" w:type="dxa"/>
            </w:tcMar>
            <w:vAlign w:val="center"/>
            <w:hideMark/>
          </w:tcPr>
          <w:p w14:paraId="69B5B988" w14:textId="77777777" w:rsidR="007A4DEC" w:rsidRPr="0088582C" w:rsidRDefault="007A4DEC" w:rsidP="00E07088">
            <w:pPr>
              <w:shd w:val="clear" w:color="auto" w:fill="FFFFFF"/>
              <w:jc w:val="center"/>
              <w:rPr>
                <w:rFonts w:cs="Arial"/>
                <w:sz w:val="16"/>
                <w:szCs w:val="16"/>
              </w:rPr>
            </w:pPr>
            <w:r w:rsidRPr="0088582C">
              <w:rPr>
                <w:rFonts w:cs="Arial"/>
                <w:sz w:val="16"/>
                <w:szCs w:val="16"/>
              </w:rPr>
              <w:t>2.0</w:t>
            </w:r>
          </w:p>
        </w:tc>
        <w:tc>
          <w:tcPr>
            <w:tcW w:w="770" w:type="pct"/>
            <w:tcMar>
              <w:top w:w="45" w:type="dxa"/>
              <w:left w:w="90" w:type="dxa"/>
              <w:bottom w:w="45" w:type="dxa"/>
              <w:right w:w="90" w:type="dxa"/>
            </w:tcMar>
            <w:vAlign w:val="center"/>
            <w:hideMark/>
          </w:tcPr>
          <w:p w14:paraId="7B9B861F" w14:textId="77777777" w:rsidR="007A4DEC" w:rsidRPr="0088582C" w:rsidRDefault="007A4DEC" w:rsidP="00E07088">
            <w:pPr>
              <w:shd w:val="clear" w:color="auto" w:fill="FFFFFF"/>
              <w:jc w:val="center"/>
              <w:rPr>
                <w:rFonts w:cs="Arial"/>
                <w:sz w:val="16"/>
                <w:szCs w:val="16"/>
              </w:rPr>
            </w:pPr>
            <w:r w:rsidRPr="0088582C">
              <w:rPr>
                <w:rFonts w:cs="Arial"/>
                <w:sz w:val="16"/>
                <w:szCs w:val="16"/>
              </w:rPr>
              <w:t>0.025</w:t>
            </w:r>
          </w:p>
        </w:tc>
      </w:tr>
      <w:tr w:rsidR="007A4DEC" w:rsidRPr="0088582C" w14:paraId="6016D757" w14:textId="77777777" w:rsidTr="00E07088">
        <w:trPr>
          <w:trHeight w:val="20"/>
        </w:trPr>
        <w:tc>
          <w:tcPr>
            <w:tcW w:w="507" w:type="pct"/>
            <w:shd w:val="clear" w:color="auto" w:fill="FFFFFF"/>
            <w:tcMar>
              <w:top w:w="45" w:type="dxa"/>
              <w:left w:w="90" w:type="dxa"/>
              <w:bottom w:w="45" w:type="dxa"/>
              <w:right w:w="90" w:type="dxa"/>
            </w:tcMar>
            <w:vAlign w:val="center"/>
            <w:hideMark/>
          </w:tcPr>
          <w:p w14:paraId="670FF98F" w14:textId="77777777" w:rsidR="007A4DEC" w:rsidRPr="0088582C" w:rsidRDefault="007A4DEC" w:rsidP="00E07088">
            <w:pPr>
              <w:shd w:val="clear" w:color="auto" w:fill="FFFFFF"/>
              <w:jc w:val="center"/>
              <w:rPr>
                <w:rFonts w:cs="Arial"/>
                <w:sz w:val="16"/>
                <w:szCs w:val="16"/>
              </w:rPr>
            </w:pPr>
            <w:r w:rsidRPr="0088582C">
              <w:rPr>
                <w:rFonts w:cs="Arial"/>
                <w:sz w:val="16"/>
                <w:szCs w:val="16"/>
              </w:rPr>
              <w:t>M</w:t>
            </w:r>
          </w:p>
        </w:tc>
        <w:tc>
          <w:tcPr>
            <w:tcW w:w="1072" w:type="pct"/>
            <w:tcMar>
              <w:top w:w="45" w:type="dxa"/>
              <w:left w:w="90" w:type="dxa"/>
              <w:bottom w:w="45" w:type="dxa"/>
              <w:right w:w="90" w:type="dxa"/>
            </w:tcMar>
            <w:vAlign w:val="center"/>
            <w:hideMark/>
          </w:tcPr>
          <w:p w14:paraId="6AE5DFC7" w14:textId="77777777" w:rsidR="007A4DEC" w:rsidRPr="0088582C" w:rsidRDefault="007A4DEC" w:rsidP="00E07088">
            <w:pPr>
              <w:shd w:val="clear" w:color="auto" w:fill="FFFFFF"/>
              <w:jc w:val="center"/>
              <w:rPr>
                <w:rFonts w:cs="Arial"/>
                <w:sz w:val="16"/>
                <w:szCs w:val="16"/>
              </w:rPr>
            </w:pPr>
            <w:r w:rsidRPr="0088582C">
              <w:rPr>
                <w:rFonts w:cs="Arial"/>
                <w:sz w:val="16"/>
                <w:szCs w:val="16"/>
              </w:rPr>
              <w:t>75 ≤ P &lt; 130</w:t>
            </w:r>
          </w:p>
        </w:tc>
        <w:tc>
          <w:tcPr>
            <w:tcW w:w="1049" w:type="pct"/>
            <w:tcMar>
              <w:top w:w="45" w:type="dxa"/>
              <w:left w:w="90" w:type="dxa"/>
              <w:bottom w:w="45" w:type="dxa"/>
              <w:right w:w="90" w:type="dxa"/>
            </w:tcMar>
            <w:vAlign w:val="center"/>
            <w:hideMark/>
          </w:tcPr>
          <w:p w14:paraId="0FC6C6AA" w14:textId="77777777" w:rsidR="007A4DEC" w:rsidRPr="0088582C" w:rsidRDefault="007A4DEC" w:rsidP="00E07088">
            <w:pPr>
              <w:shd w:val="clear" w:color="auto" w:fill="FFFFFF"/>
              <w:jc w:val="center"/>
              <w:rPr>
                <w:rFonts w:cs="Arial"/>
                <w:sz w:val="16"/>
                <w:szCs w:val="16"/>
              </w:rPr>
            </w:pPr>
            <w:r w:rsidRPr="0088582C">
              <w:rPr>
                <w:rFonts w:cs="Arial"/>
                <w:sz w:val="16"/>
                <w:szCs w:val="16"/>
              </w:rPr>
              <w:t>2012.01</w:t>
            </w:r>
          </w:p>
        </w:tc>
        <w:tc>
          <w:tcPr>
            <w:tcW w:w="480" w:type="pct"/>
            <w:tcMar>
              <w:top w:w="45" w:type="dxa"/>
              <w:left w:w="90" w:type="dxa"/>
              <w:bottom w:w="45" w:type="dxa"/>
              <w:right w:w="90" w:type="dxa"/>
            </w:tcMar>
            <w:vAlign w:val="center"/>
            <w:hideMark/>
          </w:tcPr>
          <w:p w14:paraId="57C0147D" w14:textId="77777777" w:rsidR="007A4DEC" w:rsidRPr="0088582C" w:rsidRDefault="007A4DEC" w:rsidP="00E07088">
            <w:pPr>
              <w:shd w:val="clear" w:color="auto" w:fill="FFFFFF"/>
              <w:jc w:val="center"/>
              <w:rPr>
                <w:rFonts w:cs="Arial"/>
                <w:sz w:val="16"/>
                <w:szCs w:val="16"/>
              </w:rPr>
            </w:pPr>
            <w:r w:rsidRPr="0088582C">
              <w:rPr>
                <w:rFonts w:cs="Arial"/>
                <w:sz w:val="16"/>
                <w:szCs w:val="16"/>
              </w:rPr>
              <w:t>5.0</w:t>
            </w:r>
          </w:p>
        </w:tc>
        <w:tc>
          <w:tcPr>
            <w:tcW w:w="569" w:type="pct"/>
            <w:tcMar>
              <w:top w:w="45" w:type="dxa"/>
              <w:left w:w="90" w:type="dxa"/>
              <w:bottom w:w="45" w:type="dxa"/>
              <w:right w:w="90" w:type="dxa"/>
            </w:tcMar>
            <w:vAlign w:val="center"/>
            <w:hideMark/>
          </w:tcPr>
          <w:p w14:paraId="7EDEEA1B" w14:textId="77777777" w:rsidR="007A4DEC" w:rsidRPr="0088582C" w:rsidRDefault="007A4DEC" w:rsidP="00E07088">
            <w:pPr>
              <w:shd w:val="clear" w:color="auto" w:fill="FFFFFF"/>
              <w:jc w:val="center"/>
              <w:rPr>
                <w:rFonts w:cs="Arial"/>
                <w:sz w:val="16"/>
                <w:szCs w:val="16"/>
              </w:rPr>
            </w:pPr>
            <w:r w:rsidRPr="0088582C">
              <w:rPr>
                <w:rFonts w:cs="Arial"/>
                <w:sz w:val="16"/>
                <w:szCs w:val="16"/>
              </w:rPr>
              <w:t>0.19</w:t>
            </w:r>
          </w:p>
        </w:tc>
        <w:tc>
          <w:tcPr>
            <w:tcW w:w="553" w:type="pct"/>
            <w:tcMar>
              <w:top w:w="45" w:type="dxa"/>
              <w:left w:w="90" w:type="dxa"/>
              <w:bottom w:w="45" w:type="dxa"/>
              <w:right w:w="90" w:type="dxa"/>
            </w:tcMar>
            <w:vAlign w:val="center"/>
            <w:hideMark/>
          </w:tcPr>
          <w:p w14:paraId="48C800D3" w14:textId="77777777" w:rsidR="007A4DEC" w:rsidRPr="0088582C" w:rsidRDefault="007A4DEC" w:rsidP="00E07088">
            <w:pPr>
              <w:shd w:val="clear" w:color="auto" w:fill="FFFFFF"/>
              <w:jc w:val="center"/>
              <w:rPr>
                <w:rFonts w:cs="Arial"/>
                <w:sz w:val="16"/>
                <w:szCs w:val="16"/>
              </w:rPr>
            </w:pPr>
            <w:r w:rsidRPr="0088582C">
              <w:rPr>
                <w:rFonts w:cs="Arial"/>
                <w:sz w:val="16"/>
                <w:szCs w:val="16"/>
              </w:rPr>
              <w:t>3.3</w:t>
            </w:r>
          </w:p>
        </w:tc>
        <w:tc>
          <w:tcPr>
            <w:tcW w:w="770" w:type="pct"/>
            <w:tcMar>
              <w:top w:w="45" w:type="dxa"/>
              <w:left w:w="90" w:type="dxa"/>
              <w:bottom w:w="45" w:type="dxa"/>
              <w:right w:w="90" w:type="dxa"/>
            </w:tcMar>
            <w:vAlign w:val="center"/>
            <w:hideMark/>
          </w:tcPr>
          <w:p w14:paraId="3BD47199" w14:textId="77777777" w:rsidR="007A4DEC" w:rsidRPr="0088582C" w:rsidRDefault="007A4DEC" w:rsidP="00E07088">
            <w:pPr>
              <w:shd w:val="clear" w:color="auto" w:fill="FFFFFF"/>
              <w:jc w:val="center"/>
              <w:rPr>
                <w:rFonts w:cs="Arial"/>
                <w:sz w:val="16"/>
                <w:szCs w:val="16"/>
              </w:rPr>
            </w:pPr>
            <w:r w:rsidRPr="0088582C">
              <w:rPr>
                <w:rFonts w:cs="Arial"/>
                <w:sz w:val="16"/>
                <w:szCs w:val="16"/>
              </w:rPr>
              <w:t>0.025</w:t>
            </w:r>
          </w:p>
        </w:tc>
      </w:tr>
      <w:tr w:rsidR="007A4DEC" w:rsidRPr="0088582C" w14:paraId="43547E76" w14:textId="77777777" w:rsidTr="00E07088">
        <w:trPr>
          <w:trHeight w:val="20"/>
        </w:trPr>
        <w:tc>
          <w:tcPr>
            <w:tcW w:w="507" w:type="pct"/>
            <w:shd w:val="clear" w:color="auto" w:fill="FFFFFF"/>
            <w:tcMar>
              <w:top w:w="45" w:type="dxa"/>
              <w:left w:w="90" w:type="dxa"/>
              <w:bottom w:w="45" w:type="dxa"/>
              <w:right w:w="90" w:type="dxa"/>
            </w:tcMar>
            <w:vAlign w:val="center"/>
            <w:hideMark/>
          </w:tcPr>
          <w:p w14:paraId="67501FDC" w14:textId="77777777" w:rsidR="007A4DEC" w:rsidRPr="0088582C" w:rsidRDefault="007A4DEC" w:rsidP="00E07088">
            <w:pPr>
              <w:shd w:val="clear" w:color="auto" w:fill="FFFFFF"/>
              <w:jc w:val="center"/>
              <w:rPr>
                <w:rFonts w:cs="Arial"/>
                <w:sz w:val="16"/>
                <w:szCs w:val="16"/>
              </w:rPr>
            </w:pPr>
            <w:r w:rsidRPr="0088582C">
              <w:rPr>
                <w:rFonts w:cs="Arial"/>
                <w:sz w:val="16"/>
                <w:szCs w:val="16"/>
              </w:rPr>
              <w:t>N</w:t>
            </w:r>
          </w:p>
        </w:tc>
        <w:tc>
          <w:tcPr>
            <w:tcW w:w="1072" w:type="pct"/>
            <w:tcMar>
              <w:top w:w="45" w:type="dxa"/>
              <w:left w:w="90" w:type="dxa"/>
              <w:bottom w:w="45" w:type="dxa"/>
              <w:right w:w="90" w:type="dxa"/>
            </w:tcMar>
            <w:vAlign w:val="center"/>
            <w:hideMark/>
          </w:tcPr>
          <w:p w14:paraId="07E33369" w14:textId="77777777" w:rsidR="007A4DEC" w:rsidRPr="0088582C" w:rsidRDefault="007A4DEC" w:rsidP="00E07088">
            <w:pPr>
              <w:shd w:val="clear" w:color="auto" w:fill="FFFFFF"/>
              <w:jc w:val="center"/>
              <w:rPr>
                <w:rFonts w:cs="Arial"/>
                <w:sz w:val="16"/>
                <w:szCs w:val="16"/>
              </w:rPr>
            </w:pPr>
            <w:r w:rsidRPr="0088582C">
              <w:rPr>
                <w:rFonts w:cs="Arial"/>
                <w:sz w:val="16"/>
                <w:szCs w:val="16"/>
              </w:rPr>
              <w:t>56 ≤ P &lt; 75</w:t>
            </w:r>
          </w:p>
        </w:tc>
        <w:tc>
          <w:tcPr>
            <w:tcW w:w="1049" w:type="pct"/>
            <w:tcMar>
              <w:top w:w="45" w:type="dxa"/>
              <w:left w:w="90" w:type="dxa"/>
              <w:bottom w:w="45" w:type="dxa"/>
              <w:right w:w="90" w:type="dxa"/>
            </w:tcMar>
            <w:vAlign w:val="center"/>
            <w:hideMark/>
          </w:tcPr>
          <w:p w14:paraId="3237F99E" w14:textId="77777777" w:rsidR="007A4DEC" w:rsidRPr="0088582C" w:rsidRDefault="007A4DEC" w:rsidP="00E07088">
            <w:pPr>
              <w:shd w:val="clear" w:color="auto" w:fill="FFFFFF"/>
              <w:jc w:val="center"/>
              <w:rPr>
                <w:rFonts w:cs="Arial"/>
                <w:sz w:val="16"/>
                <w:szCs w:val="16"/>
              </w:rPr>
            </w:pPr>
            <w:r w:rsidRPr="0088582C">
              <w:rPr>
                <w:rFonts w:cs="Arial"/>
                <w:sz w:val="16"/>
                <w:szCs w:val="16"/>
              </w:rPr>
              <w:t>2012.01</w:t>
            </w:r>
          </w:p>
        </w:tc>
        <w:tc>
          <w:tcPr>
            <w:tcW w:w="480" w:type="pct"/>
            <w:tcMar>
              <w:top w:w="45" w:type="dxa"/>
              <w:left w:w="90" w:type="dxa"/>
              <w:bottom w:w="45" w:type="dxa"/>
              <w:right w:w="90" w:type="dxa"/>
            </w:tcMar>
            <w:vAlign w:val="center"/>
            <w:hideMark/>
          </w:tcPr>
          <w:p w14:paraId="286FFE43" w14:textId="77777777" w:rsidR="007A4DEC" w:rsidRPr="0088582C" w:rsidRDefault="007A4DEC" w:rsidP="00E07088">
            <w:pPr>
              <w:shd w:val="clear" w:color="auto" w:fill="FFFFFF"/>
              <w:jc w:val="center"/>
              <w:rPr>
                <w:rFonts w:cs="Arial"/>
                <w:sz w:val="16"/>
                <w:szCs w:val="16"/>
              </w:rPr>
            </w:pPr>
            <w:r w:rsidRPr="0088582C">
              <w:rPr>
                <w:rFonts w:cs="Arial"/>
                <w:sz w:val="16"/>
                <w:szCs w:val="16"/>
              </w:rPr>
              <w:t>5.0</w:t>
            </w:r>
          </w:p>
        </w:tc>
        <w:tc>
          <w:tcPr>
            <w:tcW w:w="569" w:type="pct"/>
            <w:tcMar>
              <w:top w:w="45" w:type="dxa"/>
              <w:left w:w="90" w:type="dxa"/>
              <w:bottom w:w="45" w:type="dxa"/>
              <w:right w:w="90" w:type="dxa"/>
            </w:tcMar>
            <w:vAlign w:val="center"/>
            <w:hideMark/>
          </w:tcPr>
          <w:p w14:paraId="6B7A1E56" w14:textId="77777777" w:rsidR="007A4DEC" w:rsidRPr="0088582C" w:rsidRDefault="007A4DEC" w:rsidP="00E07088">
            <w:pPr>
              <w:shd w:val="clear" w:color="auto" w:fill="FFFFFF"/>
              <w:jc w:val="center"/>
              <w:rPr>
                <w:rFonts w:cs="Arial"/>
                <w:sz w:val="16"/>
                <w:szCs w:val="16"/>
              </w:rPr>
            </w:pPr>
            <w:r w:rsidRPr="0088582C">
              <w:rPr>
                <w:rFonts w:cs="Arial"/>
                <w:sz w:val="16"/>
                <w:szCs w:val="16"/>
              </w:rPr>
              <w:t>0.19</w:t>
            </w:r>
          </w:p>
        </w:tc>
        <w:tc>
          <w:tcPr>
            <w:tcW w:w="553" w:type="pct"/>
            <w:tcMar>
              <w:top w:w="45" w:type="dxa"/>
              <w:left w:w="90" w:type="dxa"/>
              <w:bottom w:w="45" w:type="dxa"/>
              <w:right w:w="90" w:type="dxa"/>
            </w:tcMar>
            <w:vAlign w:val="center"/>
            <w:hideMark/>
          </w:tcPr>
          <w:p w14:paraId="46EACCD1" w14:textId="77777777" w:rsidR="007A4DEC" w:rsidRPr="0088582C" w:rsidRDefault="007A4DEC" w:rsidP="00E07088">
            <w:pPr>
              <w:shd w:val="clear" w:color="auto" w:fill="FFFFFF"/>
              <w:jc w:val="center"/>
              <w:rPr>
                <w:rFonts w:cs="Arial"/>
                <w:sz w:val="16"/>
                <w:szCs w:val="16"/>
              </w:rPr>
            </w:pPr>
            <w:r w:rsidRPr="0088582C">
              <w:rPr>
                <w:rFonts w:cs="Arial"/>
                <w:sz w:val="16"/>
                <w:szCs w:val="16"/>
              </w:rPr>
              <w:t>3.3</w:t>
            </w:r>
          </w:p>
        </w:tc>
        <w:tc>
          <w:tcPr>
            <w:tcW w:w="770" w:type="pct"/>
            <w:tcMar>
              <w:top w:w="45" w:type="dxa"/>
              <w:left w:w="90" w:type="dxa"/>
              <w:bottom w:w="45" w:type="dxa"/>
              <w:right w:w="90" w:type="dxa"/>
            </w:tcMar>
            <w:vAlign w:val="center"/>
            <w:hideMark/>
          </w:tcPr>
          <w:p w14:paraId="38C04644" w14:textId="77777777" w:rsidR="007A4DEC" w:rsidRPr="0088582C" w:rsidRDefault="007A4DEC" w:rsidP="00E07088">
            <w:pPr>
              <w:shd w:val="clear" w:color="auto" w:fill="FFFFFF"/>
              <w:jc w:val="center"/>
              <w:rPr>
                <w:rFonts w:cs="Arial"/>
                <w:sz w:val="16"/>
                <w:szCs w:val="16"/>
              </w:rPr>
            </w:pPr>
            <w:r w:rsidRPr="0088582C">
              <w:rPr>
                <w:rFonts w:cs="Arial"/>
                <w:sz w:val="16"/>
                <w:szCs w:val="16"/>
              </w:rPr>
              <w:t>0.025</w:t>
            </w:r>
          </w:p>
        </w:tc>
      </w:tr>
      <w:tr w:rsidR="007A4DEC" w:rsidRPr="0088582C" w14:paraId="236A329B" w14:textId="77777777" w:rsidTr="00E07088">
        <w:trPr>
          <w:trHeight w:val="20"/>
        </w:trPr>
        <w:tc>
          <w:tcPr>
            <w:tcW w:w="507" w:type="pct"/>
            <w:shd w:val="clear" w:color="auto" w:fill="FFFFFF"/>
            <w:tcMar>
              <w:top w:w="45" w:type="dxa"/>
              <w:left w:w="90" w:type="dxa"/>
              <w:bottom w:w="45" w:type="dxa"/>
              <w:right w:w="90" w:type="dxa"/>
            </w:tcMar>
            <w:vAlign w:val="center"/>
            <w:hideMark/>
          </w:tcPr>
          <w:p w14:paraId="1B8453F4" w14:textId="77777777" w:rsidR="007A4DEC" w:rsidRPr="0088582C" w:rsidRDefault="007A4DEC" w:rsidP="00E07088">
            <w:pPr>
              <w:shd w:val="clear" w:color="auto" w:fill="FFFFFF"/>
              <w:jc w:val="center"/>
              <w:rPr>
                <w:rFonts w:cs="Arial"/>
                <w:sz w:val="16"/>
                <w:szCs w:val="16"/>
              </w:rPr>
            </w:pPr>
            <w:r w:rsidRPr="0088582C">
              <w:rPr>
                <w:rFonts w:cs="Arial"/>
                <w:sz w:val="16"/>
                <w:szCs w:val="16"/>
              </w:rPr>
              <w:t>P</w:t>
            </w:r>
          </w:p>
        </w:tc>
        <w:tc>
          <w:tcPr>
            <w:tcW w:w="1072" w:type="pct"/>
            <w:tcMar>
              <w:top w:w="45" w:type="dxa"/>
              <w:left w:w="90" w:type="dxa"/>
              <w:bottom w:w="45" w:type="dxa"/>
              <w:right w:w="90" w:type="dxa"/>
            </w:tcMar>
            <w:vAlign w:val="center"/>
            <w:hideMark/>
          </w:tcPr>
          <w:p w14:paraId="3E957E60" w14:textId="77777777" w:rsidR="007A4DEC" w:rsidRPr="0088582C" w:rsidRDefault="007A4DEC" w:rsidP="00E07088">
            <w:pPr>
              <w:shd w:val="clear" w:color="auto" w:fill="FFFFFF"/>
              <w:jc w:val="center"/>
              <w:rPr>
                <w:rFonts w:cs="Arial"/>
                <w:sz w:val="16"/>
                <w:szCs w:val="16"/>
              </w:rPr>
            </w:pPr>
            <w:r w:rsidRPr="0088582C">
              <w:rPr>
                <w:rFonts w:cs="Arial"/>
                <w:sz w:val="16"/>
                <w:szCs w:val="16"/>
              </w:rPr>
              <w:t>37 ≤ P &lt; 56</w:t>
            </w:r>
          </w:p>
        </w:tc>
        <w:tc>
          <w:tcPr>
            <w:tcW w:w="1049" w:type="pct"/>
            <w:tcMar>
              <w:top w:w="45" w:type="dxa"/>
              <w:left w:w="90" w:type="dxa"/>
              <w:bottom w:w="45" w:type="dxa"/>
              <w:right w:w="90" w:type="dxa"/>
            </w:tcMar>
            <w:vAlign w:val="center"/>
            <w:hideMark/>
          </w:tcPr>
          <w:p w14:paraId="081DEE56" w14:textId="77777777" w:rsidR="007A4DEC" w:rsidRPr="0088582C" w:rsidRDefault="007A4DEC" w:rsidP="00E07088">
            <w:pPr>
              <w:shd w:val="clear" w:color="auto" w:fill="FFFFFF"/>
              <w:jc w:val="center"/>
              <w:rPr>
                <w:rFonts w:cs="Arial"/>
                <w:sz w:val="16"/>
                <w:szCs w:val="16"/>
              </w:rPr>
            </w:pPr>
            <w:r w:rsidRPr="0088582C">
              <w:rPr>
                <w:rFonts w:cs="Arial"/>
                <w:sz w:val="16"/>
                <w:szCs w:val="16"/>
              </w:rPr>
              <w:t>2013.01</w:t>
            </w:r>
          </w:p>
        </w:tc>
        <w:tc>
          <w:tcPr>
            <w:tcW w:w="480" w:type="pct"/>
            <w:tcMar>
              <w:top w:w="45" w:type="dxa"/>
              <w:left w:w="90" w:type="dxa"/>
              <w:bottom w:w="45" w:type="dxa"/>
              <w:right w:w="90" w:type="dxa"/>
            </w:tcMar>
            <w:vAlign w:val="center"/>
            <w:hideMark/>
          </w:tcPr>
          <w:p w14:paraId="7F4D1B53" w14:textId="77777777" w:rsidR="007A4DEC" w:rsidRPr="0088582C" w:rsidRDefault="007A4DEC" w:rsidP="00E07088">
            <w:pPr>
              <w:shd w:val="clear" w:color="auto" w:fill="FFFFFF"/>
              <w:jc w:val="center"/>
              <w:rPr>
                <w:rFonts w:cs="Arial"/>
                <w:sz w:val="16"/>
                <w:szCs w:val="16"/>
              </w:rPr>
            </w:pPr>
            <w:r w:rsidRPr="0088582C">
              <w:rPr>
                <w:rFonts w:cs="Arial"/>
                <w:sz w:val="16"/>
                <w:szCs w:val="16"/>
              </w:rPr>
              <w:t>5.0</w:t>
            </w:r>
          </w:p>
        </w:tc>
        <w:tc>
          <w:tcPr>
            <w:tcW w:w="1122" w:type="pct"/>
            <w:gridSpan w:val="2"/>
            <w:tcMar>
              <w:top w:w="45" w:type="dxa"/>
              <w:left w:w="90" w:type="dxa"/>
              <w:bottom w:w="45" w:type="dxa"/>
              <w:right w:w="90" w:type="dxa"/>
            </w:tcMar>
            <w:vAlign w:val="center"/>
            <w:hideMark/>
          </w:tcPr>
          <w:p w14:paraId="4C1E474C" w14:textId="77777777" w:rsidR="007A4DEC" w:rsidRPr="0088582C" w:rsidRDefault="007A4DEC" w:rsidP="00E07088">
            <w:pPr>
              <w:shd w:val="clear" w:color="auto" w:fill="FFFFFF"/>
              <w:jc w:val="center"/>
              <w:rPr>
                <w:rFonts w:cs="Arial"/>
                <w:sz w:val="16"/>
                <w:szCs w:val="16"/>
              </w:rPr>
            </w:pPr>
            <w:r w:rsidRPr="0088582C">
              <w:rPr>
                <w:rFonts w:cs="Arial"/>
                <w:sz w:val="16"/>
                <w:szCs w:val="16"/>
              </w:rPr>
              <w:t>4.7*</w:t>
            </w:r>
          </w:p>
        </w:tc>
        <w:tc>
          <w:tcPr>
            <w:tcW w:w="770" w:type="pct"/>
            <w:tcMar>
              <w:top w:w="45" w:type="dxa"/>
              <w:left w:w="90" w:type="dxa"/>
              <w:bottom w:w="45" w:type="dxa"/>
              <w:right w:w="90" w:type="dxa"/>
            </w:tcMar>
            <w:vAlign w:val="center"/>
            <w:hideMark/>
          </w:tcPr>
          <w:p w14:paraId="40A20A19" w14:textId="77777777" w:rsidR="007A4DEC" w:rsidRPr="0088582C" w:rsidRDefault="007A4DEC" w:rsidP="00E07088">
            <w:pPr>
              <w:shd w:val="clear" w:color="auto" w:fill="FFFFFF"/>
              <w:jc w:val="center"/>
              <w:rPr>
                <w:rFonts w:cs="Arial"/>
                <w:sz w:val="16"/>
                <w:szCs w:val="16"/>
              </w:rPr>
            </w:pPr>
            <w:r w:rsidRPr="0088582C">
              <w:rPr>
                <w:rFonts w:cs="Arial"/>
                <w:sz w:val="16"/>
                <w:szCs w:val="16"/>
              </w:rPr>
              <w:t>0.025</w:t>
            </w:r>
          </w:p>
        </w:tc>
      </w:tr>
    </w:tbl>
    <w:p w14:paraId="3C242FC3" w14:textId="77777777" w:rsidR="007A4DEC" w:rsidRPr="0088582C" w:rsidRDefault="007A4DEC" w:rsidP="007A4DEC">
      <w:pPr>
        <w:rPr>
          <w:rFonts w:cs="Arial"/>
          <w:szCs w:val="22"/>
        </w:rPr>
      </w:pPr>
      <w:r w:rsidRPr="0088582C">
        <w:rPr>
          <w:rFonts w:cs="Arial"/>
          <w:sz w:val="16"/>
          <w:szCs w:val="16"/>
        </w:rPr>
        <w:t>*NO</w:t>
      </w:r>
      <w:r w:rsidRPr="0088582C">
        <w:rPr>
          <w:rFonts w:cs="Arial"/>
          <w:sz w:val="16"/>
          <w:szCs w:val="16"/>
          <w:vertAlign w:val="subscript"/>
        </w:rPr>
        <w:t>x</w:t>
      </w:r>
      <w:r w:rsidRPr="0088582C">
        <w:rPr>
          <w:rFonts w:cs="Arial"/>
          <w:sz w:val="16"/>
          <w:szCs w:val="16"/>
        </w:rPr>
        <w:t>+HC</w:t>
      </w:r>
    </w:p>
    <w:p w14:paraId="5349224E" w14:textId="77777777" w:rsidR="007A4DEC" w:rsidRPr="0088582C" w:rsidRDefault="007A4DEC" w:rsidP="007A4DEC">
      <w:pPr>
        <w:shd w:val="clear" w:color="auto" w:fill="FFFFFF"/>
        <w:autoSpaceDE w:val="0"/>
        <w:autoSpaceDN w:val="0"/>
        <w:adjustRightInd w:val="0"/>
        <w:rPr>
          <w:rFonts w:cs="Arial"/>
          <w:color w:val="000000"/>
        </w:rPr>
      </w:pPr>
    </w:p>
    <w:p w14:paraId="37B5FBB4" w14:textId="77777777" w:rsidR="007A4DEC" w:rsidRPr="0088582C" w:rsidRDefault="007A4DEC" w:rsidP="007A4DEC">
      <w:pPr>
        <w:shd w:val="clear" w:color="auto" w:fill="FFFFFF"/>
        <w:autoSpaceDE w:val="0"/>
        <w:autoSpaceDN w:val="0"/>
        <w:adjustRightInd w:val="0"/>
        <w:rPr>
          <w:rFonts w:cs="Arial"/>
          <w:color w:val="000000"/>
        </w:rPr>
      </w:pPr>
    </w:p>
    <w:p w14:paraId="5B85FB69" w14:textId="6889CB17" w:rsidR="007A4DEC" w:rsidRPr="0088582C" w:rsidRDefault="007A4DEC" w:rsidP="007A4DEC">
      <w:pPr>
        <w:rPr>
          <w:rFonts w:cs="Arial"/>
          <w:color w:val="000000" w:themeColor="text1"/>
          <w:szCs w:val="28"/>
        </w:rPr>
      </w:pPr>
      <w:r w:rsidRPr="0088582C">
        <w:rPr>
          <w:rFonts w:cs="Arial"/>
        </w:rPr>
        <w:t xml:space="preserve">The number of construction vehicles to be used at the same time and location will be the highest during the </w:t>
      </w:r>
      <w:r w:rsidRPr="0088582C">
        <w:rPr>
          <w:rFonts w:cs="Arial"/>
          <w:color w:val="000000" w:themeColor="text1"/>
        </w:rPr>
        <w:t xml:space="preserve">excavation, relocation, construction and lining the surface with impermeable material. The list of construction machinery is provided in </w:t>
      </w:r>
      <w:r w:rsidRPr="0088582C">
        <w:rPr>
          <w:rFonts w:cs="Arial"/>
          <w:color w:val="000000" w:themeColor="text1"/>
        </w:rPr>
        <w:fldChar w:fldCharType="begin"/>
      </w:r>
      <w:r w:rsidRPr="0088582C">
        <w:rPr>
          <w:rFonts w:cs="Arial"/>
          <w:color w:val="000000" w:themeColor="text1"/>
        </w:rPr>
        <w:instrText xml:space="preserve"> REF _Ref100531647 \h </w:instrText>
      </w:r>
      <w:r w:rsidRPr="0088582C">
        <w:rPr>
          <w:rFonts w:cs="Arial"/>
          <w:color w:val="000000" w:themeColor="text1"/>
        </w:rPr>
      </w:r>
      <w:r w:rsidRPr="0088582C">
        <w:rPr>
          <w:rFonts w:cs="Arial"/>
          <w:color w:val="000000" w:themeColor="text1"/>
        </w:rPr>
        <w:fldChar w:fldCharType="separate"/>
      </w:r>
      <w:r w:rsidR="006B5D64" w:rsidRPr="0088582C">
        <w:t xml:space="preserve">Table </w:t>
      </w:r>
      <w:r w:rsidR="006B5D64">
        <w:rPr>
          <w:noProof/>
        </w:rPr>
        <w:t>23</w:t>
      </w:r>
      <w:r w:rsidRPr="0088582C">
        <w:rPr>
          <w:rFonts w:cs="Arial"/>
          <w:color w:val="000000" w:themeColor="text1"/>
        </w:rPr>
        <w:fldChar w:fldCharType="end"/>
      </w:r>
      <w:r w:rsidRPr="0088582C">
        <w:rPr>
          <w:rFonts w:cs="Arial"/>
          <w:color w:val="000000" w:themeColor="text1"/>
        </w:rPr>
        <w:t xml:space="preserve"> and the calculated emissions originated due to the operation of these machineries are provided in </w:t>
      </w:r>
      <w:r w:rsidRPr="0088582C">
        <w:rPr>
          <w:rFonts w:cs="Arial"/>
          <w:color w:val="000000" w:themeColor="text1"/>
        </w:rPr>
        <w:fldChar w:fldCharType="begin"/>
      </w:r>
      <w:r w:rsidRPr="0088582C">
        <w:rPr>
          <w:rFonts w:cs="Arial"/>
          <w:color w:val="000000" w:themeColor="text1"/>
        </w:rPr>
        <w:instrText xml:space="preserve"> REF _Ref100531699 \h </w:instrText>
      </w:r>
      <w:r w:rsidRPr="0088582C">
        <w:rPr>
          <w:rFonts w:cs="Arial"/>
          <w:color w:val="000000" w:themeColor="text1"/>
        </w:rPr>
      </w:r>
      <w:r w:rsidRPr="0088582C">
        <w:rPr>
          <w:rFonts w:cs="Arial"/>
          <w:color w:val="000000" w:themeColor="text1"/>
        </w:rPr>
        <w:fldChar w:fldCharType="separate"/>
      </w:r>
      <w:r w:rsidR="006B5D64" w:rsidRPr="0088582C">
        <w:t xml:space="preserve">Table </w:t>
      </w:r>
      <w:r w:rsidR="006B5D64">
        <w:rPr>
          <w:noProof/>
        </w:rPr>
        <w:t>24</w:t>
      </w:r>
      <w:r w:rsidRPr="0088582C">
        <w:rPr>
          <w:rFonts w:cs="Arial"/>
          <w:color w:val="000000" w:themeColor="text1"/>
        </w:rPr>
        <w:fldChar w:fldCharType="end"/>
      </w:r>
      <w:r w:rsidRPr="0088582C">
        <w:rPr>
          <w:rFonts w:cs="Arial"/>
          <w:color w:val="000000" w:themeColor="text1"/>
        </w:rPr>
        <w:t>.</w:t>
      </w:r>
    </w:p>
    <w:p w14:paraId="3E0ACEE0" w14:textId="77777777" w:rsidR="007A4DEC" w:rsidRPr="0088582C" w:rsidRDefault="007A4DEC" w:rsidP="007A4DEC">
      <w:pPr>
        <w:rPr>
          <w:rFonts w:cs="Arial"/>
          <w:szCs w:val="22"/>
        </w:rPr>
      </w:pPr>
    </w:p>
    <w:p w14:paraId="3FAF3826" w14:textId="77777777" w:rsidR="007A4DEC" w:rsidRPr="0088582C" w:rsidRDefault="007A4DEC" w:rsidP="007A4DEC">
      <w:pPr>
        <w:rPr>
          <w:rFonts w:cs="Arial"/>
        </w:rPr>
      </w:pPr>
    </w:p>
    <w:p w14:paraId="4009DC4D" w14:textId="094124D3" w:rsidR="007A4DEC" w:rsidRPr="0088582C" w:rsidRDefault="007A4DEC" w:rsidP="007A4DEC">
      <w:pPr>
        <w:pStyle w:val="Caption"/>
      </w:pPr>
      <w:bookmarkStart w:id="233" w:name="_Ref100531647"/>
      <w:bookmarkStart w:id="234" w:name="_Toc220945211"/>
      <w:r w:rsidRPr="0088582C">
        <w:t xml:space="preserve">Table </w:t>
      </w:r>
      <w:r w:rsidR="00944A6E">
        <w:fldChar w:fldCharType="begin"/>
      </w:r>
      <w:r w:rsidR="00944A6E">
        <w:instrText xml:space="preserve"> SEQ Table \* ARABIC </w:instrText>
      </w:r>
      <w:r w:rsidR="00944A6E">
        <w:fldChar w:fldCharType="separate"/>
      </w:r>
      <w:r w:rsidR="006B5D64">
        <w:rPr>
          <w:noProof/>
        </w:rPr>
        <w:t>23</w:t>
      </w:r>
      <w:r w:rsidR="00944A6E">
        <w:fldChar w:fldCharType="end"/>
      </w:r>
      <w:bookmarkEnd w:id="233"/>
      <w:r w:rsidRPr="0088582C">
        <w:t xml:space="preserve"> List of Construction Machinery</w:t>
      </w:r>
      <w:bookmarkEnd w:id="234"/>
    </w:p>
    <w:p w14:paraId="55554F49" w14:textId="77777777" w:rsidR="007A4DEC" w:rsidRPr="0088582C" w:rsidRDefault="007A4DEC" w:rsidP="007A4DEC">
      <w:pPr>
        <w:rPr>
          <w:sz w:val="16"/>
          <w:szCs w:val="20"/>
        </w:rPr>
      </w:pPr>
    </w:p>
    <w:tbl>
      <w:tblPr>
        <w:tblW w:w="0" w:type="auto"/>
        <w:tblInd w:w="108" w:type="dxa"/>
        <w:tblLook w:val="04A0" w:firstRow="1" w:lastRow="0" w:firstColumn="1" w:lastColumn="0" w:noHBand="0" w:noVBand="1"/>
      </w:tblPr>
      <w:tblGrid>
        <w:gridCol w:w="3026"/>
        <w:gridCol w:w="3091"/>
        <w:gridCol w:w="2672"/>
      </w:tblGrid>
      <w:tr w:rsidR="007A4DEC" w:rsidRPr="0088582C" w14:paraId="51B143ED" w14:textId="77777777" w:rsidTr="00E07088">
        <w:tc>
          <w:tcPr>
            <w:tcW w:w="30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CF9124" w14:textId="77777777" w:rsidR="007A4DEC" w:rsidRPr="0088582C" w:rsidRDefault="007A4DEC" w:rsidP="00E07088">
            <w:pPr>
              <w:tabs>
                <w:tab w:val="left" w:pos="0"/>
              </w:tabs>
              <w:spacing w:before="40" w:after="40"/>
              <w:jc w:val="left"/>
              <w:rPr>
                <w:rFonts w:cs="Arial"/>
                <w:b/>
                <w:sz w:val="16"/>
              </w:rPr>
            </w:pPr>
            <w:r w:rsidRPr="0088582C">
              <w:rPr>
                <w:rFonts w:cs="Arial"/>
                <w:b/>
                <w:sz w:val="16"/>
              </w:rPr>
              <w:t>Type of the Machinery</w:t>
            </w:r>
          </w:p>
        </w:tc>
        <w:tc>
          <w:tcPr>
            <w:tcW w:w="3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FFE1F3" w14:textId="77777777" w:rsidR="007A4DEC" w:rsidRPr="0088582C" w:rsidRDefault="007A4DEC" w:rsidP="00E07088">
            <w:pPr>
              <w:tabs>
                <w:tab w:val="left" w:pos="0"/>
              </w:tabs>
              <w:spacing w:before="40" w:after="40"/>
              <w:jc w:val="center"/>
              <w:rPr>
                <w:rFonts w:cs="Arial"/>
                <w:b/>
                <w:sz w:val="16"/>
              </w:rPr>
            </w:pPr>
            <w:r w:rsidRPr="0088582C">
              <w:rPr>
                <w:rFonts w:cs="Arial"/>
                <w:b/>
                <w:sz w:val="16"/>
              </w:rPr>
              <w:t>Number of Machinery</w:t>
            </w:r>
          </w:p>
        </w:tc>
        <w:tc>
          <w:tcPr>
            <w:tcW w:w="2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8C193F" w14:textId="77777777" w:rsidR="007A4DEC" w:rsidRPr="0088582C" w:rsidRDefault="007A4DEC" w:rsidP="00E07088">
            <w:pPr>
              <w:tabs>
                <w:tab w:val="left" w:pos="0"/>
              </w:tabs>
              <w:spacing w:before="40" w:after="40"/>
              <w:jc w:val="center"/>
              <w:rPr>
                <w:rFonts w:cs="Arial"/>
                <w:b/>
                <w:sz w:val="16"/>
              </w:rPr>
            </w:pPr>
            <w:r w:rsidRPr="0088582C">
              <w:rPr>
                <w:rFonts w:cs="Arial"/>
                <w:b/>
                <w:sz w:val="16"/>
              </w:rPr>
              <w:t>Estimated Power</w:t>
            </w:r>
          </w:p>
        </w:tc>
      </w:tr>
      <w:tr w:rsidR="007A4DEC" w:rsidRPr="0088582C" w14:paraId="58CF2DA7" w14:textId="77777777" w:rsidTr="00E07088">
        <w:tc>
          <w:tcPr>
            <w:tcW w:w="3026" w:type="dxa"/>
            <w:tcBorders>
              <w:top w:val="single" w:sz="4" w:space="0" w:color="auto"/>
              <w:left w:val="single" w:sz="4" w:space="0" w:color="auto"/>
              <w:bottom w:val="single" w:sz="4" w:space="0" w:color="auto"/>
              <w:right w:val="single" w:sz="4" w:space="0" w:color="auto"/>
            </w:tcBorders>
            <w:vAlign w:val="center"/>
          </w:tcPr>
          <w:p w14:paraId="1887C43A" w14:textId="77777777" w:rsidR="007A4DEC" w:rsidRPr="0088582C" w:rsidRDefault="007A4DEC" w:rsidP="00E07088">
            <w:pPr>
              <w:tabs>
                <w:tab w:val="left" w:pos="0"/>
              </w:tabs>
              <w:spacing w:before="40" w:after="40"/>
              <w:jc w:val="left"/>
              <w:rPr>
                <w:rFonts w:cs="Arial"/>
                <w:sz w:val="16"/>
              </w:rPr>
            </w:pPr>
            <w:r w:rsidRPr="0088582C">
              <w:rPr>
                <w:rFonts w:cs="Arial"/>
                <w:sz w:val="16"/>
              </w:rPr>
              <w:t>Excavator</w:t>
            </w:r>
          </w:p>
        </w:tc>
        <w:tc>
          <w:tcPr>
            <w:tcW w:w="3091" w:type="dxa"/>
            <w:tcBorders>
              <w:top w:val="single" w:sz="4" w:space="0" w:color="auto"/>
              <w:left w:val="single" w:sz="4" w:space="0" w:color="auto"/>
              <w:bottom w:val="single" w:sz="4" w:space="0" w:color="auto"/>
              <w:right w:val="single" w:sz="4" w:space="0" w:color="auto"/>
            </w:tcBorders>
            <w:vAlign w:val="center"/>
          </w:tcPr>
          <w:p w14:paraId="2B7F927A" w14:textId="77777777" w:rsidR="007A4DEC" w:rsidRPr="0088582C" w:rsidRDefault="007A4DEC" w:rsidP="00E07088">
            <w:pPr>
              <w:tabs>
                <w:tab w:val="left" w:pos="0"/>
              </w:tabs>
              <w:spacing w:before="40" w:after="40"/>
              <w:jc w:val="center"/>
              <w:rPr>
                <w:rFonts w:cs="Arial"/>
                <w:sz w:val="16"/>
              </w:rPr>
            </w:pPr>
            <w:r w:rsidRPr="0088582C">
              <w:rPr>
                <w:rFonts w:cs="Arial"/>
                <w:sz w:val="16"/>
              </w:rPr>
              <w:t>6</w:t>
            </w:r>
          </w:p>
        </w:tc>
        <w:tc>
          <w:tcPr>
            <w:tcW w:w="2672" w:type="dxa"/>
            <w:tcBorders>
              <w:top w:val="single" w:sz="4" w:space="0" w:color="auto"/>
              <w:left w:val="single" w:sz="4" w:space="0" w:color="auto"/>
              <w:bottom w:val="single" w:sz="4" w:space="0" w:color="auto"/>
              <w:right w:val="single" w:sz="4" w:space="0" w:color="auto"/>
            </w:tcBorders>
          </w:tcPr>
          <w:p w14:paraId="58232F01" w14:textId="77777777" w:rsidR="007A4DEC" w:rsidRPr="0088582C" w:rsidRDefault="007A4DEC" w:rsidP="00E07088">
            <w:pPr>
              <w:tabs>
                <w:tab w:val="left" w:pos="0"/>
              </w:tabs>
              <w:spacing w:before="40" w:after="40"/>
              <w:jc w:val="center"/>
              <w:rPr>
                <w:rFonts w:cs="Arial"/>
                <w:sz w:val="16"/>
              </w:rPr>
            </w:pPr>
            <w:r w:rsidRPr="0088582C">
              <w:rPr>
                <w:rFonts w:cs="Arial"/>
                <w:sz w:val="16"/>
              </w:rPr>
              <w:t>239 kW</w:t>
            </w:r>
          </w:p>
        </w:tc>
      </w:tr>
      <w:tr w:rsidR="007A4DEC" w:rsidRPr="0088582C" w14:paraId="7665E167" w14:textId="77777777" w:rsidTr="00E07088">
        <w:tc>
          <w:tcPr>
            <w:tcW w:w="3026" w:type="dxa"/>
            <w:tcBorders>
              <w:top w:val="single" w:sz="4" w:space="0" w:color="auto"/>
              <w:left w:val="single" w:sz="4" w:space="0" w:color="auto"/>
              <w:bottom w:val="single" w:sz="4" w:space="0" w:color="auto"/>
              <w:right w:val="single" w:sz="4" w:space="0" w:color="auto"/>
            </w:tcBorders>
            <w:vAlign w:val="center"/>
            <w:hideMark/>
          </w:tcPr>
          <w:p w14:paraId="1F1735EA" w14:textId="77777777" w:rsidR="007A4DEC" w:rsidRPr="0088582C" w:rsidRDefault="007A4DEC" w:rsidP="00E07088">
            <w:pPr>
              <w:tabs>
                <w:tab w:val="left" w:pos="0"/>
              </w:tabs>
              <w:spacing w:before="40" w:after="40"/>
              <w:jc w:val="left"/>
              <w:rPr>
                <w:rFonts w:cs="Arial"/>
                <w:sz w:val="16"/>
              </w:rPr>
            </w:pPr>
            <w:r w:rsidRPr="0088582C">
              <w:rPr>
                <w:rFonts w:cs="Arial"/>
                <w:sz w:val="16"/>
              </w:rPr>
              <w:t>Loader</w:t>
            </w:r>
          </w:p>
        </w:tc>
        <w:tc>
          <w:tcPr>
            <w:tcW w:w="3091" w:type="dxa"/>
            <w:tcBorders>
              <w:top w:val="single" w:sz="4" w:space="0" w:color="auto"/>
              <w:left w:val="single" w:sz="4" w:space="0" w:color="auto"/>
              <w:bottom w:val="single" w:sz="4" w:space="0" w:color="auto"/>
              <w:right w:val="single" w:sz="4" w:space="0" w:color="auto"/>
            </w:tcBorders>
            <w:vAlign w:val="center"/>
          </w:tcPr>
          <w:p w14:paraId="587C081B" w14:textId="77777777" w:rsidR="007A4DEC" w:rsidRPr="0088582C" w:rsidRDefault="007A4DEC" w:rsidP="00E07088">
            <w:pPr>
              <w:tabs>
                <w:tab w:val="left" w:pos="0"/>
              </w:tabs>
              <w:spacing w:before="40" w:after="40"/>
              <w:jc w:val="center"/>
              <w:rPr>
                <w:rFonts w:cs="Arial"/>
                <w:sz w:val="16"/>
              </w:rPr>
            </w:pPr>
            <w:r w:rsidRPr="0088582C">
              <w:rPr>
                <w:rFonts w:cs="Arial"/>
                <w:sz w:val="16"/>
              </w:rPr>
              <w:t>3</w:t>
            </w:r>
          </w:p>
        </w:tc>
        <w:tc>
          <w:tcPr>
            <w:tcW w:w="2672" w:type="dxa"/>
            <w:tcBorders>
              <w:top w:val="single" w:sz="4" w:space="0" w:color="auto"/>
              <w:left w:val="single" w:sz="4" w:space="0" w:color="auto"/>
              <w:bottom w:val="single" w:sz="4" w:space="0" w:color="auto"/>
              <w:right w:val="single" w:sz="4" w:space="0" w:color="auto"/>
            </w:tcBorders>
          </w:tcPr>
          <w:p w14:paraId="294FD332" w14:textId="77777777" w:rsidR="007A4DEC" w:rsidRPr="0088582C" w:rsidRDefault="007A4DEC" w:rsidP="00E07088">
            <w:pPr>
              <w:tabs>
                <w:tab w:val="left" w:pos="0"/>
              </w:tabs>
              <w:spacing w:before="40" w:after="40"/>
              <w:jc w:val="center"/>
              <w:rPr>
                <w:rFonts w:cs="Arial"/>
                <w:sz w:val="16"/>
              </w:rPr>
            </w:pPr>
            <w:r w:rsidRPr="0088582C">
              <w:rPr>
                <w:rFonts w:cs="Arial"/>
                <w:sz w:val="16"/>
              </w:rPr>
              <w:t>164 kW</w:t>
            </w:r>
          </w:p>
        </w:tc>
      </w:tr>
      <w:tr w:rsidR="007A4DEC" w:rsidRPr="0088582C" w14:paraId="7FED00A6" w14:textId="77777777" w:rsidTr="00E07088">
        <w:tc>
          <w:tcPr>
            <w:tcW w:w="3026" w:type="dxa"/>
            <w:tcBorders>
              <w:top w:val="single" w:sz="4" w:space="0" w:color="auto"/>
              <w:left w:val="single" w:sz="4" w:space="0" w:color="auto"/>
              <w:bottom w:val="single" w:sz="4" w:space="0" w:color="auto"/>
              <w:right w:val="single" w:sz="4" w:space="0" w:color="auto"/>
            </w:tcBorders>
            <w:vAlign w:val="center"/>
            <w:hideMark/>
          </w:tcPr>
          <w:p w14:paraId="3D852E1F" w14:textId="77777777" w:rsidR="007A4DEC" w:rsidRPr="0088582C" w:rsidRDefault="007A4DEC" w:rsidP="00E07088">
            <w:pPr>
              <w:tabs>
                <w:tab w:val="left" w:pos="0"/>
              </w:tabs>
              <w:spacing w:before="40" w:after="40"/>
              <w:jc w:val="left"/>
              <w:rPr>
                <w:rFonts w:cs="Arial"/>
                <w:sz w:val="16"/>
              </w:rPr>
            </w:pPr>
            <w:r w:rsidRPr="0088582C">
              <w:rPr>
                <w:rFonts w:cs="Arial"/>
                <w:sz w:val="16"/>
              </w:rPr>
              <w:t>Bulldozer</w:t>
            </w:r>
          </w:p>
        </w:tc>
        <w:tc>
          <w:tcPr>
            <w:tcW w:w="3091" w:type="dxa"/>
            <w:tcBorders>
              <w:top w:val="single" w:sz="4" w:space="0" w:color="auto"/>
              <w:left w:val="single" w:sz="4" w:space="0" w:color="auto"/>
              <w:bottom w:val="single" w:sz="4" w:space="0" w:color="auto"/>
              <w:right w:val="single" w:sz="4" w:space="0" w:color="auto"/>
            </w:tcBorders>
            <w:vAlign w:val="center"/>
          </w:tcPr>
          <w:p w14:paraId="39471EEC" w14:textId="77777777" w:rsidR="007A4DEC" w:rsidRPr="0088582C" w:rsidRDefault="007A4DEC" w:rsidP="00E07088">
            <w:pPr>
              <w:tabs>
                <w:tab w:val="left" w:pos="0"/>
              </w:tabs>
              <w:spacing w:before="40" w:after="40"/>
              <w:jc w:val="center"/>
              <w:rPr>
                <w:rFonts w:cs="Arial"/>
                <w:sz w:val="16"/>
              </w:rPr>
            </w:pPr>
            <w:r w:rsidRPr="0088582C">
              <w:rPr>
                <w:rFonts w:cs="Arial"/>
                <w:sz w:val="16"/>
              </w:rPr>
              <w:t>2</w:t>
            </w:r>
          </w:p>
        </w:tc>
        <w:tc>
          <w:tcPr>
            <w:tcW w:w="2672" w:type="dxa"/>
            <w:tcBorders>
              <w:top w:val="single" w:sz="4" w:space="0" w:color="auto"/>
              <w:left w:val="single" w:sz="4" w:space="0" w:color="auto"/>
              <w:bottom w:val="single" w:sz="4" w:space="0" w:color="auto"/>
              <w:right w:val="single" w:sz="4" w:space="0" w:color="auto"/>
            </w:tcBorders>
          </w:tcPr>
          <w:p w14:paraId="787A1E65" w14:textId="77777777" w:rsidR="007A4DEC" w:rsidRPr="0088582C" w:rsidRDefault="007A4DEC" w:rsidP="00E07088">
            <w:pPr>
              <w:tabs>
                <w:tab w:val="left" w:pos="0"/>
              </w:tabs>
              <w:spacing w:before="40" w:after="40"/>
              <w:jc w:val="center"/>
              <w:rPr>
                <w:rFonts w:cs="Arial"/>
                <w:sz w:val="16"/>
              </w:rPr>
            </w:pPr>
            <w:r w:rsidRPr="0088582C">
              <w:rPr>
                <w:rFonts w:cs="Arial"/>
                <w:sz w:val="16"/>
              </w:rPr>
              <w:t>331 kW</w:t>
            </w:r>
          </w:p>
        </w:tc>
      </w:tr>
      <w:tr w:rsidR="007A4DEC" w:rsidRPr="0088582C" w14:paraId="0F02E42A" w14:textId="77777777" w:rsidTr="00E07088">
        <w:tc>
          <w:tcPr>
            <w:tcW w:w="3026" w:type="dxa"/>
            <w:tcBorders>
              <w:top w:val="single" w:sz="4" w:space="0" w:color="auto"/>
              <w:left w:val="single" w:sz="4" w:space="0" w:color="auto"/>
              <w:bottom w:val="single" w:sz="4" w:space="0" w:color="auto"/>
              <w:right w:val="single" w:sz="4" w:space="0" w:color="auto"/>
            </w:tcBorders>
            <w:vAlign w:val="center"/>
            <w:hideMark/>
          </w:tcPr>
          <w:p w14:paraId="423ED92A" w14:textId="77777777" w:rsidR="007A4DEC" w:rsidRPr="0088582C" w:rsidRDefault="007A4DEC" w:rsidP="00E07088">
            <w:pPr>
              <w:tabs>
                <w:tab w:val="left" w:pos="0"/>
              </w:tabs>
              <w:spacing w:before="40" w:after="40"/>
              <w:jc w:val="left"/>
              <w:rPr>
                <w:rFonts w:cs="Arial"/>
                <w:sz w:val="16"/>
              </w:rPr>
            </w:pPr>
            <w:r w:rsidRPr="0088582C">
              <w:rPr>
                <w:rFonts w:cs="Arial"/>
                <w:sz w:val="16"/>
              </w:rPr>
              <w:t>Rubber wheeled roller</w:t>
            </w:r>
          </w:p>
        </w:tc>
        <w:tc>
          <w:tcPr>
            <w:tcW w:w="3091" w:type="dxa"/>
            <w:tcBorders>
              <w:top w:val="single" w:sz="4" w:space="0" w:color="auto"/>
              <w:left w:val="single" w:sz="4" w:space="0" w:color="auto"/>
              <w:bottom w:val="single" w:sz="4" w:space="0" w:color="auto"/>
              <w:right w:val="single" w:sz="4" w:space="0" w:color="auto"/>
            </w:tcBorders>
            <w:vAlign w:val="center"/>
          </w:tcPr>
          <w:p w14:paraId="001DF9A7" w14:textId="77777777" w:rsidR="007A4DEC" w:rsidRPr="0088582C" w:rsidRDefault="007A4DEC" w:rsidP="00E07088">
            <w:pPr>
              <w:tabs>
                <w:tab w:val="left" w:pos="0"/>
              </w:tabs>
              <w:spacing w:before="40" w:after="40"/>
              <w:jc w:val="center"/>
              <w:rPr>
                <w:rFonts w:cs="Arial"/>
                <w:sz w:val="16"/>
              </w:rPr>
            </w:pPr>
            <w:r w:rsidRPr="0088582C">
              <w:rPr>
                <w:rFonts w:cs="Arial"/>
                <w:sz w:val="16"/>
              </w:rPr>
              <w:t>4</w:t>
            </w:r>
          </w:p>
        </w:tc>
        <w:tc>
          <w:tcPr>
            <w:tcW w:w="2672" w:type="dxa"/>
            <w:tcBorders>
              <w:top w:val="single" w:sz="4" w:space="0" w:color="auto"/>
              <w:left w:val="single" w:sz="4" w:space="0" w:color="auto"/>
              <w:bottom w:val="single" w:sz="4" w:space="0" w:color="auto"/>
              <w:right w:val="single" w:sz="4" w:space="0" w:color="auto"/>
            </w:tcBorders>
          </w:tcPr>
          <w:p w14:paraId="18FF2388" w14:textId="77777777" w:rsidR="007A4DEC" w:rsidRPr="0088582C" w:rsidRDefault="007A4DEC" w:rsidP="00E07088">
            <w:pPr>
              <w:tabs>
                <w:tab w:val="left" w:pos="0"/>
              </w:tabs>
              <w:spacing w:before="40" w:after="40"/>
              <w:jc w:val="center"/>
              <w:rPr>
                <w:rFonts w:cs="Arial"/>
                <w:sz w:val="16"/>
              </w:rPr>
            </w:pPr>
            <w:r w:rsidRPr="0088582C">
              <w:rPr>
                <w:rFonts w:cs="Arial"/>
                <w:sz w:val="16"/>
              </w:rPr>
              <w:t>103 kW</w:t>
            </w:r>
          </w:p>
        </w:tc>
      </w:tr>
      <w:tr w:rsidR="007A4DEC" w:rsidRPr="0088582C" w14:paraId="5AE1EE7A" w14:textId="77777777" w:rsidTr="00E07088">
        <w:tc>
          <w:tcPr>
            <w:tcW w:w="3026" w:type="dxa"/>
            <w:tcBorders>
              <w:top w:val="single" w:sz="4" w:space="0" w:color="auto"/>
              <w:left w:val="single" w:sz="4" w:space="0" w:color="auto"/>
              <w:bottom w:val="single" w:sz="4" w:space="0" w:color="auto"/>
              <w:right w:val="single" w:sz="4" w:space="0" w:color="auto"/>
            </w:tcBorders>
            <w:vAlign w:val="center"/>
            <w:hideMark/>
          </w:tcPr>
          <w:p w14:paraId="7CF7D33C" w14:textId="77777777" w:rsidR="007A4DEC" w:rsidRPr="0088582C" w:rsidRDefault="007A4DEC" w:rsidP="00E07088">
            <w:pPr>
              <w:tabs>
                <w:tab w:val="left" w:pos="0"/>
              </w:tabs>
              <w:spacing w:before="40" w:after="40"/>
              <w:jc w:val="left"/>
              <w:rPr>
                <w:rFonts w:cs="Arial"/>
                <w:sz w:val="16"/>
              </w:rPr>
            </w:pPr>
            <w:r w:rsidRPr="0088582C">
              <w:rPr>
                <w:rFonts w:cs="Arial"/>
                <w:sz w:val="16"/>
              </w:rPr>
              <w:t>Dump truck</w:t>
            </w:r>
          </w:p>
        </w:tc>
        <w:tc>
          <w:tcPr>
            <w:tcW w:w="3091" w:type="dxa"/>
            <w:tcBorders>
              <w:top w:val="single" w:sz="4" w:space="0" w:color="auto"/>
              <w:left w:val="single" w:sz="4" w:space="0" w:color="auto"/>
              <w:bottom w:val="single" w:sz="4" w:space="0" w:color="auto"/>
              <w:right w:val="single" w:sz="4" w:space="0" w:color="auto"/>
            </w:tcBorders>
            <w:vAlign w:val="center"/>
          </w:tcPr>
          <w:p w14:paraId="4A6FAF18" w14:textId="77777777" w:rsidR="007A4DEC" w:rsidRPr="0088582C" w:rsidRDefault="007A4DEC" w:rsidP="00E07088">
            <w:pPr>
              <w:tabs>
                <w:tab w:val="left" w:pos="0"/>
              </w:tabs>
              <w:spacing w:before="40" w:after="40"/>
              <w:jc w:val="center"/>
              <w:rPr>
                <w:rFonts w:cs="Arial"/>
                <w:sz w:val="16"/>
              </w:rPr>
            </w:pPr>
            <w:r w:rsidRPr="0088582C">
              <w:rPr>
                <w:rFonts w:cs="Arial"/>
                <w:sz w:val="16"/>
              </w:rPr>
              <w:t>15</w:t>
            </w:r>
          </w:p>
        </w:tc>
        <w:tc>
          <w:tcPr>
            <w:tcW w:w="2672" w:type="dxa"/>
            <w:tcBorders>
              <w:top w:val="single" w:sz="4" w:space="0" w:color="auto"/>
              <w:left w:val="single" w:sz="4" w:space="0" w:color="auto"/>
              <w:bottom w:val="single" w:sz="4" w:space="0" w:color="auto"/>
              <w:right w:val="single" w:sz="4" w:space="0" w:color="auto"/>
            </w:tcBorders>
          </w:tcPr>
          <w:p w14:paraId="399D1957" w14:textId="77777777" w:rsidR="007A4DEC" w:rsidRPr="0088582C" w:rsidRDefault="007A4DEC" w:rsidP="00E07088">
            <w:pPr>
              <w:tabs>
                <w:tab w:val="left" w:pos="0"/>
              </w:tabs>
              <w:spacing w:before="40" w:after="40"/>
              <w:jc w:val="center"/>
              <w:rPr>
                <w:rFonts w:cs="Arial"/>
                <w:sz w:val="16"/>
              </w:rPr>
            </w:pPr>
            <w:r w:rsidRPr="0088582C">
              <w:rPr>
                <w:rFonts w:cs="Arial"/>
                <w:sz w:val="16"/>
              </w:rPr>
              <w:t>243 kW</w:t>
            </w:r>
          </w:p>
        </w:tc>
      </w:tr>
      <w:tr w:rsidR="007A4DEC" w:rsidRPr="0088582C" w14:paraId="43761DB1" w14:textId="77777777" w:rsidTr="00E07088">
        <w:tc>
          <w:tcPr>
            <w:tcW w:w="3026" w:type="dxa"/>
            <w:tcBorders>
              <w:top w:val="single" w:sz="4" w:space="0" w:color="auto"/>
              <w:left w:val="single" w:sz="4" w:space="0" w:color="auto"/>
              <w:bottom w:val="single" w:sz="4" w:space="0" w:color="auto"/>
              <w:right w:val="single" w:sz="4" w:space="0" w:color="auto"/>
            </w:tcBorders>
            <w:vAlign w:val="center"/>
            <w:hideMark/>
          </w:tcPr>
          <w:p w14:paraId="2886B04A" w14:textId="77777777" w:rsidR="007A4DEC" w:rsidRPr="0088582C" w:rsidRDefault="007A4DEC" w:rsidP="00E07088">
            <w:pPr>
              <w:tabs>
                <w:tab w:val="left" w:pos="0"/>
              </w:tabs>
              <w:spacing w:before="40" w:after="40"/>
              <w:jc w:val="left"/>
              <w:rPr>
                <w:rFonts w:cs="Arial"/>
                <w:sz w:val="16"/>
              </w:rPr>
            </w:pPr>
            <w:r w:rsidRPr="0088582C">
              <w:rPr>
                <w:rFonts w:cs="Arial"/>
                <w:sz w:val="16"/>
              </w:rPr>
              <w:t>Grader</w:t>
            </w:r>
          </w:p>
        </w:tc>
        <w:tc>
          <w:tcPr>
            <w:tcW w:w="3091" w:type="dxa"/>
            <w:tcBorders>
              <w:top w:val="single" w:sz="4" w:space="0" w:color="auto"/>
              <w:left w:val="single" w:sz="4" w:space="0" w:color="auto"/>
              <w:bottom w:val="single" w:sz="4" w:space="0" w:color="auto"/>
              <w:right w:val="single" w:sz="4" w:space="0" w:color="auto"/>
            </w:tcBorders>
            <w:vAlign w:val="center"/>
          </w:tcPr>
          <w:p w14:paraId="5225C4EC" w14:textId="77777777" w:rsidR="007A4DEC" w:rsidRPr="0088582C" w:rsidRDefault="007A4DEC" w:rsidP="00E07088">
            <w:pPr>
              <w:tabs>
                <w:tab w:val="left" w:pos="0"/>
              </w:tabs>
              <w:spacing w:before="40" w:after="40"/>
              <w:jc w:val="center"/>
              <w:rPr>
                <w:rFonts w:cs="Arial"/>
                <w:sz w:val="16"/>
              </w:rPr>
            </w:pPr>
            <w:r w:rsidRPr="0088582C">
              <w:rPr>
                <w:rFonts w:cs="Arial"/>
                <w:sz w:val="16"/>
              </w:rPr>
              <w:t>2</w:t>
            </w:r>
          </w:p>
        </w:tc>
        <w:tc>
          <w:tcPr>
            <w:tcW w:w="2672" w:type="dxa"/>
            <w:tcBorders>
              <w:top w:val="single" w:sz="4" w:space="0" w:color="auto"/>
              <w:left w:val="single" w:sz="4" w:space="0" w:color="auto"/>
              <w:bottom w:val="single" w:sz="4" w:space="0" w:color="auto"/>
              <w:right w:val="single" w:sz="4" w:space="0" w:color="auto"/>
            </w:tcBorders>
          </w:tcPr>
          <w:p w14:paraId="0E007ADD" w14:textId="77777777" w:rsidR="007A4DEC" w:rsidRPr="0088582C" w:rsidRDefault="007A4DEC" w:rsidP="00E07088">
            <w:pPr>
              <w:tabs>
                <w:tab w:val="left" w:pos="0"/>
              </w:tabs>
              <w:spacing w:before="40" w:after="40"/>
              <w:jc w:val="center"/>
              <w:rPr>
                <w:rFonts w:cs="Arial"/>
                <w:sz w:val="16"/>
              </w:rPr>
            </w:pPr>
            <w:r w:rsidRPr="0088582C">
              <w:rPr>
                <w:rFonts w:cs="Arial"/>
                <w:sz w:val="16"/>
              </w:rPr>
              <w:t>136 kW</w:t>
            </w:r>
          </w:p>
        </w:tc>
      </w:tr>
    </w:tbl>
    <w:p w14:paraId="255DEBFD" w14:textId="77777777" w:rsidR="007A4DEC" w:rsidRPr="0088582C" w:rsidRDefault="007A4DEC" w:rsidP="007A4DEC">
      <w:pPr>
        <w:rPr>
          <w:rFonts w:cs="Arial"/>
          <w:szCs w:val="22"/>
        </w:rPr>
      </w:pPr>
    </w:p>
    <w:p w14:paraId="1F3316D7" w14:textId="77777777" w:rsidR="007A4DEC" w:rsidRPr="0088582C" w:rsidRDefault="007A4DEC" w:rsidP="007A4DEC">
      <w:pPr>
        <w:rPr>
          <w:rFonts w:cs="Arial"/>
          <w:szCs w:val="22"/>
        </w:rPr>
      </w:pPr>
    </w:p>
    <w:p w14:paraId="05FFE5FD" w14:textId="232E629C" w:rsidR="007A4DEC" w:rsidRPr="0088582C" w:rsidRDefault="007A4DEC" w:rsidP="007A4DEC">
      <w:pPr>
        <w:pStyle w:val="Caption"/>
      </w:pPr>
      <w:bookmarkStart w:id="235" w:name="_Ref100531699"/>
      <w:bookmarkStart w:id="236" w:name="_Toc220945212"/>
      <w:r w:rsidRPr="0088582C">
        <w:t xml:space="preserve">Table </w:t>
      </w:r>
      <w:r w:rsidR="00944A6E">
        <w:fldChar w:fldCharType="begin"/>
      </w:r>
      <w:r w:rsidR="00944A6E">
        <w:instrText xml:space="preserve"> SEQ Table \* ARABIC </w:instrText>
      </w:r>
      <w:r w:rsidR="00944A6E">
        <w:fldChar w:fldCharType="separate"/>
      </w:r>
      <w:r w:rsidR="006B5D64">
        <w:rPr>
          <w:noProof/>
        </w:rPr>
        <w:t>24</w:t>
      </w:r>
      <w:r w:rsidR="00944A6E">
        <w:fldChar w:fldCharType="end"/>
      </w:r>
      <w:bookmarkEnd w:id="235"/>
      <w:r w:rsidRPr="0088582C">
        <w:t xml:space="preserve"> Calculated Total Emissions from Construction Machinery</w:t>
      </w:r>
      <w:bookmarkEnd w:id="236"/>
    </w:p>
    <w:p w14:paraId="4526D102" w14:textId="77777777" w:rsidR="007A4DEC" w:rsidRPr="0088582C" w:rsidRDefault="007A4DEC" w:rsidP="007A4DEC"/>
    <w:tbl>
      <w:tblPr>
        <w:tblW w:w="0" w:type="auto"/>
        <w:tblInd w:w="108" w:type="dxa"/>
        <w:tblLook w:val="04A0" w:firstRow="1" w:lastRow="0" w:firstColumn="1" w:lastColumn="0" w:noHBand="0" w:noVBand="1"/>
      </w:tblPr>
      <w:tblGrid>
        <w:gridCol w:w="2893"/>
        <w:gridCol w:w="3001"/>
        <w:gridCol w:w="2895"/>
      </w:tblGrid>
      <w:tr w:rsidR="007A4DEC" w:rsidRPr="0088582C" w14:paraId="5FEA146F" w14:textId="77777777" w:rsidTr="00E07088">
        <w:tc>
          <w:tcPr>
            <w:tcW w:w="28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2D191B" w14:textId="77777777" w:rsidR="007A4DEC" w:rsidRPr="0088582C" w:rsidRDefault="007A4DEC" w:rsidP="00E07088">
            <w:pPr>
              <w:spacing w:before="40" w:after="40"/>
              <w:rPr>
                <w:rFonts w:cs="Arial"/>
                <w:b/>
                <w:bCs/>
                <w:sz w:val="16"/>
                <w:szCs w:val="16"/>
              </w:rPr>
            </w:pPr>
            <w:r w:rsidRPr="0088582C">
              <w:rPr>
                <w:rFonts w:cs="Arial"/>
                <w:b/>
                <w:bCs/>
                <w:sz w:val="16"/>
                <w:szCs w:val="16"/>
              </w:rPr>
              <w:t>Parameters</w:t>
            </w:r>
          </w:p>
        </w:tc>
        <w:tc>
          <w:tcPr>
            <w:tcW w:w="3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2929C7" w14:textId="77777777" w:rsidR="007A4DEC" w:rsidRPr="0088582C" w:rsidRDefault="007A4DEC" w:rsidP="00E07088">
            <w:pPr>
              <w:spacing w:before="40" w:after="40"/>
              <w:jc w:val="center"/>
              <w:rPr>
                <w:rFonts w:cs="Arial"/>
                <w:b/>
                <w:bCs/>
                <w:sz w:val="16"/>
                <w:szCs w:val="16"/>
              </w:rPr>
            </w:pPr>
            <w:r w:rsidRPr="0088582C">
              <w:rPr>
                <w:rFonts w:cs="Arial"/>
                <w:b/>
                <w:bCs/>
                <w:sz w:val="16"/>
                <w:szCs w:val="16"/>
              </w:rPr>
              <w:t>Calculated Total Emissions (g/h)</w:t>
            </w:r>
          </w:p>
        </w:tc>
        <w:tc>
          <w:tcPr>
            <w:tcW w:w="2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3492A2" w14:textId="77777777" w:rsidR="007A4DEC" w:rsidRPr="0088582C" w:rsidRDefault="007A4DEC" w:rsidP="00E07088">
            <w:pPr>
              <w:spacing w:before="40" w:after="40"/>
              <w:jc w:val="center"/>
              <w:rPr>
                <w:rFonts w:cs="Arial"/>
                <w:b/>
                <w:bCs/>
                <w:sz w:val="16"/>
                <w:szCs w:val="16"/>
              </w:rPr>
            </w:pPr>
            <w:r w:rsidRPr="0088582C">
              <w:rPr>
                <w:rFonts w:cs="Arial"/>
                <w:b/>
                <w:bCs/>
                <w:sz w:val="16"/>
                <w:szCs w:val="16"/>
              </w:rPr>
              <w:t>Limit Values (mg/m</w:t>
            </w:r>
            <w:r w:rsidRPr="0088582C">
              <w:rPr>
                <w:rFonts w:cs="Arial"/>
                <w:b/>
                <w:bCs/>
                <w:sz w:val="16"/>
                <w:szCs w:val="16"/>
                <w:vertAlign w:val="superscript"/>
              </w:rPr>
              <w:t>3</w:t>
            </w:r>
            <w:r w:rsidRPr="0088582C">
              <w:rPr>
                <w:rFonts w:cs="Arial"/>
                <w:b/>
                <w:bCs/>
                <w:sz w:val="16"/>
                <w:szCs w:val="16"/>
              </w:rPr>
              <w:t>)</w:t>
            </w:r>
            <w:r w:rsidRPr="0088582C">
              <w:rPr>
                <w:rStyle w:val="FootnoteReference"/>
                <w:rFonts w:cs="Arial"/>
                <w:b/>
                <w:bCs/>
                <w:sz w:val="16"/>
                <w:szCs w:val="16"/>
              </w:rPr>
              <w:footnoteReference w:id="2"/>
            </w:r>
          </w:p>
        </w:tc>
      </w:tr>
      <w:tr w:rsidR="007A4DEC" w:rsidRPr="0088582C" w14:paraId="3BB4839C" w14:textId="77777777" w:rsidTr="00E07088">
        <w:tc>
          <w:tcPr>
            <w:tcW w:w="2893" w:type="dxa"/>
            <w:tcBorders>
              <w:top w:val="single" w:sz="4" w:space="0" w:color="auto"/>
              <w:left w:val="single" w:sz="4" w:space="0" w:color="auto"/>
              <w:bottom w:val="single" w:sz="4" w:space="0" w:color="auto"/>
              <w:right w:val="single" w:sz="4" w:space="0" w:color="auto"/>
            </w:tcBorders>
            <w:hideMark/>
          </w:tcPr>
          <w:p w14:paraId="321EE062" w14:textId="77777777" w:rsidR="007A4DEC" w:rsidRPr="0088582C" w:rsidRDefault="007A4DEC" w:rsidP="00E07088">
            <w:pPr>
              <w:spacing w:before="40" w:after="40"/>
              <w:rPr>
                <w:rFonts w:cs="Arial"/>
                <w:sz w:val="16"/>
                <w:szCs w:val="16"/>
              </w:rPr>
            </w:pPr>
            <w:r w:rsidRPr="0088582C">
              <w:rPr>
                <w:rFonts w:cs="Arial"/>
                <w:sz w:val="16"/>
                <w:szCs w:val="16"/>
              </w:rPr>
              <w:t>NO</w:t>
            </w:r>
            <w:r w:rsidRPr="0088582C">
              <w:rPr>
                <w:rFonts w:cs="Arial"/>
                <w:sz w:val="16"/>
                <w:szCs w:val="16"/>
                <w:vertAlign w:val="subscript"/>
              </w:rPr>
              <w:t>x</w:t>
            </w:r>
          </w:p>
        </w:tc>
        <w:tc>
          <w:tcPr>
            <w:tcW w:w="3001" w:type="dxa"/>
            <w:tcBorders>
              <w:top w:val="single" w:sz="4" w:space="0" w:color="auto"/>
              <w:left w:val="single" w:sz="4" w:space="0" w:color="auto"/>
              <w:bottom w:val="single" w:sz="4" w:space="0" w:color="auto"/>
              <w:right w:val="single" w:sz="4" w:space="0" w:color="auto"/>
            </w:tcBorders>
            <w:hideMark/>
          </w:tcPr>
          <w:p w14:paraId="6592E551" w14:textId="77777777" w:rsidR="007A4DEC" w:rsidRPr="0088582C" w:rsidRDefault="007A4DEC" w:rsidP="00E07088">
            <w:pPr>
              <w:spacing w:before="40" w:after="40"/>
              <w:jc w:val="center"/>
              <w:rPr>
                <w:rFonts w:cs="Arial"/>
                <w:sz w:val="16"/>
                <w:szCs w:val="16"/>
              </w:rPr>
            </w:pPr>
            <w:r w:rsidRPr="0088582C">
              <w:rPr>
                <w:rFonts w:cs="Arial"/>
                <w:sz w:val="16"/>
                <w:szCs w:val="16"/>
              </w:rPr>
              <w:t>16,957</w:t>
            </w:r>
          </w:p>
        </w:tc>
        <w:tc>
          <w:tcPr>
            <w:tcW w:w="2895" w:type="dxa"/>
            <w:tcBorders>
              <w:top w:val="single" w:sz="4" w:space="0" w:color="auto"/>
              <w:left w:val="single" w:sz="4" w:space="0" w:color="auto"/>
              <w:bottom w:val="single" w:sz="4" w:space="0" w:color="auto"/>
              <w:right w:val="single" w:sz="4" w:space="0" w:color="auto"/>
            </w:tcBorders>
          </w:tcPr>
          <w:p w14:paraId="4F744CD6" w14:textId="77777777" w:rsidR="007A4DEC" w:rsidRPr="0088582C" w:rsidRDefault="007A4DEC" w:rsidP="00E07088">
            <w:pPr>
              <w:spacing w:before="40" w:after="40"/>
              <w:jc w:val="center"/>
              <w:rPr>
                <w:rFonts w:cs="Arial"/>
                <w:sz w:val="16"/>
                <w:szCs w:val="16"/>
              </w:rPr>
            </w:pPr>
            <w:r w:rsidRPr="0088582C">
              <w:rPr>
                <w:rFonts w:cs="Arial"/>
                <w:sz w:val="16"/>
                <w:szCs w:val="16"/>
              </w:rPr>
              <w:t xml:space="preserve">110 </w:t>
            </w:r>
          </w:p>
        </w:tc>
      </w:tr>
      <w:tr w:rsidR="007A4DEC" w:rsidRPr="0088582C" w14:paraId="57175BC9" w14:textId="77777777" w:rsidTr="00E07088">
        <w:tc>
          <w:tcPr>
            <w:tcW w:w="2893" w:type="dxa"/>
            <w:tcBorders>
              <w:top w:val="single" w:sz="4" w:space="0" w:color="auto"/>
              <w:left w:val="single" w:sz="4" w:space="0" w:color="auto"/>
              <w:bottom w:val="single" w:sz="4" w:space="0" w:color="auto"/>
              <w:right w:val="single" w:sz="4" w:space="0" w:color="auto"/>
            </w:tcBorders>
            <w:hideMark/>
          </w:tcPr>
          <w:p w14:paraId="1729D7A8" w14:textId="77777777" w:rsidR="007A4DEC" w:rsidRPr="0088582C" w:rsidRDefault="007A4DEC" w:rsidP="00E07088">
            <w:pPr>
              <w:spacing w:before="40" w:after="40"/>
              <w:rPr>
                <w:rFonts w:cs="Arial"/>
                <w:sz w:val="16"/>
                <w:szCs w:val="16"/>
              </w:rPr>
            </w:pPr>
            <w:r w:rsidRPr="0088582C">
              <w:rPr>
                <w:rFonts w:cs="Arial"/>
                <w:sz w:val="16"/>
                <w:szCs w:val="16"/>
              </w:rPr>
              <w:t>CO</w:t>
            </w:r>
          </w:p>
        </w:tc>
        <w:tc>
          <w:tcPr>
            <w:tcW w:w="3001" w:type="dxa"/>
            <w:tcBorders>
              <w:top w:val="single" w:sz="4" w:space="0" w:color="auto"/>
              <w:left w:val="single" w:sz="4" w:space="0" w:color="auto"/>
              <w:bottom w:val="single" w:sz="4" w:space="0" w:color="auto"/>
              <w:right w:val="single" w:sz="4" w:space="0" w:color="auto"/>
            </w:tcBorders>
            <w:hideMark/>
          </w:tcPr>
          <w:p w14:paraId="3B4315A8" w14:textId="77777777" w:rsidR="007A4DEC" w:rsidRPr="0088582C" w:rsidRDefault="007A4DEC" w:rsidP="00E07088">
            <w:pPr>
              <w:spacing w:before="40" w:after="40"/>
              <w:jc w:val="center"/>
              <w:rPr>
                <w:rFonts w:cs="Arial"/>
                <w:sz w:val="16"/>
                <w:szCs w:val="16"/>
              </w:rPr>
            </w:pPr>
            <w:r w:rsidRPr="0088582C">
              <w:rPr>
                <w:rFonts w:cs="Arial"/>
                <w:sz w:val="16"/>
                <w:szCs w:val="16"/>
              </w:rPr>
              <w:t>23,740</w:t>
            </w:r>
          </w:p>
        </w:tc>
        <w:tc>
          <w:tcPr>
            <w:tcW w:w="2895" w:type="dxa"/>
            <w:tcBorders>
              <w:top w:val="single" w:sz="4" w:space="0" w:color="auto"/>
              <w:left w:val="single" w:sz="4" w:space="0" w:color="auto"/>
              <w:bottom w:val="single" w:sz="4" w:space="0" w:color="auto"/>
              <w:right w:val="single" w:sz="4" w:space="0" w:color="auto"/>
            </w:tcBorders>
          </w:tcPr>
          <w:p w14:paraId="17A2AEC4" w14:textId="77777777" w:rsidR="007A4DEC" w:rsidRPr="0088582C" w:rsidRDefault="007A4DEC" w:rsidP="00E07088">
            <w:pPr>
              <w:spacing w:before="40" w:after="40"/>
              <w:jc w:val="center"/>
              <w:rPr>
                <w:rFonts w:cs="Arial"/>
                <w:sz w:val="16"/>
                <w:szCs w:val="16"/>
              </w:rPr>
            </w:pPr>
            <w:r w:rsidRPr="0088582C">
              <w:rPr>
                <w:rFonts w:cs="Arial"/>
                <w:sz w:val="16"/>
                <w:szCs w:val="16"/>
              </w:rPr>
              <w:t xml:space="preserve">10 </w:t>
            </w:r>
          </w:p>
        </w:tc>
      </w:tr>
      <w:tr w:rsidR="007A4DEC" w:rsidRPr="0088582C" w14:paraId="6F8B2DD8" w14:textId="77777777" w:rsidTr="00E07088">
        <w:tc>
          <w:tcPr>
            <w:tcW w:w="2893" w:type="dxa"/>
            <w:tcBorders>
              <w:top w:val="single" w:sz="4" w:space="0" w:color="auto"/>
              <w:left w:val="single" w:sz="4" w:space="0" w:color="auto"/>
              <w:bottom w:val="single" w:sz="4" w:space="0" w:color="auto"/>
              <w:right w:val="single" w:sz="4" w:space="0" w:color="auto"/>
            </w:tcBorders>
            <w:hideMark/>
          </w:tcPr>
          <w:p w14:paraId="36290BE8" w14:textId="77777777" w:rsidR="007A4DEC" w:rsidRPr="0088582C" w:rsidRDefault="007A4DEC" w:rsidP="00E07088">
            <w:pPr>
              <w:spacing w:before="40" w:after="40"/>
              <w:rPr>
                <w:rFonts w:cs="Arial"/>
                <w:sz w:val="16"/>
                <w:szCs w:val="16"/>
              </w:rPr>
            </w:pPr>
            <w:r w:rsidRPr="0088582C">
              <w:rPr>
                <w:rFonts w:cs="Arial"/>
                <w:sz w:val="16"/>
                <w:szCs w:val="16"/>
              </w:rPr>
              <w:t>HC</w:t>
            </w:r>
          </w:p>
        </w:tc>
        <w:tc>
          <w:tcPr>
            <w:tcW w:w="3001" w:type="dxa"/>
            <w:tcBorders>
              <w:top w:val="single" w:sz="4" w:space="0" w:color="auto"/>
              <w:left w:val="single" w:sz="4" w:space="0" w:color="auto"/>
              <w:bottom w:val="single" w:sz="4" w:space="0" w:color="auto"/>
              <w:right w:val="single" w:sz="4" w:space="0" w:color="auto"/>
            </w:tcBorders>
            <w:hideMark/>
          </w:tcPr>
          <w:p w14:paraId="5FBA8D9C" w14:textId="77777777" w:rsidR="007A4DEC" w:rsidRPr="0088582C" w:rsidRDefault="007A4DEC" w:rsidP="00E07088">
            <w:pPr>
              <w:spacing w:before="40" w:after="40"/>
              <w:jc w:val="center"/>
              <w:rPr>
                <w:rFonts w:cs="Arial"/>
                <w:sz w:val="16"/>
                <w:szCs w:val="16"/>
              </w:rPr>
            </w:pPr>
            <w:r w:rsidRPr="0088582C">
              <w:rPr>
                <w:rFonts w:cs="Arial"/>
                <w:sz w:val="16"/>
                <w:szCs w:val="16"/>
              </w:rPr>
              <w:t>1,288</w:t>
            </w:r>
          </w:p>
        </w:tc>
        <w:tc>
          <w:tcPr>
            <w:tcW w:w="2895" w:type="dxa"/>
            <w:tcBorders>
              <w:top w:val="single" w:sz="4" w:space="0" w:color="auto"/>
              <w:left w:val="single" w:sz="4" w:space="0" w:color="auto"/>
              <w:bottom w:val="single" w:sz="4" w:space="0" w:color="auto"/>
              <w:right w:val="single" w:sz="4" w:space="0" w:color="auto"/>
            </w:tcBorders>
          </w:tcPr>
          <w:p w14:paraId="12D77AB5" w14:textId="77777777" w:rsidR="007A4DEC" w:rsidRPr="0088582C" w:rsidRDefault="007A4DEC" w:rsidP="00E07088">
            <w:pPr>
              <w:spacing w:before="40" w:after="40"/>
              <w:jc w:val="center"/>
              <w:rPr>
                <w:rFonts w:cs="Arial"/>
                <w:sz w:val="16"/>
                <w:szCs w:val="16"/>
              </w:rPr>
            </w:pPr>
            <w:r w:rsidRPr="0088582C">
              <w:rPr>
                <w:rFonts w:cs="Arial"/>
                <w:sz w:val="16"/>
                <w:szCs w:val="16"/>
              </w:rPr>
              <w:t>-</w:t>
            </w:r>
          </w:p>
        </w:tc>
      </w:tr>
      <w:tr w:rsidR="007A4DEC" w:rsidRPr="0088582C" w14:paraId="624F9A30" w14:textId="77777777" w:rsidTr="00E07088">
        <w:tc>
          <w:tcPr>
            <w:tcW w:w="2893" w:type="dxa"/>
            <w:tcBorders>
              <w:top w:val="single" w:sz="4" w:space="0" w:color="auto"/>
              <w:left w:val="single" w:sz="4" w:space="0" w:color="auto"/>
              <w:bottom w:val="single" w:sz="4" w:space="0" w:color="auto"/>
              <w:right w:val="single" w:sz="4" w:space="0" w:color="auto"/>
            </w:tcBorders>
            <w:hideMark/>
          </w:tcPr>
          <w:p w14:paraId="496AAB3C" w14:textId="77777777" w:rsidR="007A4DEC" w:rsidRPr="0088582C" w:rsidRDefault="007A4DEC" w:rsidP="00E07088">
            <w:pPr>
              <w:spacing w:before="40" w:after="40"/>
              <w:rPr>
                <w:rFonts w:cs="Arial"/>
                <w:sz w:val="16"/>
                <w:szCs w:val="16"/>
              </w:rPr>
            </w:pPr>
            <w:r w:rsidRPr="0088582C">
              <w:rPr>
                <w:rFonts w:cs="Arial"/>
                <w:sz w:val="16"/>
                <w:szCs w:val="16"/>
              </w:rPr>
              <w:t>PM</w:t>
            </w:r>
          </w:p>
        </w:tc>
        <w:tc>
          <w:tcPr>
            <w:tcW w:w="3001" w:type="dxa"/>
            <w:tcBorders>
              <w:top w:val="single" w:sz="4" w:space="0" w:color="auto"/>
              <w:left w:val="single" w:sz="4" w:space="0" w:color="auto"/>
              <w:bottom w:val="single" w:sz="4" w:space="0" w:color="auto"/>
              <w:right w:val="single" w:sz="4" w:space="0" w:color="auto"/>
            </w:tcBorders>
            <w:hideMark/>
          </w:tcPr>
          <w:p w14:paraId="1C37E8B4" w14:textId="77777777" w:rsidR="007A4DEC" w:rsidRPr="0088582C" w:rsidRDefault="007A4DEC" w:rsidP="00E07088">
            <w:pPr>
              <w:spacing w:before="40" w:after="40"/>
              <w:jc w:val="center"/>
              <w:rPr>
                <w:rFonts w:cs="Arial"/>
                <w:sz w:val="16"/>
                <w:szCs w:val="16"/>
              </w:rPr>
            </w:pPr>
            <w:r w:rsidRPr="0088582C">
              <w:rPr>
                <w:rFonts w:cs="Arial"/>
                <w:sz w:val="16"/>
                <w:szCs w:val="16"/>
              </w:rPr>
              <w:t>168</w:t>
            </w:r>
          </w:p>
        </w:tc>
        <w:tc>
          <w:tcPr>
            <w:tcW w:w="2895" w:type="dxa"/>
            <w:tcBorders>
              <w:top w:val="single" w:sz="4" w:space="0" w:color="auto"/>
              <w:left w:val="single" w:sz="4" w:space="0" w:color="auto"/>
              <w:bottom w:val="single" w:sz="4" w:space="0" w:color="auto"/>
              <w:right w:val="single" w:sz="4" w:space="0" w:color="auto"/>
            </w:tcBorders>
          </w:tcPr>
          <w:p w14:paraId="27E6F4F1" w14:textId="77777777" w:rsidR="007A4DEC" w:rsidRPr="0088582C" w:rsidRDefault="007A4DEC" w:rsidP="00E07088">
            <w:pPr>
              <w:spacing w:before="40" w:after="40"/>
              <w:jc w:val="center"/>
              <w:rPr>
                <w:rFonts w:cs="Arial"/>
                <w:sz w:val="16"/>
                <w:szCs w:val="16"/>
              </w:rPr>
            </w:pPr>
            <w:r w:rsidRPr="0088582C">
              <w:rPr>
                <w:rFonts w:cs="Arial"/>
                <w:sz w:val="16"/>
                <w:szCs w:val="16"/>
              </w:rPr>
              <w:t>50</w:t>
            </w:r>
          </w:p>
        </w:tc>
      </w:tr>
    </w:tbl>
    <w:p w14:paraId="22DB1F12" w14:textId="77777777" w:rsidR="007A4DEC" w:rsidRPr="0088582C" w:rsidRDefault="007A4DEC" w:rsidP="007A4DEC">
      <w:pPr>
        <w:rPr>
          <w:rFonts w:cs="Arial"/>
          <w:szCs w:val="22"/>
        </w:rPr>
      </w:pPr>
    </w:p>
    <w:p w14:paraId="4B43C423" w14:textId="77777777" w:rsidR="007A4DEC" w:rsidRPr="0088582C" w:rsidRDefault="007A4DEC" w:rsidP="007A4DEC">
      <w:pPr>
        <w:rPr>
          <w:rFonts w:cs="Arial"/>
          <w:sz w:val="16"/>
        </w:rPr>
      </w:pPr>
    </w:p>
    <w:p w14:paraId="01C86150" w14:textId="77777777" w:rsidR="007A4DEC" w:rsidRPr="0088582C" w:rsidRDefault="007A4DEC" w:rsidP="007A4DEC">
      <w:pPr>
        <w:tabs>
          <w:tab w:val="left" w:pos="0"/>
        </w:tabs>
        <w:rPr>
          <w:rFonts w:cs="Arial"/>
        </w:rPr>
      </w:pPr>
      <w:r w:rsidRPr="0088582C">
        <w:rPr>
          <w:rFonts w:cs="Arial"/>
        </w:rPr>
        <w:t>The exhaust emissions originated from the construction machinery will be in line with the national legislation.</w:t>
      </w:r>
    </w:p>
    <w:p w14:paraId="7F49F16E" w14:textId="77777777" w:rsidR="007A4DEC" w:rsidRPr="0088582C" w:rsidRDefault="007A4DEC" w:rsidP="007A4DEC">
      <w:pPr>
        <w:tabs>
          <w:tab w:val="left" w:pos="0"/>
        </w:tabs>
        <w:rPr>
          <w:rFonts w:cs="Arial"/>
        </w:rPr>
      </w:pPr>
    </w:p>
    <w:p w14:paraId="52C01215" w14:textId="3FA025BC" w:rsidR="007A4DEC" w:rsidRPr="0088582C" w:rsidRDefault="007A4DEC" w:rsidP="007A4DEC">
      <w:pPr>
        <w:tabs>
          <w:tab w:val="left" w:pos="0"/>
        </w:tabs>
        <w:rPr>
          <w:rFonts w:cs="Arial"/>
        </w:rPr>
      </w:pPr>
      <w:r w:rsidRPr="0088582C">
        <w:rPr>
          <w:rFonts w:cs="Arial"/>
        </w:rPr>
        <w:t>During the operation phase of the Project, any impacts on air environment are not anticipated. Moreover, recultivation of the entire site will minimize the current impacts of the site on air quality, especially observed during windy conditions. Therefore, the Project will have a positive impact on air environment.</w:t>
      </w:r>
      <w:r w:rsidR="0000277C">
        <w:rPr>
          <w:rFonts w:cs="Arial"/>
        </w:rPr>
        <w:t xml:space="preserve"> No methane emissions are expected to occur since the waste character is dominantly industrial wastes.</w:t>
      </w:r>
    </w:p>
    <w:p w14:paraId="2D82899F" w14:textId="77777777" w:rsidR="007A4DEC" w:rsidRPr="0088582C" w:rsidRDefault="007A4DEC" w:rsidP="007A4DEC">
      <w:pPr>
        <w:tabs>
          <w:tab w:val="left" w:pos="0"/>
        </w:tabs>
        <w:rPr>
          <w:rFonts w:cs="Arial"/>
        </w:rPr>
      </w:pPr>
    </w:p>
    <w:p w14:paraId="03E65203" w14:textId="4F5AA8EC" w:rsidR="007A4DEC" w:rsidRPr="0088582C" w:rsidRDefault="007A4DEC" w:rsidP="007A4DEC">
      <w:pPr>
        <w:tabs>
          <w:tab w:val="left" w:pos="0"/>
        </w:tabs>
        <w:rPr>
          <w:rFonts w:eastAsia="Calibri" w:cs="Arial"/>
        </w:rPr>
      </w:pPr>
      <w:r w:rsidRPr="0088582C">
        <w:rPr>
          <w:rFonts w:eastAsia="Calibri" w:cs="Arial"/>
        </w:rPr>
        <w:fldChar w:fldCharType="begin"/>
      </w:r>
      <w:r w:rsidRPr="0088582C">
        <w:rPr>
          <w:rFonts w:eastAsia="Calibri" w:cs="Arial"/>
        </w:rPr>
        <w:instrText xml:space="preserve"> REF _Ref100551518 \h </w:instrText>
      </w:r>
      <w:r w:rsidRPr="0088582C">
        <w:rPr>
          <w:rFonts w:eastAsia="Calibri" w:cs="Arial"/>
        </w:rPr>
      </w:r>
      <w:r w:rsidRPr="0088582C">
        <w:rPr>
          <w:rFonts w:eastAsia="Calibri" w:cs="Arial"/>
        </w:rPr>
        <w:fldChar w:fldCharType="separate"/>
      </w:r>
      <w:r w:rsidR="006B5D64" w:rsidRPr="0088582C">
        <w:t xml:space="preserve">Table </w:t>
      </w:r>
      <w:r w:rsidR="006B5D64">
        <w:rPr>
          <w:noProof/>
        </w:rPr>
        <w:t>25</w:t>
      </w:r>
      <w:r w:rsidRPr="0088582C">
        <w:rPr>
          <w:rFonts w:eastAsia="Calibri" w:cs="Arial"/>
        </w:rPr>
        <w:fldChar w:fldCharType="end"/>
      </w:r>
      <w:r w:rsidRPr="0088582C">
        <w:rPr>
          <w:rFonts w:eastAsia="Calibri" w:cs="Arial"/>
        </w:rPr>
        <w:t xml:space="preserve"> presents the potential impacts on air quality and impact significance.</w:t>
      </w:r>
    </w:p>
    <w:p w14:paraId="35E4E7E0" w14:textId="77777777" w:rsidR="007A4DEC" w:rsidRPr="0088582C" w:rsidRDefault="007A4DEC" w:rsidP="007A4DEC">
      <w:pPr>
        <w:rPr>
          <w:rFonts w:cs="Arial"/>
          <w:b/>
        </w:rPr>
      </w:pPr>
    </w:p>
    <w:p w14:paraId="29A04B5A" w14:textId="77777777" w:rsidR="007A4DEC" w:rsidRPr="0088582C" w:rsidRDefault="007A4DEC" w:rsidP="007A4DEC">
      <w:pPr>
        <w:rPr>
          <w:rFonts w:cs="Arial"/>
          <w:b/>
        </w:rPr>
      </w:pPr>
    </w:p>
    <w:p w14:paraId="05778069" w14:textId="640F48B6" w:rsidR="007A4DEC" w:rsidRPr="0088582C" w:rsidRDefault="007A4DEC" w:rsidP="007A4DEC">
      <w:pPr>
        <w:pStyle w:val="Caption"/>
      </w:pPr>
      <w:bookmarkStart w:id="237" w:name="_Ref100551518"/>
      <w:bookmarkStart w:id="238" w:name="_Toc220945213"/>
      <w:r w:rsidRPr="0088582C">
        <w:t xml:space="preserve">Table </w:t>
      </w:r>
      <w:r w:rsidR="00944A6E">
        <w:fldChar w:fldCharType="begin"/>
      </w:r>
      <w:r w:rsidR="00944A6E">
        <w:instrText xml:space="preserve"> SEQ Table \* ARABIC </w:instrText>
      </w:r>
      <w:r w:rsidR="00944A6E">
        <w:fldChar w:fldCharType="separate"/>
      </w:r>
      <w:r w:rsidR="006B5D64">
        <w:rPr>
          <w:noProof/>
        </w:rPr>
        <w:t>25</w:t>
      </w:r>
      <w:r w:rsidR="00944A6E">
        <w:fldChar w:fldCharType="end"/>
      </w:r>
      <w:bookmarkEnd w:id="237"/>
      <w:r w:rsidRPr="0088582C">
        <w:t xml:space="preserve"> Assessment of Impacts on Air Quality</w:t>
      </w:r>
      <w:bookmarkEnd w:id="238"/>
    </w:p>
    <w:p w14:paraId="5485DEE9" w14:textId="77777777" w:rsidR="007A4DEC" w:rsidRPr="0088582C" w:rsidRDefault="007A4DEC" w:rsidP="007A4DEC">
      <w:pPr>
        <w:rPr>
          <w:sz w:val="16"/>
          <w:szCs w:val="20"/>
        </w:rPr>
      </w:pPr>
    </w:p>
    <w:tbl>
      <w:tblPr>
        <w:tblStyle w:val="TableGrid104"/>
        <w:tblW w:w="4900" w:type="pct"/>
        <w:tblInd w:w="57" w:type="dxa"/>
        <w:tblCellMar>
          <w:left w:w="57" w:type="dxa"/>
          <w:right w:w="57" w:type="dxa"/>
        </w:tblCellMar>
        <w:tblLook w:val="04A0" w:firstRow="1" w:lastRow="0" w:firstColumn="1" w:lastColumn="0" w:noHBand="0" w:noVBand="1"/>
      </w:tblPr>
      <w:tblGrid>
        <w:gridCol w:w="1323"/>
        <w:gridCol w:w="1849"/>
        <w:gridCol w:w="1460"/>
        <w:gridCol w:w="1471"/>
        <w:gridCol w:w="1143"/>
        <w:gridCol w:w="1478"/>
      </w:tblGrid>
      <w:tr w:rsidR="007A4DEC" w:rsidRPr="0088582C" w14:paraId="01B7449A" w14:textId="77777777" w:rsidTr="00E07088">
        <w:tc>
          <w:tcPr>
            <w:tcW w:w="7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C57546" w14:textId="77777777" w:rsidR="007A4DEC" w:rsidRPr="0088582C" w:rsidRDefault="007A4DEC" w:rsidP="00E07088">
            <w:pPr>
              <w:jc w:val="center"/>
              <w:rPr>
                <w:rFonts w:eastAsia="Calibri" w:cs="Arial"/>
                <w:b/>
                <w:sz w:val="16"/>
                <w:szCs w:val="18"/>
              </w:rPr>
            </w:pPr>
            <w:r w:rsidRPr="0088582C">
              <w:rPr>
                <w:rFonts w:eastAsia="Calibri" w:cs="Arial"/>
                <w:b/>
                <w:sz w:val="16"/>
                <w:szCs w:val="18"/>
              </w:rPr>
              <w:t>Affected Ecosystem Component</w:t>
            </w:r>
          </w:p>
        </w:tc>
        <w:tc>
          <w:tcPr>
            <w:tcW w:w="10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830D618" w14:textId="77777777" w:rsidR="007A4DEC" w:rsidRPr="0088582C" w:rsidRDefault="007A4DEC" w:rsidP="00E07088">
            <w:pPr>
              <w:jc w:val="center"/>
              <w:rPr>
                <w:rFonts w:eastAsia="Calibri" w:cs="Arial"/>
                <w:b/>
                <w:bCs/>
                <w:sz w:val="16"/>
                <w:szCs w:val="18"/>
              </w:rPr>
            </w:pPr>
            <w:r w:rsidRPr="0088582C">
              <w:rPr>
                <w:rFonts w:eastAsia="Calibri" w:cs="Arial"/>
                <w:b/>
                <w:sz w:val="16"/>
                <w:szCs w:val="18"/>
              </w:rPr>
              <w:t>Source of Impact</w:t>
            </w:r>
          </w:p>
        </w:tc>
        <w:tc>
          <w:tcPr>
            <w:tcW w:w="83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492447D" w14:textId="77777777" w:rsidR="007A4DEC" w:rsidRPr="0088582C" w:rsidRDefault="007A4DEC" w:rsidP="00E07088">
            <w:pPr>
              <w:jc w:val="center"/>
              <w:rPr>
                <w:rFonts w:eastAsia="Calibri" w:cs="Arial"/>
                <w:b/>
                <w:bCs/>
                <w:sz w:val="16"/>
                <w:szCs w:val="18"/>
              </w:rPr>
            </w:pPr>
            <w:r w:rsidRPr="0088582C">
              <w:rPr>
                <w:rFonts w:eastAsia="Calibri" w:cs="Arial"/>
                <w:b/>
                <w:bCs/>
                <w:sz w:val="16"/>
                <w:szCs w:val="18"/>
              </w:rPr>
              <w:t>Project Phase</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5A4D38" w14:textId="77777777" w:rsidR="007A4DEC" w:rsidRPr="0088582C" w:rsidRDefault="007A4DEC" w:rsidP="00E07088">
            <w:pPr>
              <w:jc w:val="center"/>
              <w:rPr>
                <w:rFonts w:eastAsia="Calibri" w:cs="Arial"/>
                <w:sz w:val="16"/>
                <w:szCs w:val="18"/>
              </w:rPr>
            </w:pPr>
            <w:r w:rsidRPr="0088582C">
              <w:rPr>
                <w:rFonts w:eastAsia="Calibri" w:cs="Arial"/>
                <w:b/>
                <w:bCs/>
                <w:sz w:val="16"/>
                <w:szCs w:val="18"/>
              </w:rPr>
              <w:t>Definition of Potential Impact</w:t>
            </w:r>
          </w:p>
        </w:tc>
        <w:tc>
          <w:tcPr>
            <w:tcW w:w="65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5514712" w14:textId="77777777" w:rsidR="007A4DEC" w:rsidRPr="0088582C" w:rsidRDefault="007A4DEC" w:rsidP="00E07088">
            <w:pPr>
              <w:jc w:val="center"/>
              <w:rPr>
                <w:rFonts w:eastAsia="Calibri" w:cs="Arial"/>
                <w:b/>
                <w:bCs/>
                <w:sz w:val="16"/>
                <w:szCs w:val="18"/>
              </w:rPr>
            </w:pPr>
            <w:r w:rsidRPr="0088582C">
              <w:rPr>
                <w:rFonts w:eastAsia="Calibri" w:cs="Arial"/>
                <w:b/>
                <w:bCs/>
                <w:sz w:val="16"/>
                <w:szCs w:val="18"/>
              </w:rPr>
              <w:t>Type of Impact</w:t>
            </w:r>
          </w:p>
        </w:tc>
        <w:tc>
          <w:tcPr>
            <w:tcW w:w="8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A203C54" w14:textId="77777777" w:rsidR="007A4DEC" w:rsidRPr="0088582C" w:rsidRDefault="007A4DEC" w:rsidP="00E07088">
            <w:pPr>
              <w:jc w:val="center"/>
              <w:rPr>
                <w:rFonts w:eastAsia="Calibri" w:cs="Arial"/>
                <w:b/>
                <w:bCs/>
                <w:sz w:val="16"/>
                <w:szCs w:val="18"/>
              </w:rPr>
            </w:pPr>
            <w:r w:rsidRPr="0088582C">
              <w:rPr>
                <w:rFonts w:eastAsia="Calibri" w:cs="Arial"/>
                <w:b/>
                <w:bCs/>
                <w:sz w:val="16"/>
                <w:szCs w:val="18"/>
              </w:rPr>
              <w:t>Impact Significance Before Mitigation</w:t>
            </w:r>
          </w:p>
        </w:tc>
      </w:tr>
      <w:tr w:rsidR="007A4DEC" w:rsidRPr="0088582C" w14:paraId="7DB6C9D7" w14:textId="77777777" w:rsidTr="00E07088">
        <w:tc>
          <w:tcPr>
            <w:tcW w:w="758" w:type="pct"/>
            <w:vMerge w:val="restart"/>
            <w:tcBorders>
              <w:top w:val="single" w:sz="4" w:space="0" w:color="auto"/>
              <w:left w:val="single" w:sz="4" w:space="0" w:color="auto"/>
              <w:right w:val="single" w:sz="4" w:space="0" w:color="auto"/>
            </w:tcBorders>
            <w:vAlign w:val="center"/>
          </w:tcPr>
          <w:p w14:paraId="6ECF7281" w14:textId="77777777" w:rsidR="007A4DEC" w:rsidRPr="0088582C" w:rsidRDefault="007A4DEC" w:rsidP="00E07088">
            <w:pPr>
              <w:jc w:val="left"/>
              <w:rPr>
                <w:rFonts w:eastAsia="Calibri" w:cs="Arial"/>
                <w:bCs/>
                <w:sz w:val="16"/>
                <w:szCs w:val="18"/>
              </w:rPr>
            </w:pPr>
            <w:r w:rsidRPr="0088582C">
              <w:rPr>
                <w:rFonts w:eastAsia="Calibri" w:cs="Arial"/>
                <w:bCs/>
                <w:sz w:val="16"/>
                <w:szCs w:val="18"/>
              </w:rPr>
              <w:t>Air</w:t>
            </w:r>
          </w:p>
        </w:tc>
        <w:tc>
          <w:tcPr>
            <w:tcW w:w="1060" w:type="pct"/>
            <w:tcBorders>
              <w:top w:val="single" w:sz="4" w:space="0" w:color="auto"/>
              <w:left w:val="single" w:sz="4" w:space="0" w:color="auto"/>
              <w:bottom w:val="single" w:sz="4" w:space="0" w:color="auto"/>
              <w:right w:val="single" w:sz="4" w:space="0" w:color="auto"/>
            </w:tcBorders>
            <w:vAlign w:val="center"/>
          </w:tcPr>
          <w:p w14:paraId="27689F4D" w14:textId="77777777" w:rsidR="007A4DEC" w:rsidRPr="0088582C" w:rsidRDefault="007A4DEC" w:rsidP="00E07088">
            <w:pPr>
              <w:jc w:val="left"/>
              <w:rPr>
                <w:rFonts w:eastAsia="Calibri" w:cs="Arial"/>
                <w:sz w:val="16"/>
                <w:szCs w:val="18"/>
              </w:rPr>
            </w:pPr>
            <w:r w:rsidRPr="0088582C">
              <w:rPr>
                <w:rFonts w:eastAsia="Calibri" w:cs="Arial"/>
                <w:sz w:val="16"/>
                <w:szCs w:val="18"/>
              </w:rPr>
              <w:t xml:space="preserve">Fugitive dust emission containing asbestos </w:t>
            </w:r>
          </w:p>
        </w:tc>
        <w:tc>
          <w:tcPr>
            <w:tcW w:w="837" w:type="pct"/>
            <w:tcBorders>
              <w:top w:val="single" w:sz="4" w:space="0" w:color="auto"/>
              <w:left w:val="single" w:sz="4" w:space="0" w:color="auto"/>
              <w:bottom w:val="single" w:sz="4" w:space="0" w:color="auto"/>
              <w:right w:val="single" w:sz="4" w:space="0" w:color="auto"/>
            </w:tcBorders>
            <w:vAlign w:val="center"/>
          </w:tcPr>
          <w:p w14:paraId="73B40EAF" w14:textId="77777777" w:rsidR="007A4DEC" w:rsidRPr="0088582C" w:rsidRDefault="007A4DEC" w:rsidP="00E07088">
            <w:pPr>
              <w:jc w:val="left"/>
              <w:rPr>
                <w:rFonts w:eastAsia="Calibri" w:cs="Arial"/>
                <w:sz w:val="16"/>
                <w:szCs w:val="18"/>
              </w:rPr>
            </w:pPr>
            <w:r w:rsidRPr="0088582C">
              <w:rPr>
                <w:rFonts w:eastAsia="Calibri" w:cs="Arial"/>
                <w:sz w:val="16"/>
                <w:szCs w:val="18"/>
              </w:rPr>
              <w:t>Construction</w:t>
            </w:r>
          </w:p>
        </w:tc>
        <w:tc>
          <w:tcPr>
            <w:tcW w:w="843" w:type="pct"/>
            <w:tcBorders>
              <w:top w:val="single" w:sz="4" w:space="0" w:color="auto"/>
              <w:left w:val="single" w:sz="4" w:space="0" w:color="auto"/>
              <w:bottom w:val="single" w:sz="4" w:space="0" w:color="auto"/>
              <w:right w:val="single" w:sz="4" w:space="0" w:color="auto"/>
            </w:tcBorders>
            <w:vAlign w:val="center"/>
          </w:tcPr>
          <w:p w14:paraId="5DA434E0" w14:textId="77777777" w:rsidR="007A4DEC" w:rsidRPr="0088582C" w:rsidRDefault="007A4DEC" w:rsidP="00E07088">
            <w:pPr>
              <w:jc w:val="left"/>
              <w:rPr>
                <w:rFonts w:eastAsia="Calibri" w:cs="Arial"/>
                <w:sz w:val="16"/>
                <w:szCs w:val="18"/>
              </w:rPr>
            </w:pPr>
            <w:r w:rsidRPr="0088582C">
              <w:rPr>
                <w:rFonts w:eastAsia="Calibri" w:cs="Arial"/>
                <w:sz w:val="16"/>
                <w:szCs w:val="18"/>
              </w:rPr>
              <w:t>Negative impacts on workers’ and community health and safety</w:t>
            </w:r>
          </w:p>
        </w:tc>
        <w:tc>
          <w:tcPr>
            <w:tcW w:w="655" w:type="pct"/>
            <w:tcBorders>
              <w:top w:val="single" w:sz="4" w:space="0" w:color="auto"/>
              <w:left w:val="single" w:sz="4" w:space="0" w:color="auto"/>
              <w:bottom w:val="single" w:sz="4" w:space="0" w:color="auto"/>
              <w:right w:val="single" w:sz="4" w:space="0" w:color="auto"/>
            </w:tcBorders>
            <w:vAlign w:val="center"/>
          </w:tcPr>
          <w:p w14:paraId="7F8D6564" w14:textId="77777777" w:rsidR="007A4DEC" w:rsidRPr="0088582C" w:rsidRDefault="007A4DEC" w:rsidP="00E07088">
            <w:pPr>
              <w:jc w:val="left"/>
              <w:rPr>
                <w:rFonts w:eastAsia="Calibri" w:cs="Arial"/>
                <w:sz w:val="16"/>
                <w:szCs w:val="18"/>
              </w:rPr>
            </w:pPr>
            <w:r w:rsidRPr="0088582C">
              <w:rPr>
                <w:rFonts w:eastAsia="Calibri" w:cs="Arial"/>
                <w:sz w:val="16"/>
                <w:szCs w:val="18"/>
              </w:rPr>
              <w:t>Negative</w:t>
            </w:r>
          </w:p>
        </w:tc>
        <w:tc>
          <w:tcPr>
            <w:tcW w:w="847" w:type="pct"/>
            <w:tcBorders>
              <w:top w:val="single" w:sz="4" w:space="0" w:color="auto"/>
              <w:left w:val="single" w:sz="4" w:space="0" w:color="auto"/>
              <w:bottom w:val="single" w:sz="4" w:space="0" w:color="auto"/>
              <w:right w:val="single" w:sz="4" w:space="0" w:color="auto"/>
            </w:tcBorders>
            <w:shd w:val="clear" w:color="auto" w:fill="FFC000"/>
            <w:vAlign w:val="center"/>
          </w:tcPr>
          <w:p w14:paraId="6E779C5F" w14:textId="77777777" w:rsidR="007A4DEC" w:rsidRPr="0088582C" w:rsidRDefault="007A4DEC" w:rsidP="00E07088">
            <w:pPr>
              <w:jc w:val="center"/>
              <w:rPr>
                <w:rFonts w:cs="Arial"/>
                <w:color w:val="000000" w:themeColor="text1"/>
                <w:sz w:val="16"/>
                <w:szCs w:val="18"/>
              </w:rPr>
            </w:pPr>
            <w:r w:rsidRPr="0088582C">
              <w:rPr>
                <w:rFonts w:cs="Arial"/>
                <w:color w:val="000000" w:themeColor="text1"/>
                <w:sz w:val="16"/>
                <w:szCs w:val="18"/>
              </w:rPr>
              <w:t>Medium</w:t>
            </w:r>
          </w:p>
        </w:tc>
      </w:tr>
      <w:tr w:rsidR="007A4DEC" w:rsidRPr="0088582C" w14:paraId="3C827429" w14:textId="77777777" w:rsidTr="00E07088">
        <w:tc>
          <w:tcPr>
            <w:tcW w:w="758" w:type="pct"/>
            <w:vMerge/>
            <w:tcBorders>
              <w:left w:val="single" w:sz="4" w:space="0" w:color="auto"/>
              <w:right w:val="single" w:sz="4" w:space="0" w:color="auto"/>
            </w:tcBorders>
            <w:vAlign w:val="center"/>
            <w:hideMark/>
          </w:tcPr>
          <w:p w14:paraId="686A3B82" w14:textId="77777777" w:rsidR="007A4DEC" w:rsidRPr="0088582C" w:rsidRDefault="007A4DEC" w:rsidP="00E07088">
            <w:pPr>
              <w:jc w:val="left"/>
              <w:rPr>
                <w:rFonts w:cs="Arial"/>
                <w:sz w:val="16"/>
                <w:szCs w:val="18"/>
              </w:rPr>
            </w:pPr>
          </w:p>
        </w:tc>
        <w:tc>
          <w:tcPr>
            <w:tcW w:w="1060" w:type="pct"/>
            <w:tcBorders>
              <w:top w:val="single" w:sz="4" w:space="0" w:color="auto"/>
              <w:left w:val="single" w:sz="4" w:space="0" w:color="auto"/>
              <w:bottom w:val="single" w:sz="4" w:space="0" w:color="auto"/>
              <w:right w:val="single" w:sz="4" w:space="0" w:color="auto"/>
            </w:tcBorders>
            <w:vAlign w:val="center"/>
            <w:hideMark/>
          </w:tcPr>
          <w:p w14:paraId="4E79D48D" w14:textId="77777777" w:rsidR="007A4DEC" w:rsidRPr="0088582C" w:rsidRDefault="007A4DEC" w:rsidP="00E07088">
            <w:pPr>
              <w:jc w:val="left"/>
              <w:rPr>
                <w:rFonts w:eastAsia="Calibri" w:cs="Arial"/>
                <w:sz w:val="16"/>
                <w:szCs w:val="18"/>
              </w:rPr>
            </w:pPr>
            <w:r w:rsidRPr="0088582C">
              <w:rPr>
                <w:rFonts w:eastAsia="Calibri" w:cs="Arial"/>
                <w:sz w:val="16"/>
                <w:szCs w:val="18"/>
              </w:rPr>
              <w:t>Exhaust gas emissions from construction machinery and dust generation</w:t>
            </w:r>
          </w:p>
        </w:tc>
        <w:tc>
          <w:tcPr>
            <w:tcW w:w="837" w:type="pct"/>
            <w:tcBorders>
              <w:top w:val="single" w:sz="4" w:space="0" w:color="auto"/>
              <w:left w:val="single" w:sz="4" w:space="0" w:color="auto"/>
              <w:bottom w:val="single" w:sz="4" w:space="0" w:color="auto"/>
              <w:right w:val="single" w:sz="4" w:space="0" w:color="auto"/>
            </w:tcBorders>
            <w:vAlign w:val="center"/>
            <w:hideMark/>
          </w:tcPr>
          <w:p w14:paraId="32DBF566" w14:textId="77777777" w:rsidR="007A4DEC" w:rsidRPr="0088582C" w:rsidRDefault="007A4DEC" w:rsidP="00E07088">
            <w:pPr>
              <w:jc w:val="left"/>
              <w:rPr>
                <w:rFonts w:eastAsia="Calibri" w:cs="Arial"/>
                <w:sz w:val="16"/>
                <w:szCs w:val="18"/>
              </w:rPr>
            </w:pPr>
            <w:r w:rsidRPr="0088582C">
              <w:rPr>
                <w:rFonts w:eastAsia="Calibri" w:cs="Arial"/>
                <w:sz w:val="16"/>
                <w:szCs w:val="18"/>
              </w:rPr>
              <w:t>Construction</w:t>
            </w:r>
          </w:p>
        </w:tc>
        <w:tc>
          <w:tcPr>
            <w:tcW w:w="843" w:type="pct"/>
            <w:tcBorders>
              <w:top w:val="single" w:sz="4" w:space="0" w:color="auto"/>
              <w:left w:val="single" w:sz="4" w:space="0" w:color="auto"/>
              <w:bottom w:val="single" w:sz="4" w:space="0" w:color="auto"/>
              <w:right w:val="single" w:sz="4" w:space="0" w:color="auto"/>
            </w:tcBorders>
            <w:vAlign w:val="center"/>
            <w:hideMark/>
          </w:tcPr>
          <w:p w14:paraId="3B620B2B" w14:textId="77777777" w:rsidR="007A4DEC" w:rsidRPr="0088582C" w:rsidRDefault="007A4DEC" w:rsidP="00E07088">
            <w:pPr>
              <w:jc w:val="left"/>
              <w:rPr>
                <w:rFonts w:eastAsia="Calibri" w:cs="Arial"/>
                <w:sz w:val="16"/>
                <w:szCs w:val="18"/>
              </w:rPr>
            </w:pPr>
            <w:r w:rsidRPr="0088582C">
              <w:rPr>
                <w:rFonts w:eastAsia="Calibri" w:cs="Arial"/>
                <w:sz w:val="16"/>
                <w:szCs w:val="18"/>
              </w:rPr>
              <w:t>Change of air quality</w:t>
            </w:r>
          </w:p>
        </w:tc>
        <w:tc>
          <w:tcPr>
            <w:tcW w:w="655" w:type="pct"/>
            <w:tcBorders>
              <w:top w:val="single" w:sz="4" w:space="0" w:color="auto"/>
              <w:left w:val="single" w:sz="4" w:space="0" w:color="auto"/>
              <w:bottom w:val="single" w:sz="4" w:space="0" w:color="auto"/>
              <w:right w:val="single" w:sz="4" w:space="0" w:color="auto"/>
            </w:tcBorders>
            <w:vAlign w:val="center"/>
            <w:hideMark/>
          </w:tcPr>
          <w:p w14:paraId="3B53448B" w14:textId="77777777" w:rsidR="007A4DEC" w:rsidRPr="0088582C" w:rsidRDefault="007A4DEC" w:rsidP="00E07088">
            <w:pPr>
              <w:jc w:val="left"/>
              <w:rPr>
                <w:rFonts w:eastAsia="Calibri" w:cs="Arial"/>
                <w:sz w:val="16"/>
                <w:szCs w:val="18"/>
              </w:rPr>
            </w:pPr>
            <w:r w:rsidRPr="0088582C">
              <w:rPr>
                <w:rFonts w:eastAsia="Calibri" w:cs="Arial"/>
                <w:sz w:val="16"/>
                <w:szCs w:val="18"/>
              </w:rPr>
              <w:t>Negative</w:t>
            </w:r>
          </w:p>
        </w:tc>
        <w:tc>
          <w:tcPr>
            <w:tcW w:w="84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4794CC2" w14:textId="77777777" w:rsidR="007A4DEC" w:rsidRPr="0088582C" w:rsidRDefault="007A4DEC" w:rsidP="00E07088">
            <w:pPr>
              <w:jc w:val="center"/>
              <w:rPr>
                <w:rFonts w:eastAsia="Calibri" w:cs="Arial"/>
                <w:color w:val="000000" w:themeColor="text1"/>
                <w:sz w:val="16"/>
                <w:szCs w:val="18"/>
              </w:rPr>
            </w:pPr>
            <w:r w:rsidRPr="0088582C">
              <w:rPr>
                <w:rFonts w:cs="Arial"/>
                <w:color w:val="000000" w:themeColor="text1"/>
                <w:sz w:val="16"/>
                <w:szCs w:val="18"/>
              </w:rPr>
              <w:t>Low</w:t>
            </w:r>
          </w:p>
        </w:tc>
      </w:tr>
      <w:tr w:rsidR="007A4DEC" w:rsidRPr="0088582C" w14:paraId="5ABDA6BC" w14:textId="77777777" w:rsidTr="00E07088">
        <w:tc>
          <w:tcPr>
            <w:tcW w:w="0" w:type="auto"/>
            <w:vMerge/>
            <w:tcBorders>
              <w:left w:val="single" w:sz="4" w:space="0" w:color="auto"/>
              <w:bottom w:val="single" w:sz="4" w:space="0" w:color="auto"/>
              <w:right w:val="single" w:sz="4" w:space="0" w:color="auto"/>
            </w:tcBorders>
            <w:vAlign w:val="center"/>
            <w:hideMark/>
          </w:tcPr>
          <w:p w14:paraId="73AF1FE2" w14:textId="77777777" w:rsidR="007A4DEC" w:rsidRPr="0088582C" w:rsidRDefault="007A4DEC" w:rsidP="00E07088">
            <w:pPr>
              <w:jc w:val="left"/>
              <w:rPr>
                <w:rFonts w:cs="Arial"/>
                <w:sz w:val="16"/>
                <w:szCs w:val="18"/>
              </w:rPr>
            </w:pPr>
          </w:p>
        </w:tc>
        <w:tc>
          <w:tcPr>
            <w:tcW w:w="1060" w:type="pct"/>
            <w:tcBorders>
              <w:top w:val="single" w:sz="4" w:space="0" w:color="auto"/>
              <w:left w:val="single" w:sz="4" w:space="0" w:color="auto"/>
              <w:bottom w:val="single" w:sz="4" w:space="0" w:color="auto"/>
              <w:right w:val="single" w:sz="4" w:space="0" w:color="auto"/>
            </w:tcBorders>
            <w:vAlign w:val="center"/>
            <w:hideMark/>
          </w:tcPr>
          <w:p w14:paraId="20671CE3" w14:textId="77777777" w:rsidR="007A4DEC" w:rsidRPr="0088582C" w:rsidRDefault="007A4DEC" w:rsidP="00E07088">
            <w:pPr>
              <w:jc w:val="left"/>
              <w:rPr>
                <w:rFonts w:eastAsia="Calibri" w:cs="Arial"/>
                <w:sz w:val="16"/>
                <w:szCs w:val="18"/>
              </w:rPr>
            </w:pPr>
            <w:r w:rsidRPr="0088582C">
              <w:rPr>
                <w:rFonts w:eastAsia="Calibri" w:cs="Arial"/>
                <w:sz w:val="16"/>
                <w:szCs w:val="18"/>
              </w:rPr>
              <w:t>Recultivation of the site will lower its dust generation potential</w:t>
            </w:r>
          </w:p>
        </w:tc>
        <w:tc>
          <w:tcPr>
            <w:tcW w:w="837" w:type="pct"/>
            <w:tcBorders>
              <w:top w:val="single" w:sz="4" w:space="0" w:color="auto"/>
              <w:left w:val="single" w:sz="4" w:space="0" w:color="auto"/>
              <w:bottom w:val="single" w:sz="4" w:space="0" w:color="auto"/>
              <w:right w:val="single" w:sz="4" w:space="0" w:color="auto"/>
            </w:tcBorders>
            <w:vAlign w:val="center"/>
            <w:hideMark/>
          </w:tcPr>
          <w:p w14:paraId="2ECBE6A4" w14:textId="77777777" w:rsidR="007A4DEC" w:rsidRPr="0088582C" w:rsidRDefault="007A4DEC" w:rsidP="00E07088">
            <w:pPr>
              <w:jc w:val="left"/>
              <w:rPr>
                <w:rFonts w:eastAsia="Calibri" w:cs="Arial"/>
                <w:sz w:val="16"/>
                <w:szCs w:val="18"/>
              </w:rPr>
            </w:pPr>
            <w:r w:rsidRPr="0088582C">
              <w:rPr>
                <w:rFonts w:eastAsia="Calibri" w:cs="Arial"/>
                <w:sz w:val="16"/>
                <w:szCs w:val="18"/>
              </w:rPr>
              <w:t>Operation</w:t>
            </w:r>
          </w:p>
        </w:tc>
        <w:tc>
          <w:tcPr>
            <w:tcW w:w="843" w:type="pct"/>
            <w:tcBorders>
              <w:top w:val="single" w:sz="4" w:space="0" w:color="auto"/>
              <w:left w:val="single" w:sz="4" w:space="0" w:color="auto"/>
              <w:bottom w:val="single" w:sz="4" w:space="0" w:color="auto"/>
              <w:right w:val="single" w:sz="4" w:space="0" w:color="auto"/>
            </w:tcBorders>
            <w:vAlign w:val="center"/>
            <w:hideMark/>
          </w:tcPr>
          <w:p w14:paraId="5F5BE191" w14:textId="77777777" w:rsidR="007A4DEC" w:rsidRPr="0088582C" w:rsidRDefault="007A4DEC" w:rsidP="00E07088">
            <w:pPr>
              <w:jc w:val="left"/>
              <w:rPr>
                <w:rFonts w:eastAsia="Calibri" w:cs="Arial"/>
                <w:sz w:val="16"/>
                <w:szCs w:val="18"/>
              </w:rPr>
            </w:pPr>
            <w:r w:rsidRPr="0088582C">
              <w:rPr>
                <w:rFonts w:eastAsia="Calibri" w:cs="Arial"/>
                <w:sz w:val="16"/>
                <w:szCs w:val="18"/>
              </w:rPr>
              <w:t>Less dust formation and increased air quality</w:t>
            </w:r>
          </w:p>
        </w:tc>
        <w:tc>
          <w:tcPr>
            <w:tcW w:w="655" w:type="pct"/>
            <w:tcBorders>
              <w:top w:val="single" w:sz="4" w:space="0" w:color="auto"/>
              <w:left w:val="single" w:sz="4" w:space="0" w:color="auto"/>
              <w:bottom w:val="single" w:sz="4" w:space="0" w:color="auto"/>
              <w:right w:val="single" w:sz="4" w:space="0" w:color="auto"/>
            </w:tcBorders>
            <w:vAlign w:val="center"/>
            <w:hideMark/>
          </w:tcPr>
          <w:p w14:paraId="62E95629" w14:textId="77777777" w:rsidR="007A4DEC" w:rsidRPr="0088582C" w:rsidRDefault="007A4DEC" w:rsidP="00E07088">
            <w:pPr>
              <w:jc w:val="left"/>
              <w:rPr>
                <w:rFonts w:eastAsia="Calibri" w:cs="Arial"/>
                <w:sz w:val="16"/>
                <w:szCs w:val="18"/>
              </w:rPr>
            </w:pPr>
            <w:r w:rsidRPr="0088582C">
              <w:rPr>
                <w:rFonts w:cs="Arial"/>
                <w:bCs/>
                <w:color w:val="000000" w:themeColor="text1"/>
                <w:sz w:val="16"/>
                <w:szCs w:val="16"/>
              </w:rPr>
              <w:t>Beneficial / Positive</w:t>
            </w:r>
          </w:p>
        </w:tc>
        <w:tc>
          <w:tcPr>
            <w:tcW w:w="847" w:type="pct"/>
            <w:tcBorders>
              <w:top w:val="single" w:sz="4" w:space="0" w:color="auto"/>
              <w:left w:val="single" w:sz="4" w:space="0" w:color="auto"/>
              <w:bottom w:val="single" w:sz="4" w:space="0" w:color="auto"/>
              <w:right w:val="single" w:sz="4" w:space="0" w:color="auto"/>
            </w:tcBorders>
            <w:vAlign w:val="center"/>
            <w:hideMark/>
          </w:tcPr>
          <w:p w14:paraId="2C9B3E9C" w14:textId="77777777" w:rsidR="007A4DEC" w:rsidRPr="0088582C" w:rsidRDefault="007A4DEC" w:rsidP="00E07088">
            <w:pPr>
              <w:jc w:val="center"/>
              <w:rPr>
                <w:rFonts w:eastAsia="Calibri" w:cs="Arial"/>
                <w:color w:val="000000" w:themeColor="text1"/>
                <w:sz w:val="16"/>
                <w:szCs w:val="18"/>
              </w:rPr>
            </w:pPr>
            <w:r w:rsidRPr="0088582C">
              <w:rPr>
                <w:rFonts w:eastAsia="Calibri" w:cs="Arial"/>
                <w:color w:val="000000" w:themeColor="text1"/>
                <w:sz w:val="16"/>
                <w:szCs w:val="18"/>
              </w:rPr>
              <w:t>-</w:t>
            </w:r>
          </w:p>
        </w:tc>
      </w:tr>
    </w:tbl>
    <w:p w14:paraId="38B25FC0" w14:textId="77777777" w:rsidR="007A4DEC" w:rsidRPr="0088582C" w:rsidRDefault="007A4DEC" w:rsidP="007A4DEC"/>
    <w:p w14:paraId="2E102058" w14:textId="77777777" w:rsidR="007A4DEC" w:rsidRPr="0088582C" w:rsidRDefault="007A4DEC" w:rsidP="007A4DEC"/>
    <w:p w14:paraId="3BB59068" w14:textId="77777777" w:rsidR="007A4DEC" w:rsidRPr="0088582C" w:rsidRDefault="007A4DEC" w:rsidP="007A4DEC">
      <w:pPr>
        <w:pStyle w:val="Heading3"/>
      </w:pPr>
      <w:bookmarkStart w:id="239" w:name="_Toc220945075"/>
      <w:r w:rsidRPr="0088582C">
        <w:t>Noise Impacts</w:t>
      </w:r>
      <w:bookmarkEnd w:id="239"/>
    </w:p>
    <w:p w14:paraId="3F71C7B6" w14:textId="77777777" w:rsidR="007A4DEC" w:rsidRPr="0088582C" w:rsidRDefault="007A4DEC" w:rsidP="007A4DEC"/>
    <w:p w14:paraId="0B077A78" w14:textId="77777777" w:rsidR="007A4DEC" w:rsidRPr="0088582C" w:rsidRDefault="007A4DEC" w:rsidP="007A4DEC">
      <w:pPr>
        <w:rPr>
          <w:rFonts w:cs="Arial"/>
        </w:rPr>
      </w:pPr>
      <w:r w:rsidRPr="0088582C">
        <w:rPr>
          <w:rFonts w:cs="Arial"/>
        </w:rPr>
        <w:t xml:space="preserve">Emission limits for noise generated through the operation of machinery in the open spaces are determined by the EU Directives (2000/14/EC and 2006/42/EC) and they have been applied in this Project. </w:t>
      </w:r>
      <w:r w:rsidRPr="0088582C">
        <w:rPr>
          <w:rFonts w:cs="Arial"/>
          <w:i/>
        </w:rPr>
        <w:t>Law on Environmental Noise Protection</w:t>
      </w:r>
      <w:r w:rsidRPr="0088582C">
        <w:rPr>
          <w:rFonts w:cs="Arial"/>
        </w:rPr>
        <w:t xml:space="preserve"> (“Official Gazette of Montenegro, No. 28/11, 28/12 and 1/14) and the </w:t>
      </w:r>
      <w:r w:rsidRPr="0088582C">
        <w:rPr>
          <w:rFonts w:cs="Arial"/>
          <w:i/>
        </w:rPr>
        <w:t>Rulebook on threshold values of environmental noise, the method of determining the noise indicators and acoustic zones and methods of assessing the harmful effects of noise</w:t>
      </w:r>
      <w:r w:rsidRPr="0088582C">
        <w:rPr>
          <w:rFonts w:cs="Arial"/>
        </w:rPr>
        <w:t xml:space="preserve"> (“Official Gazette of Montenegro, No. 60/11) were applied for the assessment of potential noise impacts. </w:t>
      </w:r>
    </w:p>
    <w:p w14:paraId="38F20FE8" w14:textId="77777777" w:rsidR="007A4DEC" w:rsidRPr="0088582C" w:rsidRDefault="007A4DEC" w:rsidP="007A4DEC">
      <w:pPr>
        <w:rPr>
          <w:rFonts w:cs="Arial"/>
        </w:rPr>
      </w:pPr>
    </w:p>
    <w:p w14:paraId="3959079B" w14:textId="77777777" w:rsidR="007A4DEC" w:rsidRPr="0088582C" w:rsidRDefault="007A4DEC" w:rsidP="007A4DEC">
      <w:pPr>
        <w:rPr>
          <w:rFonts w:cs="Arial"/>
        </w:rPr>
      </w:pPr>
      <w:r w:rsidRPr="0088582C">
        <w:rPr>
          <w:rFonts w:cs="Arial"/>
        </w:rPr>
        <w:t xml:space="preserve">According to the </w:t>
      </w:r>
      <w:r w:rsidRPr="0088582C">
        <w:rPr>
          <w:rFonts w:cs="Arial"/>
          <w:i/>
        </w:rPr>
        <w:t xml:space="preserve">Rulebook on threshold values of environmental noise, the method of determining the noise indicators and acoustic zones and methods of assessing the harmful effects of noise </w:t>
      </w:r>
      <w:r w:rsidRPr="0088582C">
        <w:rPr>
          <w:rFonts w:cs="Arial"/>
        </w:rPr>
        <w:t xml:space="preserve">(“Official Gazette of Montenegro”, No. 60/11) and the Decision on determining the acoustic zones in Podgorica, the solid waste disposal site belongs to the industrial zone. </w:t>
      </w:r>
    </w:p>
    <w:p w14:paraId="2785945C" w14:textId="77777777" w:rsidR="007A4DEC" w:rsidRPr="0088582C" w:rsidRDefault="007A4DEC" w:rsidP="007A4DEC">
      <w:pPr>
        <w:rPr>
          <w:rFonts w:cs="Arial"/>
        </w:rPr>
      </w:pPr>
    </w:p>
    <w:p w14:paraId="4A995919" w14:textId="02F874F5" w:rsidR="007A4DEC" w:rsidRPr="0088582C" w:rsidRDefault="007A4DEC" w:rsidP="007A4DEC">
      <w:pPr>
        <w:rPr>
          <w:rFonts w:cs="Arial"/>
        </w:rPr>
      </w:pPr>
      <w:r w:rsidRPr="0088582C">
        <w:rPr>
          <w:rFonts w:cs="Arial"/>
        </w:rPr>
        <w:lastRenderedPageBreak/>
        <w:t xml:space="preserve">In addition to the EU Directives and Montenegrin legislation, noise limit levels are also described under, Environmental, Health and Safety (EHS) Guidelines, General EHS Guidelines: Environmental Noise. The noise limit values are based on World Health Organization Guidelines for Community Noise. Noise levels defined by WBG are presented in </w:t>
      </w:r>
      <w:r w:rsidRPr="0088582C">
        <w:rPr>
          <w:rFonts w:cs="Arial"/>
        </w:rPr>
        <w:fldChar w:fldCharType="begin"/>
      </w:r>
      <w:r w:rsidRPr="0088582C">
        <w:rPr>
          <w:rFonts w:cs="Arial"/>
        </w:rPr>
        <w:instrText xml:space="preserve"> REF _Ref100531922 \h </w:instrText>
      </w:r>
      <w:r w:rsidRPr="0088582C">
        <w:rPr>
          <w:rFonts w:cs="Arial"/>
        </w:rPr>
      </w:r>
      <w:r w:rsidRPr="0088582C">
        <w:rPr>
          <w:rFonts w:cs="Arial"/>
        </w:rPr>
        <w:fldChar w:fldCharType="separate"/>
      </w:r>
      <w:r w:rsidR="006B5D64" w:rsidRPr="0088582C">
        <w:t xml:space="preserve">Table </w:t>
      </w:r>
      <w:r w:rsidR="006B5D64">
        <w:rPr>
          <w:noProof/>
        </w:rPr>
        <w:t>26</w:t>
      </w:r>
      <w:r w:rsidRPr="0088582C">
        <w:rPr>
          <w:rFonts w:cs="Arial"/>
        </w:rPr>
        <w:fldChar w:fldCharType="end"/>
      </w:r>
      <w:r w:rsidRPr="0088582C">
        <w:rPr>
          <w:rFonts w:cs="Arial"/>
        </w:rPr>
        <w:t>.</w:t>
      </w:r>
    </w:p>
    <w:p w14:paraId="77FBFF74" w14:textId="77777777" w:rsidR="007A4DEC" w:rsidRPr="0088582C" w:rsidRDefault="007A4DEC" w:rsidP="007A4DEC">
      <w:pPr>
        <w:rPr>
          <w:rFonts w:cs="Arial"/>
        </w:rPr>
      </w:pPr>
    </w:p>
    <w:p w14:paraId="1983EA26" w14:textId="77777777" w:rsidR="007A4DEC" w:rsidRPr="0088582C" w:rsidRDefault="007A4DEC" w:rsidP="007A4DEC">
      <w:pPr>
        <w:rPr>
          <w:rFonts w:cs="Arial"/>
        </w:rPr>
      </w:pPr>
    </w:p>
    <w:p w14:paraId="74BA6195" w14:textId="10AB8A36" w:rsidR="007A4DEC" w:rsidRPr="0088582C" w:rsidRDefault="007A4DEC" w:rsidP="007A4DEC">
      <w:pPr>
        <w:pStyle w:val="Caption"/>
      </w:pPr>
      <w:bookmarkStart w:id="240" w:name="_Ref100531922"/>
      <w:bookmarkStart w:id="241" w:name="_Toc220945214"/>
      <w:r w:rsidRPr="0088582C">
        <w:t xml:space="preserve">Table </w:t>
      </w:r>
      <w:r w:rsidR="00944A6E">
        <w:fldChar w:fldCharType="begin"/>
      </w:r>
      <w:r w:rsidR="00944A6E">
        <w:instrText xml:space="preserve"> SEQ Table \* ARABIC </w:instrText>
      </w:r>
      <w:r w:rsidR="00944A6E">
        <w:fldChar w:fldCharType="separate"/>
      </w:r>
      <w:r w:rsidR="006B5D64">
        <w:rPr>
          <w:noProof/>
        </w:rPr>
        <w:t>26</w:t>
      </w:r>
      <w:r w:rsidR="00944A6E">
        <w:fldChar w:fldCharType="end"/>
      </w:r>
      <w:bookmarkEnd w:id="240"/>
      <w:r w:rsidRPr="0088582C">
        <w:t xml:space="preserve"> Noise Level Guidelines of IFC</w:t>
      </w:r>
      <w:bookmarkEnd w:id="241"/>
    </w:p>
    <w:p w14:paraId="2D3E90A9" w14:textId="77777777" w:rsidR="007A4DEC" w:rsidRPr="0088582C" w:rsidRDefault="007A4DEC" w:rsidP="007A4DEC">
      <w:pPr>
        <w:rPr>
          <w:sz w:val="16"/>
          <w:szCs w:val="20"/>
        </w:rPr>
      </w:pPr>
    </w:p>
    <w:tbl>
      <w:tblPr>
        <w:tblStyle w:val="GridTable1Light-Accent513"/>
        <w:tblW w:w="0" w:type="auto"/>
        <w:tblInd w:w="108" w:type="dxa"/>
        <w:tblLook w:val="04A0" w:firstRow="1" w:lastRow="0" w:firstColumn="1" w:lastColumn="0" w:noHBand="0" w:noVBand="1"/>
      </w:tblPr>
      <w:tblGrid>
        <w:gridCol w:w="3736"/>
        <w:gridCol w:w="2494"/>
        <w:gridCol w:w="2559"/>
      </w:tblGrid>
      <w:tr w:rsidR="007A4DEC" w:rsidRPr="0088582C" w14:paraId="1DDD7C38" w14:textId="77777777" w:rsidTr="00E07088">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37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54405CDD" w14:textId="77777777" w:rsidR="007A4DEC" w:rsidRPr="00225864" w:rsidRDefault="007A4DEC" w:rsidP="00E07088">
            <w:pPr>
              <w:spacing w:before="40" w:after="40"/>
              <w:jc w:val="left"/>
              <w:rPr>
                <w:rFonts w:cs="Arial"/>
                <w:sz w:val="16"/>
              </w:rPr>
            </w:pPr>
            <w:r w:rsidRPr="00685B18">
              <w:rPr>
                <w:rFonts w:cs="Arial"/>
                <w:sz w:val="16"/>
              </w:rPr>
              <w:t>Receptor</w:t>
            </w:r>
          </w:p>
        </w:tc>
        <w:tc>
          <w:tcPr>
            <w:tcW w:w="50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4377056" w14:textId="77777777" w:rsidR="007A4DEC" w:rsidRPr="00225864" w:rsidRDefault="007A4DEC" w:rsidP="00E07088">
            <w:pPr>
              <w:spacing w:before="40" w:after="40"/>
              <w:jc w:val="center"/>
              <w:cnfStyle w:val="100000000000" w:firstRow="1" w:lastRow="0" w:firstColumn="0" w:lastColumn="0" w:oddVBand="0" w:evenVBand="0" w:oddHBand="0" w:evenHBand="0" w:firstRowFirstColumn="0" w:firstRowLastColumn="0" w:lastRowFirstColumn="0" w:lastRowLastColumn="0"/>
              <w:rPr>
                <w:rFonts w:cs="Arial"/>
                <w:sz w:val="16"/>
              </w:rPr>
            </w:pPr>
            <w:r w:rsidRPr="00685B18">
              <w:rPr>
                <w:rFonts w:cs="Arial"/>
                <w:sz w:val="16"/>
              </w:rPr>
              <w:t>One Hour L</w:t>
            </w:r>
            <w:r w:rsidRPr="00685B18">
              <w:rPr>
                <w:rFonts w:cs="Arial"/>
                <w:sz w:val="16"/>
                <w:vertAlign w:val="subscript"/>
              </w:rPr>
              <w:t>Aeq</w:t>
            </w:r>
            <w:r w:rsidRPr="00685B18">
              <w:rPr>
                <w:rFonts w:cs="Arial"/>
                <w:sz w:val="16"/>
              </w:rPr>
              <w:t xml:space="preserve"> (dBA)</w:t>
            </w:r>
          </w:p>
        </w:tc>
      </w:tr>
      <w:tr w:rsidR="007A4DEC" w:rsidRPr="0088582C" w14:paraId="7907C060" w14:textId="77777777" w:rsidTr="00E07088">
        <w:trPr>
          <w:trHeight w:val="19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3362D" w14:textId="77777777" w:rsidR="007A4DEC" w:rsidRPr="0088582C" w:rsidRDefault="007A4DEC" w:rsidP="00E07088">
            <w:pPr>
              <w:jc w:val="left"/>
              <w:rPr>
                <w:rFonts w:cs="Arial"/>
                <w:b/>
                <w:sz w:val="16"/>
                <w:szCs w:val="22"/>
              </w:rPr>
            </w:pPr>
          </w:p>
        </w:tc>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1724147" w14:textId="77777777" w:rsidR="007A4DEC" w:rsidRPr="0088582C" w:rsidRDefault="007A4DEC" w:rsidP="00E07088">
            <w:pPr>
              <w:spacing w:before="40" w:after="40"/>
              <w:jc w:val="center"/>
              <w:cnfStyle w:val="000000000000" w:firstRow="0" w:lastRow="0" w:firstColumn="0" w:lastColumn="0" w:oddVBand="0" w:evenVBand="0" w:oddHBand="0" w:evenHBand="0" w:firstRowFirstColumn="0" w:firstRowLastColumn="0" w:lastRowFirstColumn="0" w:lastRowLastColumn="0"/>
              <w:rPr>
                <w:rFonts w:cs="Arial"/>
                <w:b/>
                <w:sz w:val="16"/>
              </w:rPr>
            </w:pPr>
            <w:r w:rsidRPr="0088582C">
              <w:rPr>
                <w:rFonts w:cs="Arial"/>
                <w:b/>
                <w:sz w:val="16"/>
              </w:rPr>
              <w:t>Daytime 07:00 – 22:00</w:t>
            </w: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73F0DF8" w14:textId="77777777" w:rsidR="007A4DEC" w:rsidRPr="0088582C" w:rsidRDefault="007A4DEC" w:rsidP="00E07088">
            <w:pPr>
              <w:spacing w:before="40" w:after="40"/>
              <w:jc w:val="center"/>
              <w:cnfStyle w:val="000000000000" w:firstRow="0" w:lastRow="0" w:firstColumn="0" w:lastColumn="0" w:oddVBand="0" w:evenVBand="0" w:oddHBand="0" w:evenHBand="0" w:firstRowFirstColumn="0" w:firstRowLastColumn="0" w:lastRowFirstColumn="0" w:lastRowLastColumn="0"/>
              <w:rPr>
                <w:rFonts w:cs="Arial"/>
                <w:b/>
                <w:sz w:val="16"/>
              </w:rPr>
            </w:pPr>
            <w:r w:rsidRPr="0088582C">
              <w:rPr>
                <w:rFonts w:cs="Arial"/>
                <w:b/>
                <w:sz w:val="16"/>
              </w:rPr>
              <w:t>Nighttime 22:00 – 07:00</w:t>
            </w:r>
          </w:p>
        </w:tc>
      </w:tr>
      <w:tr w:rsidR="007A4DEC" w:rsidRPr="0088582C" w14:paraId="3AF069CB" w14:textId="77777777" w:rsidTr="00E07088">
        <w:trPr>
          <w:trHeight w:val="198"/>
        </w:trPr>
        <w:tc>
          <w:tcPr>
            <w:cnfStyle w:val="001000000000" w:firstRow="0" w:lastRow="0" w:firstColumn="1" w:lastColumn="0" w:oddVBand="0" w:evenVBand="0" w:oddHBand="0" w:evenHBand="0" w:firstRowFirstColumn="0" w:firstRowLastColumn="0" w:lastRowFirstColumn="0" w:lastRowLastColumn="0"/>
            <w:tcW w:w="3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6C288C" w14:textId="77777777" w:rsidR="007A4DEC" w:rsidRPr="0088582C" w:rsidRDefault="007A4DEC" w:rsidP="00E07088">
            <w:pPr>
              <w:spacing w:before="40" w:after="40"/>
              <w:jc w:val="left"/>
              <w:rPr>
                <w:rFonts w:cs="Arial"/>
                <w:sz w:val="16"/>
              </w:rPr>
            </w:pPr>
            <w:r w:rsidRPr="0088582C">
              <w:rPr>
                <w:rFonts w:cs="Arial"/>
                <w:sz w:val="16"/>
              </w:rPr>
              <w:t>Residential, institutional, educational</w:t>
            </w:r>
          </w:p>
        </w:tc>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5C5E80" w14:textId="77777777" w:rsidR="007A4DEC" w:rsidRPr="0088582C" w:rsidRDefault="007A4DEC" w:rsidP="00E07088">
            <w:pPr>
              <w:spacing w:before="40" w:after="40"/>
              <w:jc w:val="center"/>
              <w:cnfStyle w:val="000000000000" w:firstRow="0" w:lastRow="0" w:firstColumn="0" w:lastColumn="0" w:oddVBand="0" w:evenVBand="0" w:oddHBand="0" w:evenHBand="0" w:firstRowFirstColumn="0" w:firstRowLastColumn="0" w:lastRowFirstColumn="0" w:lastRowLastColumn="0"/>
              <w:rPr>
                <w:rFonts w:cs="Arial"/>
                <w:sz w:val="16"/>
              </w:rPr>
            </w:pPr>
            <w:r w:rsidRPr="0088582C">
              <w:rPr>
                <w:rFonts w:cs="Arial"/>
                <w:sz w:val="16"/>
              </w:rPr>
              <w:t>55</w:t>
            </w: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A20D98" w14:textId="77777777" w:rsidR="007A4DEC" w:rsidRPr="0088582C" w:rsidRDefault="007A4DEC" w:rsidP="00E07088">
            <w:pPr>
              <w:spacing w:before="40" w:after="40"/>
              <w:jc w:val="center"/>
              <w:cnfStyle w:val="000000000000" w:firstRow="0" w:lastRow="0" w:firstColumn="0" w:lastColumn="0" w:oddVBand="0" w:evenVBand="0" w:oddHBand="0" w:evenHBand="0" w:firstRowFirstColumn="0" w:firstRowLastColumn="0" w:lastRowFirstColumn="0" w:lastRowLastColumn="0"/>
              <w:rPr>
                <w:rFonts w:cs="Arial"/>
                <w:sz w:val="16"/>
              </w:rPr>
            </w:pPr>
            <w:r w:rsidRPr="0088582C">
              <w:rPr>
                <w:rFonts w:cs="Arial"/>
                <w:sz w:val="16"/>
              </w:rPr>
              <w:t>45</w:t>
            </w:r>
          </w:p>
        </w:tc>
      </w:tr>
      <w:tr w:rsidR="007A4DEC" w:rsidRPr="0088582C" w14:paraId="141A8970" w14:textId="77777777" w:rsidTr="00E07088">
        <w:trPr>
          <w:trHeight w:val="198"/>
        </w:trPr>
        <w:tc>
          <w:tcPr>
            <w:cnfStyle w:val="001000000000" w:firstRow="0" w:lastRow="0" w:firstColumn="1" w:lastColumn="0" w:oddVBand="0" w:evenVBand="0" w:oddHBand="0" w:evenHBand="0" w:firstRowFirstColumn="0" w:firstRowLastColumn="0" w:lastRowFirstColumn="0" w:lastRowLastColumn="0"/>
            <w:tcW w:w="37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1767F7" w14:textId="77777777" w:rsidR="007A4DEC" w:rsidRPr="0088582C" w:rsidRDefault="007A4DEC" w:rsidP="00E07088">
            <w:pPr>
              <w:spacing w:before="40" w:after="40"/>
              <w:jc w:val="left"/>
              <w:rPr>
                <w:rFonts w:cs="Arial"/>
                <w:sz w:val="16"/>
              </w:rPr>
            </w:pPr>
            <w:r w:rsidRPr="0088582C">
              <w:rPr>
                <w:rFonts w:cs="Arial"/>
                <w:sz w:val="16"/>
              </w:rPr>
              <w:t>Industrial, commercial</w:t>
            </w:r>
          </w:p>
        </w:tc>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FC32B2" w14:textId="77777777" w:rsidR="007A4DEC" w:rsidRPr="0088582C" w:rsidRDefault="007A4DEC" w:rsidP="00E07088">
            <w:pPr>
              <w:spacing w:before="40" w:after="40"/>
              <w:jc w:val="center"/>
              <w:cnfStyle w:val="000000000000" w:firstRow="0" w:lastRow="0" w:firstColumn="0" w:lastColumn="0" w:oddVBand="0" w:evenVBand="0" w:oddHBand="0" w:evenHBand="0" w:firstRowFirstColumn="0" w:firstRowLastColumn="0" w:lastRowFirstColumn="0" w:lastRowLastColumn="0"/>
              <w:rPr>
                <w:rFonts w:cs="Arial"/>
                <w:sz w:val="16"/>
              </w:rPr>
            </w:pPr>
            <w:r w:rsidRPr="0088582C">
              <w:rPr>
                <w:rFonts w:cs="Arial"/>
                <w:sz w:val="16"/>
              </w:rPr>
              <w:t>70</w:t>
            </w: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318079" w14:textId="77777777" w:rsidR="007A4DEC" w:rsidRPr="0088582C" w:rsidRDefault="007A4DEC" w:rsidP="00E07088">
            <w:pPr>
              <w:spacing w:before="40" w:after="40"/>
              <w:jc w:val="center"/>
              <w:cnfStyle w:val="000000000000" w:firstRow="0" w:lastRow="0" w:firstColumn="0" w:lastColumn="0" w:oddVBand="0" w:evenVBand="0" w:oddHBand="0" w:evenHBand="0" w:firstRowFirstColumn="0" w:firstRowLastColumn="0" w:lastRowFirstColumn="0" w:lastRowLastColumn="0"/>
              <w:rPr>
                <w:rFonts w:cs="Arial"/>
                <w:sz w:val="16"/>
              </w:rPr>
            </w:pPr>
            <w:r w:rsidRPr="0088582C">
              <w:rPr>
                <w:rFonts w:cs="Arial"/>
                <w:sz w:val="16"/>
              </w:rPr>
              <w:t>70</w:t>
            </w:r>
          </w:p>
        </w:tc>
      </w:tr>
    </w:tbl>
    <w:p w14:paraId="591746B5" w14:textId="77777777" w:rsidR="007A4DEC" w:rsidRPr="0088582C" w:rsidRDefault="007A4DEC" w:rsidP="007A4DEC">
      <w:pPr>
        <w:rPr>
          <w:rFonts w:cs="Arial"/>
          <w:szCs w:val="22"/>
        </w:rPr>
      </w:pPr>
    </w:p>
    <w:p w14:paraId="6D00705B" w14:textId="77777777" w:rsidR="007A4DEC" w:rsidRPr="0088582C" w:rsidRDefault="007A4DEC" w:rsidP="007A4DEC">
      <w:pPr>
        <w:rPr>
          <w:rFonts w:cs="Arial"/>
          <w:szCs w:val="22"/>
        </w:rPr>
      </w:pPr>
    </w:p>
    <w:p w14:paraId="44E354C2" w14:textId="3BCFBDAF" w:rsidR="007A4DEC" w:rsidRPr="0088582C" w:rsidRDefault="007A4DEC" w:rsidP="007A4DEC">
      <w:pPr>
        <w:rPr>
          <w:rFonts w:cs="Arial"/>
          <w:i/>
        </w:rPr>
      </w:pPr>
      <w:r w:rsidRPr="0088582C">
        <w:rPr>
          <w:rFonts w:cs="Arial"/>
        </w:rPr>
        <w:t xml:space="preserve">The list of machinery and equipment, which will be used during the construction phase, are likely to cause noise, and their number and noise intensity levels are presented in </w:t>
      </w:r>
      <w:r w:rsidRPr="0088582C">
        <w:rPr>
          <w:rFonts w:cs="Arial"/>
        </w:rPr>
        <w:fldChar w:fldCharType="begin"/>
      </w:r>
      <w:r w:rsidRPr="0088582C">
        <w:rPr>
          <w:rFonts w:cs="Arial"/>
        </w:rPr>
        <w:instrText xml:space="preserve"> REF _Ref100551547 \h </w:instrText>
      </w:r>
      <w:r w:rsidRPr="0088582C">
        <w:rPr>
          <w:rFonts w:cs="Arial"/>
        </w:rPr>
      </w:r>
      <w:r w:rsidRPr="0088582C">
        <w:rPr>
          <w:rFonts w:cs="Arial"/>
        </w:rPr>
        <w:fldChar w:fldCharType="separate"/>
      </w:r>
      <w:r w:rsidR="006B5D64" w:rsidRPr="0088582C">
        <w:t xml:space="preserve">Table </w:t>
      </w:r>
      <w:r w:rsidR="006B5D64">
        <w:rPr>
          <w:noProof/>
        </w:rPr>
        <w:t>27</w:t>
      </w:r>
      <w:r w:rsidRPr="0088582C">
        <w:rPr>
          <w:rFonts w:cs="Arial"/>
        </w:rPr>
        <w:fldChar w:fldCharType="end"/>
      </w:r>
      <w:r w:rsidRPr="0088582C">
        <w:rPr>
          <w:rFonts w:cs="Arial"/>
        </w:rPr>
        <w:t xml:space="preserve">. </w:t>
      </w:r>
    </w:p>
    <w:p w14:paraId="60378080" w14:textId="77777777" w:rsidR="007A4DEC" w:rsidRPr="0088582C" w:rsidRDefault="007A4DEC" w:rsidP="007A4DEC">
      <w:pPr>
        <w:rPr>
          <w:rFonts w:cs="Arial"/>
        </w:rPr>
      </w:pPr>
    </w:p>
    <w:p w14:paraId="4C49892A" w14:textId="77777777" w:rsidR="007A4DEC" w:rsidRPr="0088582C" w:rsidRDefault="007A4DEC" w:rsidP="007A4DEC">
      <w:pPr>
        <w:rPr>
          <w:rFonts w:cs="Arial"/>
        </w:rPr>
      </w:pPr>
    </w:p>
    <w:p w14:paraId="3C1FE1DB" w14:textId="2BACB8BE" w:rsidR="007A4DEC" w:rsidRPr="0088582C" w:rsidRDefault="007A4DEC" w:rsidP="007A4DEC">
      <w:pPr>
        <w:pStyle w:val="Caption"/>
      </w:pPr>
      <w:bookmarkStart w:id="242" w:name="_Ref100551547"/>
      <w:bookmarkStart w:id="243" w:name="_Toc220945215"/>
      <w:r w:rsidRPr="0088582C">
        <w:t xml:space="preserve">Table </w:t>
      </w:r>
      <w:r w:rsidR="00944A6E">
        <w:fldChar w:fldCharType="begin"/>
      </w:r>
      <w:r w:rsidR="00944A6E">
        <w:instrText xml:space="preserve"> SEQ Table \* ARABIC </w:instrText>
      </w:r>
      <w:r w:rsidR="00944A6E">
        <w:fldChar w:fldCharType="separate"/>
      </w:r>
      <w:r w:rsidR="006B5D64">
        <w:rPr>
          <w:noProof/>
        </w:rPr>
        <w:t>27</w:t>
      </w:r>
      <w:r w:rsidR="00944A6E">
        <w:fldChar w:fldCharType="end"/>
      </w:r>
      <w:bookmarkEnd w:id="242"/>
      <w:r w:rsidRPr="0088582C">
        <w:t xml:space="preserve"> Machinery and Equipment and their Noise Intensity Levels (Lw)</w:t>
      </w:r>
      <w:bookmarkEnd w:id="243"/>
    </w:p>
    <w:p w14:paraId="2E2860FB" w14:textId="77777777" w:rsidR="007A4DEC" w:rsidRPr="0088582C" w:rsidRDefault="007A4DEC" w:rsidP="007A4DEC"/>
    <w:tbl>
      <w:tblPr>
        <w:tblW w:w="0" w:type="auto"/>
        <w:tblInd w:w="108" w:type="dxa"/>
        <w:tblLook w:val="04A0" w:firstRow="1" w:lastRow="0" w:firstColumn="1" w:lastColumn="0" w:noHBand="0" w:noVBand="1"/>
      </w:tblPr>
      <w:tblGrid>
        <w:gridCol w:w="2939"/>
        <w:gridCol w:w="2940"/>
        <w:gridCol w:w="2940"/>
      </w:tblGrid>
      <w:tr w:rsidR="007A4DEC" w:rsidRPr="0088582C" w14:paraId="50DF4A71" w14:textId="77777777" w:rsidTr="00E07088">
        <w:tc>
          <w:tcPr>
            <w:tcW w:w="2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1D4F87" w14:textId="77777777" w:rsidR="007A4DEC" w:rsidRPr="0088582C" w:rsidRDefault="007A4DEC" w:rsidP="00E07088">
            <w:pPr>
              <w:spacing w:before="40" w:after="40"/>
              <w:jc w:val="left"/>
              <w:rPr>
                <w:rFonts w:cs="Arial"/>
                <w:b/>
                <w:sz w:val="16"/>
                <w:szCs w:val="16"/>
              </w:rPr>
            </w:pPr>
            <w:r w:rsidRPr="0088582C">
              <w:rPr>
                <w:rFonts w:cs="Arial"/>
                <w:b/>
                <w:sz w:val="16"/>
                <w:szCs w:val="16"/>
              </w:rPr>
              <w:t>Machinery and Equipment</w:t>
            </w:r>
          </w:p>
        </w:tc>
        <w:tc>
          <w:tcPr>
            <w:tcW w:w="2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80DFC9" w14:textId="77777777" w:rsidR="007A4DEC" w:rsidRPr="0088582C" w:rsidRDefault="007A4DEC" w:rsidP="00E07088">
            <w:pPr>
              <w:spacing w:before="40" w:after="40"/>
              <w:jc w:val="center"/>
              <w:rPr>
                <w:rFonts w:cs="Arial"/>
                <w:b/>
                <w:sz w:val="16"/>
                <w:szCs w:val="16"/>
              </w:rPr>
            </w:pPr>
            <w:r w:rsidRPr="0088582C">
              <w:rPr>
                <w:rFonts w:cs="Arial"/>
                <w:b/>
                <w:sz w:val="16"/>
                <w:szCs w:val="16"/>
              </w:rPr>
              <w:t>Number</w:t>
            </w:r>
          </w:p>
        </w:tc>
        <w:tc>
          <w:tcPr>
            <w:tcW w:w="2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15F184" w14:textId="77777777" w:rsidR="007A4DEC" w:rsidRPr="0088582C" w:rsidRDefault="007A4DEC" w:rsidP="00E07088">
            <w:pPr>
              <w:spacing w:before="40" w:after="40"/>
              <w:jc w:val="center"/>
              <w:rPr>
                <w:rFonts w:cs="Arial"/>
                <w:b/>
                <w:sz w:val="16"/>
                <w:szCs w:val="16"/>
              </w:rPr>
            </w:pPr>
            <w:r w:rsidRPr="0088582C">
              <w:rPr>
                <w:rFonts w:cs="Arial"/>
                <w:b/>
                <w:sz w:val="16"/>
                <w:szCs w:val="16"/>
              </w:rPr>
              <w:t>Noise Intensity Level (dBA)</w:t>
            </w:r>
          </w:p>
        </w:tc>
      </w:tr>
      <w:tr w:rsidR="007A4DEC" w:rsidRPr="0088582C" w14:paraId="47139EAA" w14:textId="77777777" w:rsidTr="00E07088">
        <w:tc>
          <w:tcPr>
            <w:tcW w:w="2939" w:type="dxa"/>
            <w:tcBorders>
              <w:top w:val="single" w:sz="4" w:space="0" w:color="auto"/>
              <w:left w:val="single" w:sz="4" w:space="0" w:color="auto"/>
              <w:bottom w:val="single" w:sz="4" w:space="0" w:color="auto"/>
              <w:right w:val="single" w:sz="4" w:space="0" w:color="auto"/>
            </w:tcBorders>
            <w:hideMark/>
          </w:tcPr>
          <w:p w14:paraId="2137A3B3" w14:textId="77777777" w:rsidR="007A4DEC" w:rsidRPr="0088582C" w:rsidRDefault="007A4DEC" w:rsidP="00E07088">
            <w:pPr>
              <w:rPr>
                <w:rFonts w:cs="Arial"/>
                <w:sz w:val="16"/>
                <w:szCs w:val="16"/>
              </w:rPr>
            </w:pPr>
            <w:r w:rsidRPr="0088582C">
              <w:rPr>
                <w:rFonts w:cs="Arial"/>
                <w:sz w:val="16"/>
                <w:szCs w:val="16"/>
              </w:rPr>
              <w:t>Truck</w:t>
            </w:r>
          </w:p>
        </w:tc>
        <w:tc>
          <w:tcPr>
            <w:tcW w:w="2940" w:type="dxa"/>
            <w:tcBorders>
              <w:top w:val="single" w:sz="4" w:space="0" w:color="auto"/>
              <w:left w:val="single" w:sz="4" w:space="0" w:color="auto"/>
              <w:bottom w:val="single" w:sz="4" w:space="0" w:color="auto"/>
              <w:right w:val="single" w:sz="4" w:space="0" w:color="auto"/>
            </w:tcBorders>
            <w:vAlign w:val="center"/>
            <w:hideMark/>
          </w:tcPr>
          <w:p w14:paraId="6E8FCAEA" w14:textId="77777777" w:rsidR="007A4DEC" w:rsidRPr="0088582C" w:rsidRDefault="007A4DEC" w:rsidP="00E07088">
            <w:pPr>
              <w:jc w:val="center"/>
              <w:rPr>
                <w:rFonts w:cs="Arial"/>
                <w:sz w:val="16"/>
                <w:szCs w:val="16"/>
              </w:rPr>
            </w:pPr>
            <w:r w:rsidRPr="0088582C">
              <w:rPr>
                <w:rFonts w:cs="Arial"/>
                <w:sz w:val="16"/>
                <w:szCs w:val="16"/>
              </w:rPr>
              <w:t>15</w:t>
            </w:r>
          </w:p>
        </w:tc>
        <w:tc>
          <w:tcPr>
            <w:tcW w:w="2940" w:type="dxa"/>
            <w:tcBorders>
              <w:top w:val="single" w:sz="4" w:space="0" w:color="auto"/>
              <w:left w:val="single" w:sz="4" w:space="0" w:color="auto"/>
              <w:bottom w:val="single" w:sz="4" w:space="0" w:color="auto"/>
              <w:right w:val="single" w:sz="4" w:space="0" w:color="auto"/>
            </w:tcBorders>
            <w:vAlign w:val="center"/>
            <w:hideMark/>
          </w:tcPr>
          <w:p w14:paraId="1D685863" w14:textId="77777777" w:rsidR="007A4DEC" w:rsidRPr="0088582C" w:rsidRDefault="007A4DEC" w:rsidP="00E07088">
            <w:pPr>
              <w:jc w:val="center"/>
              <w:rPr>
                <w:rFonts w:cs="Arial"/>
                <w:sz w:val="16"/>
                <w:szCs w:val="16"/>
              </w:rPr>
            </w:pPr>
            <w:r w:rsidRPr="0088582C">
              <w:rPr>
                <w:rFonts w:cs="Arial"/>
                <w:sz w:val="16"/>
                <w:szCs w:val="16"/>
              </w:rPr>
              <w:t>85</w:t>
            </w:r>
          </w:p>
        </w:tc>
      </w:tr>
      <w:tr w:rsidR="007A4DEC" w:rsidRPr="0088582C" w14:paraId="17FD8CDD" w14:textId="77777777" w:rsidTr="00E07088">
        <w:tc>
          <w:tcPr>
            <w:tcW w:w="2939" w:type="dxa"/>
            <w:tcBorders>
              <w:top w:val="single" w:sz="4" w:space="0" w:color="auto"/>
              <w:left w:val="single" w:sz="4" w:space="0" w:color="auto"/>
              <w:bottom w:val="single" w:sz="4" w:space="0" w:color="auto"/>
              <w:right w:val="single" w:sz="4" w:space="0" w:color="auto"/>
            </w:tcBorders>
            <w:hideMark/>
          </w:tcPr>
          <w:p w14:paraId="56BAAB49" w14:textId="77777777" w:rsidR="007A4DEC" w:rsidRPr="0088582C" w:rsidRDefault="007A4DEC" w:rsidP="00E07088">
            <w:pPr>
              <w:rPr>
                <w:rFonts w:cs="Arial"/>
                <w:sz w:val="16"/>
                <w:szCs w:val="16"/>
              </w:rPr>
            </w:pPr>
            <w:r w:rsidRPr="0088582C">
              <w:rPr>
                <w:rFonts w:cs="Arial"/>
                <w:sz w:val="16"/>
                <w:szCs w:val="16"/>
              </w:rPr>
              <w:t>Loader</w:t>
            </w:r>
          </w:p>
        </w:tc>
        <w:tc>
          <w:tcPr>
            <w:tcW w:w="2940" w:type="dxa"/>
            <w:tcBorders>
              <w:top w:val="single" w:sz="4" w:space="0" w:color="auto"/>
              <w:left w:val="single" w:sz="4" w:space="0" w:color="auto"/>
              <w:bottom w:val="single" w:sz="4" w:space="0" w:color="auto"/>
              <w:right w:val="single" w:sz="4" w:space="0" w:color="auto"/>
            </w:tcBorders>
            <w:vAlign w:val="center"/>
            <w:hideMark/>
          </w:tcPr>
          <w:p w14:paraId="5249ECF4" w14:textId="77777777" w:rsidR="007A4DEC" w:rsidRPr="0088582C" w:rsidRDefault="007A4DEC" w:rsidP="00E07088">
            <w:pPr>
              <w:jc w:val="center"/>
              <w:rPr>
                <w:rFonts w:cs="Arial"/>
                <w:sz w:val="16"/>
                <w:szCs w:val="16"/>
              </w:rPr>
            </w:pPr>
            <w:r w:rsidRPr="0088582C">
              <w:rPr>
                <w:rFonts w:cs="Arial"/>
                <w:sz w:val="16"/>
                <w:szCs w:val="16"/>
              </w:rPr>
              <w:t>3</w:t>
            </w:r>
          </w:p>
        </w:tc>
        <w:tc>
          <w:tcPr>
            <w:tcW w:w="2940" w:type="dxa"/>
            <w:tcBorders>
              <w:top w:val="single" w:sz="4" w:space="0" w:color="auto"/>
              <w:left w:val="single" w:sz="4" w:space="0" w:color="auto"/>
              <w:bottom w:val="single" w:sz="4" w:space="0" w:color="auto"/>
              <w:right w:val="single" w:sz="4" w:space="0" w:color="auto"/>
            </w:tcBorders>
            <w:vAlign w:val="center"/>
            <w:hideMark/>
          </w:tcPr>
          <w:p w14:paraId="791439E2" w14:textId="77777777" w:rsidR="007A4DEC" w:rsidRPr="0088582C" w:rsidRDefault="007A4DEC" w:rsidP="00E07088">
            <w:pPr>
              <w:jc w:val="center"/>
              <w:rPr>
                <w:rFonts w:cs="Arial"/>
                <w:sz w:val="16"/>
                <w:szCs w:val="16"/>
              </w:rPr>
            </w:pPr>
            <w:r w:rsidRPr="0088582C">
              <w:rPr>
                <w:rFonts w:cs="Arial"/>
                <w:sz w:val="16"/>
                <w:szCs w:val="16"/>
              </w:rPr>
              <w:t>115</w:t>
            </w:r>
          </w:p>
        </w:tc>
      </w:tr>
      <w:tr w:rsidR="007A4DEC" w:rsidRPr="0088582C" w14:paraId="66A1E9D8" w14:textId="77777777" w:rsidTr="00E07088">
        <w:tc>
          <w:tcPr>
            <w:tcW w:w="2939" w:type="dxa"/>
            <w:tcBorders>
              <w:top w:val="single" w:sz="4" w:space="0" w:color="auto"/>
              <w:left w:val="single" w:sz="4" w:space="0" w:color="auto"/>
              <w:bottom w:val="single" w:sz="4" w:space="0" w:color="auto"/>
              <w:right w:val="single" w:sz="4" w:space="0" w:color="auto"/>
            </w:tcBorders>
            <w:hideMark/>
          </w:tcPr>
          <w:p w14:paraId="7511B434" w14:textId="77777777" w:rsidR="007A4DEC" w:rsidRPr="0088582C" w:rsidRDefault="007A4DEC" w:rsidP="00E07088">
            <w:pPr>
              <w:rPr>
                <w:rFonts w:cs="Arial"/>
                <w:sz w:val="16"/>
                <w:szCs w:val="16"/>
              </w:rPr>
            </w:pPr>
            <w:r w:rsidRPr="0088582C">
              <w:rPr>
                <w:rFonts w:cs="Arial"/>
                <w:sz w:val="16"/>
                <w:szCs w:val="16"/>
              </w:rPr>
              <w:t>Bulldozer</w:t>
            </w:r>
          </w:p>
        </w:tc>
        <w:tc>
          <w:tcPr>
            <w:tcW w:w="2940" w:type="dxa"/>
            <w:tcBorders>
              <w:top w:val="single" w:sz="4" w:space="0" w:color="auto"/>
              <w:left w:val="single" w:sz="4" w:space="0" w:color="auto"/>
              <w:bottom w:val="single" w:sz="4" w:space="0" w:color="auto"/>
              <w:right w:val="single" w:sz="4" w:space="0" w:color="auto"/>
            </w:tcBorders>
            <w:vAlign w:val="center"/>
            <w:hideMark/>
          </w:tcPr>
          <w:p w14:paraId="433B1864" w14:textId="77777777" w:rsidR="007A4DEC" w:rsidRPr="0088582C" w:rsidRDefault="007A4DEC" w:rsidP="00E07088">
            <w:pPr>
              <w:jc w:val="center"/>
              <w:rPr>
                <w:rFonts w:cs="Arial"/>
                <w:sz w:val="16"/>
                <w:szCs w:val="16"/>
              </w:rPr>
            </w:pPr>
            <w:r w:rsidRPr="0088582C">
              <w:rPr>
                <w:rFonts w:cs="Arial"/>
                <w:sz w:val="16"/>
                <w:szCs w:val="16"/>
              </w:rPr>
              <w:t>2</w:t>
            </w:r>
          </w:p>
        </w:tc>
        <w:tc>
          <w:tcPr>
            <w:tcW w:w="2940" w:type="dxa"/>
            <w:tcBorders>
              <w:top w:val="single" w:sz="4" w:space="0" w:color="auto"/>
              <w:left w:val="single" w:sz="4" w:space="0" w:color="auto"/>
              <w:bottom w:val="single" w:sz="4" w:space="0" w:color="auto"/>
              <w:right w:val="single" w:sz="4" w:space="0" w:color="auto"/>
            </w:tcBorders>
            <w:vAlign w:val="center"/>
            <w:hideMark/>
          </w:tcPr>
          <w:p w14:paraId="4D238493" w14:textId="77777777" w:rsidR="007A4DEC" w:rsidRPr="0088582C" w:rsidRDefault="007A4DEC" w:rsidP="00E07088">
            <w:pPr>
              <w:jc w:val="center"/>
              <w:rPr>
                <w:rFonts w:cs="Arial"/>
                <w:sz w:val="16"/>
                <w:szCs w:val="16"/>
              </w:rPr>
            </w:pPr>
            <w:r w:rsidRPr="0088582C">
              <w:rPr>
                <w:rFonts w:cs="Arial"/>
                <w:sz w:val="16"/>
                <w:szCs w:val="16"/>
              </w:rPr>
              <w:t>111</w:t>
            </w:r>
          </w:p>
        </w:tc>
      </w:tr>
      <w:tr w:rsidR="007A4DEC" w:rsidRPr="0088582C" w14:paraId="3CC6B2CA" w14:textId="77777777" w:rsidTr="00E07088">
        <w:tc>
          <w:tcPr>
            <w:tcW w:w="2939" w:type="dxa"/>
            <w:tcBorders>
              <w:top w:val="single" w:sz="4" w:space="0" w:color="auto"/>
              <w:left w:val="single" w:sz="4" w:space="0" w:color="auto"/>
              <w:bottom w:val="single" w:sz="4" w:space="0" w:color="auto"/>
              <w:right w:val="single" w:sz="4" w:space="0" w:color="auto"/>
            </w:tcBorders>
            <w:hideMark/>
          </w:tcPr>
          <w:p w14:paraId="6C94F9A1" w14:textId="77777777" w:rsidR="007A4DEC" w:rsidRPr="0088582C" w:rsidRDefault="007A4DEC" w:rsidP="00E07088">
            <w:pPr>
              <w:rPr>
                <w:rFonts w:cs="Arial"/>
                <w:sz w:val="16"/>
                <w:szCs w:val="16"/>
              </w:rPr>
            </w:pPr>
            <w:r w:rsidRPr="0088582C">
              <w:rPr>
                <w:rFonts w:cs="Arial"/>
                <w:sz w:val="16"/>
                <w:szCs w:val="16"/>
              </w:rPr>
              <w:t>Rubber-wheeled Roller</w:t>
            </w:r>
          </w:p>
        </w:tc>
        <w:tc>
          <w:tcPr>
            <w:tcW w:w="2940" w:type="dxa"/>
            <w:tcBorders>
              <w:top w:val="single" w:sz="4" w:space="0" w:color="auto"/>
              <w:left w:val="single" w:sz="4" w:space="0" w:color="auto"/>
              <w:bottom w:val="single" w:sz="4" w:space="0" w:color="auto"/>
              <w:right w:val="single" w:sz="4" w:space="0" w:color="auto"/>
            </w:tcBorders>
            <w:vAlign w:val="center"/>
            <w:hideMark/>
          </w:tcPr>
          <w:p w14:paraId="2A39807D" w14:textId="77777777" w:rsidR="007A4DEC" w:rsidRPr="0088582C" w:rsidRDefault="007A4DEC" w:rsidP="00E07088">
            <w:pPr>
              <w:jc w:val="center"/>
              <w:rPr>
                <w:rFonts w:cs="Arial"/>
                <w:sz w:val="16"/>
                <w:szCs w:val="16"/>
              </w:rPr>
            </w:pPr>
            <w:r w:rsidRPr="0088582C">
              <w:rPr>
                <w:rFonts w:cs="Arial"/>
                <w:sz w:val="16"/>
                <w:szCs w:val="16"/>
              </w:rPr>
              <w:t>1</w:t>
            </w:r>
          </w:p>
        </w:tc>
        <w:tc>
          <w:tcPr>
            <w:tcW w:w="2940" w:type="dxa"/>
            <w:tcBorders>
              <w:top w:val="single" w:sz="4" w:space="0" w:color="auto"/>
              <w:left w:val="single" w:sz="4" w:space="0" w:color="auto"/>
              <w:bottom w:val="single" w:sz="4" w:space="0" w:color="auto"/>
              <w:right w:val="single" w:sz="4" w:space="0" w:color="auto"/>
            </w:tcBorders>
            <w:vAlign w:val="center"/>
            <w:hideMark/>
          </w:tcPr>
          <w:p w14:paraId="7B02FD92" w14:textId="77777777" w:rsidR="007A4DEC" w:rsidRPr="0088582C" w:rsidRDefault="007A4DEC" w:rsidP="00E07088">
            <w:pPr>
              <w:jc w:val="center"/>
              <w:rPr>
                <w:rFonts w:cs="Arial"/>
                <w:sz w:val="16"/>
                <w:szCs w:val="16"/>
              </w:rPr>
            </w:pPr>
            <w:r w:rsidRPr="0088582C">
              <w:rPr>
                <w:rFonts w:cs="Arial"/>
                <w:sz w:val="16"/>
                <w:szCs w:val="16"/>
              </w:rPr>
              <w:t>105</w:t>
            </w:r>
          </w:p>
        </w:tc>
      </w:tr>
      <w:tr w:rsidR="007A4DEC" w:rsidRPr="0088582C" w14:paraId="5CAFAB39" w14:textId="77777777" w:rsidTr="00E07088">
        <w:tc>
          <w:tcPr>
            <w:tcW w:w="2939" w:type="dxa"/>
            <w:tcBorders>
              <w:top w:val="single" w:sz="4" w:space="0" w:color="auto"/>
              <w:left w:val="single" w:sz="4" w:space="0" w:color="auto"/>
              <w:bottom w:val="single" w:sz="4" w:space="0" w:color="auto"/>
              <w:right w:val="single" w:sz="4" w:space="0" w:color="auto"/>
            </w:tcBorders>
            <w:hideMark/>
          </w:tcPr>
          <w:p w14:paraId="2DC5C6D3" w14:textId="77777777" w:rsidR="007A4DEC" w:rsidRPr="0088582C" w:rsidRDefault="007A4DEC" w:rsidP="00E07088">
            <w:pPr>
              <w:rPr>
                <w:rFonts w:cs="Arial"/>
                <w:sz w:val="16"/>
                <w:szCs w:val="16"/>
              </w:rPr>
            </w:pPr>
            <w:r w:rsidRPr="0088582C">
              <w:rPr>
                <w:rFonts w:cs="Arial"/>
                <w:sz w:val="16"/>
                <w:szCs w:val="16"/>
              </w:rPr>
              <w:t>Grader</w:t>
            </w:r>
          </w:p>
        </w:tc>
        <w:tc>
          <w:tcPr>
            <w:tcW w:w="2940" w:type="dxa"/>
            <w:tcBorders>
              <w:top w:val="single" w:sz="4" w:space="0" w:color="auto"/>
              <w:left w:val="single" w:sz="4" w:space="0" w:color="auto"/>
              <w:bottom w:val="single" w:sz="4" w:space="0" w:color="auto"/>
              <w:right w:val="single" w:sz="4" w:space="0" w:color="auto"/>
            </w:tcBorders>
            <w:vAlign w:val="center"/>
            <w:hideMark/>
          </w:tcPr>
          <w:p w14:paraId="17696585" w14:textId="77777777" w:rsidR="007A4DEC" w:rsidRPr="0088582C" w:rsidRDefault="007A4DEC" w:rsidP="00E07088">
            <w:pPr>
              <w:jc w:val="center"/>
              <w:rPr>
                <w:rFonts w:cs="Arial"/>
                <w:sz w:val="16"/>
                <w:szCs w:val="16"/>
              </w:rPr>
            </w:pPr>
            <w:r w:rsidRPr="0088582C">
              <w:rPr>
                <w:rFonts w:cs="Arial"/>
                <w:sz w:val="16"/>
                <w:szCs w:val="16"/>
              </w:rPr>
              <w:t>2</w:t>
            </w:r>
          </w:p>
        </w:tc>
        <w:tc>
          <w:tcPr>
            <w:tcW w:w="2940" w:type="dxa"/>
            <w:tcBorders>
              <w:top w:val="single" w:sz="4" w:space="0" w:color="auto"/>
              <w:left w:val="single" w:sz="4" w:space="0" w:color="auto"/>
              <w:bottom w:val="single" w:sz="4" w:space="0" w:color="auto"/>
              <w:right w:val="single" w:sz="4" w:space="0" w:color="auto"/>
            </w:tcBorders>
            <w:vAlign w:val="center"/>
            <w:hideMark/>
          </w:tcPr>
          <w:p w14:paraId="41686320" w14:textId="77777777" w:rsidR="007A4DEC" w:rsidRPr="0088582C" w:rsidRDefault="007A4DEC" w:rsidP="00E07088">
            <w:pPr>
              <w:jc w:val="center"/>
              <w:rPr>
                <w:rFonts w:cs="Arial"/>
                <w:sz w:val="16"/>
                <w:szCs w:val="16"/>
              </w:rPr>
            </w:pPr>
            <w:r w:rsidRPr="0088582C">
              <w:rPr>
                <w:rFonts w:cs="Arial"/>
                <w:sz w:val="16"/>
                <w:szCs w:val="16"/>
              </w:rPr>
              <w:t>112</w:t>
            </w:r>
          </w:p>
        </w:tc>
      </w:tr>
      <w:tr w:rsidR="007A4DEC" w:rsidRPr="0088582C" w14:paraId="7FCCA88A" w14:textId="77777777" w:rsidTr="00E07088">
        <w:tc>
          <w:tcPr>
            <w:tcW w:w="2939" w:type="dxa"/>
            <w:tcBorders>
              <w:top w:val="single" w:sz="4" w:space="0" w:color="auto"/>
              <w:left w:val="single" w:sz="4" w:space="0" w:color="auto"/>
              <w:bottom w:val="single" w:sz="4" w:space="0" w:color="auto"/>
              <w:right w:val="single" w:sz="4" w:space="0" w:color="auto"/>
            </w:tcBorders>
          </w:tcPr>
          <w:p w14:paraId="5A48996D" w14:textId="77777777" w:rsidR="007A4DEC" w:rsidRPr="0088582C" w:rsidRDefault="007A4DEC" w:rsidP="00E07088">
            <w:pPr>
              <w:rPr>
                <w:rFonts w:cs="Arial"/>
                <w:sz w:val="16"/>
                <w:szCs w:val="16"/>
              </w:rPr>
            </w:pPr>
            <w:r w:rsidRPr="0088582C">
              <w:rPr>
                <w:rFonts w:cs="Arial"/>
                <w:sz w:val="16"/>
                <w:szCs w:val="16"/>
              </w:rPr>
              <w:t>Excavator</w:t>
            </w:r>
          </w:p>
        </w:tc>
        <w:tc>
          <w:tcPr>
            <w:tcW w:w="2940" w:type="dxa"/>
            <w:tcBorders>
              <w:top w:val="single" w:sz="4" w:space="0" w:color="auto"/>
              <w:left w:val="single" w:sz="4" w:space="0" w:color="auto"/>
              <w:bottom w:val="single" w:sz="4" w:space="0" w:color="auto"/>
              <w:right w:val="single" w:sz="4" w:space="0" w:color="auto"/>
            </w:tcBorders>
            <w:vAlign w:val="center"/>
          </w:tcPr>
          <w:p w14:paraId="2E32BDC5" w14:textId="77777777" w:rsidR="007A4DEC" w:rsidRPr="0088582C" w:rsidRDefault="007A4DEC" w:rsidP="00E07088">
            <w:pPr>
              <w:jc w:val="center"/>
              <w:rPr>
                <w:rFonts w:cs="Arial"/>
                <w:sz w:val="16"/>
                <w:szCs w:val="16"/>
              </w:rPr>
            </w:pPr>
            <w:r w:rsidRPr="0088582C">
              <w:rPr>
                <w:rFonts w:cs="Arial"/>
                <w:sz w:val="16"/>
                <w:szCs w:val="16"/>
              </w:rPr>
              <w:t>6</w:t>
            </w:r>
          </w:p>
        </w:tc>
        <w:tc>
          <w:tcPr>
            <w:tcW w:w="2940" w:type="dxa"/>
            <w:tcBorders>
              <w:top w:val="single" w:sz="4" w:space="0" w:color="auto"/>
              <w:left w:val="single" w:sz="4" w:space="0" w:color="auto"/>
              <w:bottom w:val="single" w:sz="4" w:space="0" w:color="auto"/>
              <w:right w:val="single" w:sz="4" w:space="0" w:color="auto"/>
            </w:tcBorders>
            <w:vAlign w:val="center"/>
          </w:tcPr>
          <w:p w14:paraId="6BA6F9DE" w14:textId="77777777" w:rsidR="007A4DEC" w:rsidRPr="0088582C" w:rsidRDefault="007A4DEC" w:rsidP="00E07088">
            <w:pPr>
              <w:jc w:val="center"/>
              <w:rPr>
                <w:rFonts w:cs="Arial"/>
                <w:sz w:val="16"/>
                <w:szCs w:val="16"/>
              </w:rPr>
            </w:pPr>
            <w:r w:rsidRPr="0088582C">
              <w:rPr>
                <w:rFonts w:cs="Arial"/>
                <w:sz w:val="16"/>
                <w:szCs w:val="16"/>
              </w:rPr>
              <w:t>115</w:t>
            </w:r>
          </w:p>
        </w:tc>
      </w:tr>
    </w:tbl>
    <w:p w14:paraId="696AAFBD" w14:textId="77777777" w:rsidR="007A4DEC" w:rsidRPr="0088582C" w:rsidRDefault="007A4DEC" w:rsidP="007A4DEC">
      <w:pPr>
        <w:rPr>
          <w:rFonts w:cs="Arial"/>
        </w:rPr>
      </w:pPr>
    </w:p>
    <w:p w14:paraId="3CE4DE5F" w14:textId="77777777" w:rsidR="007A4DEC" w:rsidRPr="0088582C" w:rsidRDefault="007A4DEC" w:rsidP="007A4DEC">
      <w:pPr>
        <w:rPr>
          <w:rFonts w:cs="Arial"/>
        </w:rPr>
      </w:pPr>
    </w:p>
    <w:p w14:paraId="3333ADE4" w14:textId="6878FEAA" w:rsidR="007A4DEC" w:rsidRPr="0088582C" w:rsidRDefault="007A4DEC" w:rsidP="007A4DEC">
      <w:pPr>
        <w:rPr>
          <w:rFonts w:cs="Arial"/>
          <w:szCs w:val="22"/>
        </w:rPr>
      </w:pPr>
      <w:r w:rsidRPr="0088582C">
        <w:rPr>
          <w:rFonts w:cs="Arial"/>
        </w:rPr>
        <w:t xml:space="preserve">In order to assess the noise impacts of the activities that will be conducted during construction phase, the total noise generations should be calculated for the worst-case scenario and should be compared with the legislative and </w:t>
      </w:r>
      <w:r w:rsidR="00685B18">
        <w:rPr>
          <w:rFonts w:cs="Arial"/>
        </w:rPr>
        <w:t>ESS3</w:t>
      </w:r>
      <w:r w:rsidR="00685B18" w:rsidRPr="0088582C">
        <w:rPr>
          <w:rFonts w:cs="Arial"/>
        </w:rPr>
        <w:t xml:space="preserve"> </w:t>
      </w:r>
      <w:r w:rsidRPr="0088582C">
        <w:rPr>
          <w:rFonts w:cs="Arial"/>
        </w:rPr>
        <w:t>requirements in order to have an idea. To satisfy this need, noise generation calculation is performed below with the assumption of worst-case scenario. The worst-case scenario assumes that all machinery and equipment operate simultaneously at maximum noise intensity levels at the same location (at the nearest border of the site) in the Project Area.</w:t>
      </w:r>
    </w:p>
    <w:p w14:paraId="60A2D353" w14:textId="77777777" w:rsidR="007A4DEC" w:rsidRPr="0088582C" w:rsidRDefault="007A4DEC" w:rsidP="007A4DEC">
      <w:pPr>
        <w:rPr>
          <w:rFonts w:cs="Arial"/>
        </w:rPr>
      </w:pPr>
    </w:p>
    <w:p w14:paraId="61920CA3" w14:textId="77777777" w:rsidR="007A4DEC" w:rsidRPr="0088582C" w:rsidRDefault="007A4DEC" w:rsidP="007A4DEC">
      <w:pPr>
        <w:rPr>
          <w:rFonts w:cs="Arial"/>
        </w:rPr>
      </w:pPr>
      <w:r w:rsidRPr="0088582C">
        <w:rPr>
          <w:rFonts w:cs="Arial"/>
        </w:rPr>
        <w:t xml:space="preserve">The formulas given below were used for the calculation of noise levels regarding land preparation and construction phase of the Project. Formula (1) is used to calculate total noise level at the source according to noise intensity level of each equipment, Formula (2) is used to calculate the noise level that reaches a definite distance (Lpt), and Formula (3) used to include topographical absorption effect into consideration. </w:t>
      </w:r>
    </w:p>
    <w:p w14:paraId="3AFBC23A" w14:textId="77777777" w:rsidR="007A4DEC" w:rsidRPr="0088582C" w:rsidRDefault="007A4DEC" w:rsidP="007A4DEC">
      <w:pPr>
        <w:rPr>
          <w:rFonts w:cs="Arial"/>
        </w:rPr>
      </w:pPr>
    </w:p>
    <w:p w14:paraId="6756EBF5" w14:textId="77777777" w:rsidR="007A4DEC" w:rsidRPr="006414B4" w:rsidRDefault="007A4DEC" w:rsidP="007A4DEC">
      <w:pPr>
        <w:ind w:left="709"/>
        <w:rPr>
          <w:rFonts w:cs="Arial"/>
          <w:lang w:val="pl-PL"/>
        </w:rPr>
      </w:pPr>
      <w:r w:rsidRPr="006414B4">
        <w:rPr>
          <w:rFonts w:cs="Arial"/>
          <w:lang w:val="pl-PL"/>
        </w:rPr>
        <w:t>L</w:t>
      </w:r>
      <w:r w:rsidRPr="006414B4">
        <w:rPr>
          <w:rFonts w:cs="Arial"/>
          <w:vertAlign w:val="subscript"/>
          <w:lang w:val="pl-PL"/>
        </w:rPr>
        <w:t>wt</w:t>
      </w:r>
      <w:r w:rsidRPr="006414B4">
        <w:rPr>
          <w:rFonts w:cs="Arial"/>
          <w:lang w:val="pl-PL"/>
        </w:rPr>
        <w:t xml:space="preserve"> </w:t>
      </w:r>
      <w:r w:rsidRPr="006414B4">
        <w:rPr>
          <w:rFonts w:cs="Arial"/>
          <w:lang w:val="pl-PL"/>
        </w:rPr>
        <w:tab/>
        <w:t xml:space="preserve">= 10 log </w:t>
      </w:r>
      <m:oMath>
        <m:nary>
          <m:naryPr>
            <m:chr m:val="∑"/>
            <m:limLoc m:val="undOvr"/>
            <m:ctrlPr>
              <w:rPr>
                <w:rFonts w:ascii="Cambria Math" w:eastAsiaTheme="minorEastAsia" w:hAnsi="Cambria Math" w:cs="Arial"/>
                <w:i/>
                <w:szCs w:val="22"/>
              </w:rPr>
            </m:ctrlPr>
          </m:naryPr>
          <m:sub>
            <m:r>
              <w:rPr>
                <w:rFonts w:ascii="Cambria Math" w:eastAsiaTheme="minorEastAsia" w:hAnsi="Cambria Math" w:cs="Arial"/>
              </w:rPr>
              <m:t>i</m:t>
            </m:r>
            <m:r>
              <w:rPr>
                <w:rFonts w:ascii="Cambria Math" w:eastAsiaTheme="minorEastAsia" w:hAnsi="Cambria Math" w:cs="Arial"/>
                <w:lang w:val="pl-PL"/>
              </w:rPr>
              <m:t>=1</m:t>
            </m:r>
          </m:sub>
          <m:sup>
            <m:r>
              <w:rPr>
                <w:rFonts w:ascii="Cambria Math" w:eastAsiaTheme="minorEastAsia" w:hAnsi="Cambria Math" w:cs="Arial"/>
              </w:rPr>
              <m:t>n</m:t>
            </m:r>
          </m:sup>
          <m:e>
            <m:sSup>
              <m:sSupPr>
                <m:ctrlPr>
                  <w:rPr>
                    <w:rFonts w:ascii="Cambria Math" w:hAnsi="Cambria Math" w:cs="Arial"/>
                    <w:szCs w:val="22"/>
                  </w:rPr>
                </m:ctrlPr>
              </m:sSupPr>
              <m:e>
                <m:r>
                  <m:rPr>
                    <m:sty m:val="p"/>
                  </m:rPr>
                  <w:rPr>
                    <w:rFonts w:ascii="Cambria Math" w:hAnsi="Cambria Math" w:cs="Arial"/>
                    <w:lang w:val="pl-PL"/>
                  </w:rPr>
                  <m:t>10L</m:t>
                </m:r>
              </m:e>
              <m:sup>
                <m:r>
                  <m:rPr>
                    <m:sty m:val="p"/>
                  </m:rPr>
                  <w:rPr>
                    <w:rFonts w:ascii="Cambria Math" w:hAnsi="Cambria Math" w:cs="Arial"/>
                    <w:vertAlign w:val="superscript"/>
                    <w:lang w:val="pl-PL"/>
                  </w:rPr>
                  <m:t>wi/10</m:t>
                </m:r>
              </m:sup>
            </m:sSup>
            <m:r>
              <m:rPr>
                <m:sty m:val="p"/>
              </m:rPr>
              <w:rPr>
                <w:rFonts w:ascii="Cambria Math" w:hAnsi="Cambria Math" w:cs="Arial"/>
                <w:vertAlign w:val="superscript"/>
                <w:lang w:val="pl-PL"/>
              </w:rPr>
              <m:t xml:space="preserve"> </m:t>
            </m:r>
          </m:e>
        </m:nary>
      </m:oMath>
      <w:r w:rsidRPr="006414B4">
        <w:rPr>
          <w:rFonts w:cs="Arial"/>
          <w:lang w:val="pl-PL"/>
        </w:rPr>
        <w:tab/>
      </w:r>
      <w:r w:rsidRPr="006414B4">
        <w:rPr>
          <w:rFonts w:cs="Arial"/>
          <w:lang w:val="pl-PL"/>
        </w:rPr>
        <w:tab/>
      </w:r>
      <w:r w:rsidRPr="006414B4">
        <w:rPr>
          <w:rFonts w:cs="Arial"/>
          <w:lang w:val="pl-PL"/>
        </w:rPr>
        <w:tab/>
        <w:t xml:space="preserve">(1) </w:t>
      </w:r>
    </w:p>
    <w:p w14:paraId="0CA6FB63" w14:textId="77777777" w:rsidR="007A4DEC" w:rsidRPr="0088582C" w:rsidRDefault="007A4DEC" w:rsidP="007A4DEC">
      <w:pPr>
        <w:ind w:left="709"/>
        <w:rPr>
          <w:rFonts w:cs="Arial"/>
        </w:rPr>
      </w:pPr>
      <w:r w:rsidRPr="0088582C">
        <w:rPr>
          <w:rFonts w:cs="Arial"/>
        </w:rPr>
        <w:t>L</w:t>
      </w:r>
      <w:r w:rsidRPr="0088582C">
        <w:rPr>
          <w:rFonts w:cs="Arial"/>
          <w:vertAlign w:val="subscript"/>
        </w:rPr>
        <w:t>pt</w:t>
      </w:r>
      <w:r w:rsidRPr="0088582C">
        <w:rPr>
          <w:rFonts w:cs="Arial"/>
        </w:rPr>
        <w:t xml:space="preserve"> </w:t>
      </w:r>
      <w:r w:rsidRPr="0088582C">
        <w:rPr>
          <w:rFonts w:cs="Arial"/>
        </w:rPr>
        <w:tab/>
        <w:t>= L</w:t>
      </w:r>
      <w:r w:rsidRPr="0088582C">
        <w:rPr>
          <w:rFonts w:cs="Arial"/>
          <w:vertAlign w:val="subscript"/>
        </w:rPr>
        <w:t>wt</w:t>
      </w:r>
      <w:r w:rsidRPr="0088582C">
        <w:rPr>
          <w:rFonts w:cs="Arial"/>
        </w:rPr>
        <w:t xml:space="preserve"> + 10log (Q/4πr</w:t>
      </w:r>
      <w:r w:rsidRPr="0088582C">
        <w:rPr>
          <w:rFonts w:cs="Arial"/>
          <w:vertAlign w:val="superscript"/>
        </w:rPr>
        <w:t>2</w:t>
      </w:r>
      <w:r w:rsidRPr="0088582C">
        <w:rPr>
          <w:rFonts w:cs="Arial"/>
        </w:rPr>
        <w:t xml:space="preserve">) </w:t>
      </w:r>
      <w:r w:rsidRPr="0088582C">
        <w:rPr>
          <w:rFonts w:cs="Arial"/>
        </w:rPr>
        <w:tab/>
      </w:r>
      <w:r w:rsidRPr="0088582C">
        <w:rPr>
          <w:rFonts w:cs="Arial"/>
        </w:rPr>
        <w:tab/>
      </w:r>
      <w:r w:rsidRPr="0088582C">
        <w:rPr>
          <w:rFonts w:cs="Arial"/>
        </w:rPr>
        <w:tab/>
        <w:t>(2)</w:t>
      </w:r>
    </w:p>
    <w:p w14:paraId="7D06AF39" w14:textId="77777777" w:rsidR="007A4DEC" w:rsidRPr="0088582C" w:rsidRDefault="007A4DEC" w:rsidP="007A4DEC">
      <w:pPr>
        <w:ind w:left="709"/>
        <w:rPr>
          <w:rFonts w:cs="Arial"/>
        </w:rPr>
      </w:pPr>
      <w:r w:rsidRPr="0088582C">
        <w:rPr>
          <w:rFonts w:cs="Arial"/>
        </w:rPr>
        <w:t>C1</w:t>
      </w:r>
      <w:r w:rsidRPr="0088582C">
        <w:rPr>
          <w:rFonts w:cs="Arial"/>
        </w:rPr>
        <w:tab/>
        <w:t>= 5xlog(d</w:t>
      </w:r>
      <w:r w:rsidRPr="0088582C">
        <w:rPr>
          <w:rFonts w:cs="Arial"/>
          <w:vertAlign w:val="subscript"/>
        </w:rPr>
        <w:t>o</w:t>
      </w:r>
      <w:r w:rsidRPr="0088582C">
        <w:rPr>
          <w:rFonts w:cs="Arial"/>
        </w:rPr>
        <w:t>/d)</w:t>
      </w:r>
      <w:r w:rsidRPr="0088582C">
        <w:rPr>
          <w:rFonts w:cs="Arial"/>
        </w:rPr>
        <w:tab/>
      </w:r>
      <w:r w:rsidRPr="0088582C">
        <w:rPr>
          <w:rFonts w:cs="Arial"/>
        </w:rPr>
        <w:tab/>
      </w:r>
      <w:r w:rsidRPr="0088582C">
        <w:rPr>
          <w:rFonts w:cs="Arial"/>
        </w:rPr>
        <w:tab/>
      </w:r>
      <w:r w:rsidRPr="0088582C">
        <w:rPr>
          <w:rFonts w:cs="Arial"/>
        </w:rPr>
        <w:tab/>
        <w:t>(3)</w:t>
      </w:r>
    </w:p>
    <w:p w14:paraId="047D08A2" w14:textId="77777777" w:rsidR="007A4DEC" w:rsidRPr="0088582C" w:rsidRDefault="007A4DEC" w:rsidP="007A4DEC">
      <w:pPr>
        <w:rPr>
          <w:rFonts w:cs="Arial"/>
        </w:rPr>
      </w:pPr>
    </w:p>
    <w:p w14:paraId="4BC0EA1F" w14:textId="77777777" w:rsidR="007A4DEC" w:rsidRPr="0088582C" w:rsidRDefault="007A4DEC" w:rsidP="007A4DEC">
      <w:pPr>
        <w:ind w:left="709"/>
        <w:rPr>
          <w:rFonts w:cs="Arial"/>
        </w:rPr>
      </w:pPr>
      <w:r w:rsidRPr="0088582C">
        <w:rPr>
          <w:rFonts w:cs="Arial"/>
        </w:rPr>
        <w:t>L</w:t>
      </w:r>
      <w:r w:rsidRPr="0088582C">
        <w:rPr>
          <w:rFonts w:cs="Arial"/>
          <w:vertAlign w:val="subscript"/>
        </w:rPr>
        <w:t>wt</w:t>
      </w:r>
      <w:r w:rsidRPr="0088582C">
        <w:rPr>
          <w:rFonts w:cs="Arial"/>
        </w:rPr>
        <w:t xml:space="preserve"> </w:t>
      </w:r>
      <w:r w:rsidRPr="0088582C">
        <w:rPr>
          <w:rFonts w:cs="Arial"/>
        </w:rPr>
        <w:tab/>
        <w:t xml:space="preserve">: Noise level at the source </w:t>
      </w:r>
    </w:p>
    <w:p w14:paraId="42E274BD" w14:textId="77777777" w:rsidR="007A4DEC" w:rsidRPr="0088582C" w:rsidRDefault="007A4DEC" w:rsidP="007A4DEC">
      <w:pPr>
        <w:ind w:left="709"/>
        <w:rPr>
          <w:rFonts w:cs="Arial"/>
        </w:rPr>
      </w:pPr>
      <w:r w:rsidRPr="0088582C">
        <w:rPr>
          <w:rFonts w:cs="Arial"/>
        </w:rPr>
        <w:t>L</w:t>
      </w:r>
      <w:r w:rsidRPr="0088582C">
        <w:rPr>
          <w:rFonts w:cs="Arial"/>
          <w:vertAlign w:val="subscript"/>
        </w:rPr>
        <w:t>pt</w:t>
      </w:r>
      <w:r w:rsidRPr="0088582C">
        <w:rPr>
          <w:rFonts w:cs="Arial"/>
        </w:rPr>
        <w:tab/>
        <w:t xml:space="preserve">: Noise level that reaches a defined distance </w:t>
      </w:r>
    </w:p>
    <w:p w14:paraId="04A54976" w14:textId="77777777" w:rsidR="007A4DEC" w:rsidRPr="0088582C" w:rsidRDefault="007A4DEC" w:rsidP="007A4DEC">
      <w:pPr>
        <w:ind w:left="709"/>
        <w:rPr>
          <w:rFonts w:cs="Arial"/>
        </w:rPr>
      </w:pPr>
      <w:r w:rsidRPr="0088582C">
        <w:rPr>
          <w:rFonts w:cs="Arial"/>
        </w:rPr>
        <w:t>Q</w:t>
      </w:r>
      <w:r w:rsidRPr="0088582C">
        <w:rPr>
          <w:rFonts w:cs="Arial"/>
        </w:rPr>
        <w:tab/>
        <w:t>: Orientation coefficient/atmospheric reduction factor (assumed as 1)</w:t>
      </w:r>
    </w:p>
    <w:p w14:paraId="53FFDC54" w14:textId="77777777" w:rsidR="007A4DEC" w:rsidRPr="0088582C" w:rsidRDefault="007A4DEC" w:rsidP="007A4DEC">
      <w:pPr>
        <w:ind w:left="709"/>
        <w:rPr>
          <w:rFonts w:cs="Arial"/>
        </w:rPr>
      </w:pPr>
      <w:r w:rsidRPr="0088582C">
        <w:rPr>
          <w:rFonts w:cs="Arial"/>
        </w:rPr>
        <w:t xml:space="preserve">r </w:t>
      </w:r>
      <w:r w:rsidRPr="0088582C">
        <w:rPr>
          <w:rFonts w:cs="Arial"/>
        </w:rPr>
        <w:tab/>
        <w:t>: Distance from the source</w:t>
      </w:r>
    </w:p>
    <w:p w14:paraId="19B45FA7" w14:textId="77777777" w:rsidR="007A4DEC" w:rsidRPr="0088582C" w:rsidRDefault="007A4DEC" w:rsidP="007A4DEC">
      <w:pPr>
        <w:ind w:left="709"/>
        <w:rPr>
          <w:rFonts w:cs="Arial"/>
        </w:rPr>
      </w:pPr>
      <w:r w:rsidRPr="0088582C">
        <w:rPr>
          <w:rFonts w:cs="Arial"/>
        </w:rPr>
        <w:t>C1</w:t>
      </w:r>
      <w:r w:rsidRPr="0088582C">
        <w:rPr>
          <w:rFonts w:cs="Arial"/>
        </w:rPr>
        <w:tab/>
        <w:t>: Topographical noise absorption</w:t>
      </w:r>
    </w:p>
    <w:p w14:paraId="37C65B0A" w14:textId="77777777" w:rsidR="007A4DEC" w:rsidRPr="0088582C" w:rsidRDefault="007A4DEC" w:rsidP="007A4DEC">
      <w:pPr>
        <w:ind w:left="709"/>
        <w:rPr>
          <w:rFonts w:cs="Arial"/>
        </w:rPr>
      </w:pPr>
      <w:r w:rsidRPr="0088582C">
        <w:rPr>
          <w:rFonts w:cs="Arial"/>
        </w:rPr>
        <w:t>d</w:t>
      </w:r>
      <w:r w:rsidRPr="0088582C">
        <w:rPr>
          <w:rFonts w:cs="Arial"/>
        </w:rPr>
        <w:tab/>
        <w:t>: Distance</w:t>
      </w:r>
    </w:p>
    <w:p w14:paraId="4F9F7283" w14:textId="77777777" w:rsidR="007A4DEC" w:rsidRPr="0088582C" w:rsidRDefault="007A4DEC" w:rsidP="007A4DEC">
      <w:pPr>
        <w:rPr>
          <w:rFonts w:cs="Arial"/>
        </w:rPr>
      </w:pPr>
    </w:p>
    <w:p w14:paraId="32F8EA4D" w14:textId="77777777" w:rsidR="007A4DEC" w:rsidRPr="0088582C" w:rsidRDefault="007A4DEC" w:rsidP="007A4DEC">
      <w:pPr>
        <w:rPr>
          <w:rFonts w:cs="Arial"/>
        </w:rPr>
      </w:pPr>
      <w:r w:rsidRPr="0088582C">
        <w:rPr>
          <w:rFonts w:cs="Arial"/>
        </w:rPr>
        <w:t xml:space="preserve">As it is mentioned before, in the equations given above, it is accepted that construction equipment and machinery are used at the same physical location (at the nearest border of the tailings pond site area), non-stop at maximum noise intensity levels (worst case scenario). Therefore, it is </w:t>
      </w:r>
      <w:r w:rsidRPr="0088582C">
        <w:rPr>
          <w:rFonts w:cs="Arial"/>
        </w:rPr>
        <w:lastRenderedPageBreak/>
        <w:t>expected that in reality noise level caused by construction activities will be much smaller than the worst-case scenario calculation result.</w:t>
      </w:r>
    </w:p>
    <w:p w14:paraId="1241563B" w14:textId="77777777" w:rsidR="007A4DEC" w:rsidRPr="0088582C" w:rsidRDefault="007A4DEC" w:rsidP="007A4DEC">
      <w:pPr>
        <w:rPr>
          <w:rFonts w:cs="Arial"/>
        </w:rPr>
      </w:pPr>
    </w:p>
    <w:p w14:paraId="6F95C922" w14:textId="77777777" w:rsidR="007A4DEC" w:rsidRPr="006414B4" w:rsidRDefault="007A4DEC" w:rsidP="007A4DEC">
      <w:pPr>
        <w:rPr>
          <w:rFonts w:eastAsiaTheme="minorEastAsia" w:cs="Arial"/>
          <w:lang w:val="pl-PL"/>
        </w:rPr>
      </w:pPr>
      <w:r w:rsidRPr="006414B4">
        <w:rPr>
          <w:rFonts w:cs="Arial"/>
          <w:lang w:val="pl-PL"/>
        </w:rPr>
        <w:t>L</w:t>
      </w:r>
      <w:r w:rsidRPr="006414B4">
        <w:rPr>
          <w:rFonts w:cs="Arial"/>
          <w:vertAlign w:val="subscript"/>
          <w:lang w:val="pl-PL"/>
        </w:rPr>
        <w:t>wt</w:t>
      </w:r>
      <w:r w:rsidRPr="006414B4">
        <w:rPr>
          <w:rFonts w:cs="Arial"/>
          <w:lang w:val="pl-PL"/>
        </w:rPr>
        <w:t xml:space="preserve"> </w:t>
      </w:r>
      <w:r w:rsidRPr="006414B4">
        <w:rPr>
          <w:rFonts w:cs="Arial"/>
          <w:lang w:val="pl-PL"/>
        </w:rPr>
        <w:tab/>
        <w:t xml:space="preserve">= 10 log </w:t>
      </w:r>
      <m:oMath>
        <m:nary>
          <m:naryPr>
            <m:chr m:val="∑"/>
            <m:limLoc m:val="undOvr"/>
            <m:ctrlPr>
              <w:rPr>
                <w:rFonts w:ascii="Cambria Math" w:eastAsiaTheme="minorEastAsia" w:hAnsi="Cambria Math" w:cs="Arial"/>
                <w:i/>
                <w:szCs w:val="22"/>
              </w:rPr>
            </m:ctrlPr>
          </m:naryPr>
          <m:sub>
            <m:r>
              <w:rPr>
                <w:rFonts w:ascii="Cambria Math" w:eastAsiaTheme="minorEastAsia" w:hAnsi="Cambria Math" w:cs="Arial"/>
              </w:rPr>
              <m:t>i</m:t>
            </m:r>
            <m:r>
              <w:rPr>
                <w:rFonts w:ascii="Cambria Math" w:eastAsiaTheme="minorEastAsia" w:hAnsi="Cambria Math" w:cs="Arial"/>
                <w:lang w:val="pl-PL"/>
              </w:rPr>
              <m:t>=1</m:t>
            </m:r>
          </m:sub>
          <m:sup>
            <m:r>
              <w:rPr>
                <w:rFonts w:ascii="Cambria Math" w:eastAsiaTheme="minorEastAsia" w:hAnsi="Cambria Math" w:cs="Arial"/>
              </w:rPr>
              <m:t>n</m:t>
            </m:r>
          </m:sup>
          <m:e>
            <m:sSup>
              <m:sSupPr>
                <m:ctrlPr>
                  <w:rPr>
                    <w:rFonts w:ascii="Cambria Math" w:hAnsi="Cambria Math" w:cs="Arial"/>
                    <w:szCs w:val="22"/>
                  </w:rPr>
                </m:ctrlPr>
              </m:sSupPr>
              <m:e>
                <m:r>
                  <m:rPr>
                    <m:sty m:val="p"/>
                  </m:rPr>
                  <w:rPr>
                    <w:rFonts w:ascii="Cambria Math" w:hAnsi="Cambria Math" w:cs="Arial"/>
                    <w:lang w:val="pl-PL"/>
                  </w:rPr>
                  <m:t>10L</m:t>
                </m:r>
              </m:e>
              <m:sup>
                <m:r>
                  <m:rPr>
                    <m:sty m:val="p"/>
                  </m:rPr>
                  <w:rPr>
                    <w:rFonts w:ascii="Cambria Math" w:hAnsi="Cambria Math" w:cs="Arial"/>
                    <w:vertAlign w:val="superscript"/>
                    <w:lang w:val="pl-PL"/>
                  </w:rPr>
                  <m:t>wi/10</m:t>
                </m:r>
              </m:sup>
            </m:sSup>
            <m:r>
              <m:rPr>
                <m:sty m:val="p"/>
              </m:rPr>
              <w:rPr>
                <w:rFonts w:ascii="Cambria Math" w:hAnsi="Cambria Math" w:cs="Arial"/>
                <w:vertAlign w:val="superscript"/>
                <w:lang w:val="pl-PL"/>
              </w:rPr>
              <m:t xml:space="preserve"> </m:t>
            </m:r>
          </m:e>
        </m:nary>
      </m:oMath>
    </w:p>
    <w:p w14:paraId="605203ED" w14:textId="77777777" w:rsidR="007A4DEC" w:rsidRPr="006414B4" w:rsidRDefault="007A4DEC" w:rsidP="007A4DEC">
      <w:pPr>
        <w:rPr>
          <w:rFonts w:eastAsiaTheme="minorEastAsia" w:cs="Arial"/>
          <w:lang w:val="pl-PL"/>
        </w:rPr>
      </w:pPr>
      <w:r w:rsidRPr="006414B4">
        <w:rPr>
          <w:rFonts w:eastAsiaTheme="minorEastAsia" w:cs="Arial"/>
          <w:lang w:val="pl-PL"/>
        </w:rPr>
        <w:tab/>
        <w:t>= 10 log (15x10</w:t>
      </w:r>
      <w:r w:rsidRPr="006414B4">
        <w:rPr>
          <w:rFonts w:eastAsiaTheme="minorEastAsia" w:cs="Arial"/>
          <w:vertAlign w:val="superscript"/>
          <w:lang w:val="pl-PL"/>
        </w:rPr>
        <w:t>8.5</w:t>
      </w:r>
      <w:r w:rsidRPr="006414B4">
        <w:rPr>
          <w:rFonts w:eastAsiaTheme="minorEastAsia" w:cs="Arial"/>
          <w:lang w:val="pl-PL"/>
        </w:rPr>
        <w:t>+3x10</w:t>
      </w:r>
      <w:r w:rsidRPr="006414B4">
        <w:rPr>
          <w:rFonts w:eastAsiaTheme="minorEastAsia" w:cs="Arial"/>
          <w:vertAlign w:val="superscript"/>
          <w:lang w:val="pl-PL"/>
        </w:rPr>
        <w:t>11.5</w:t>
      </w:r>
      <w:r w:rsidRPr="006414B4">
        <w:rPr>
          <w:rFonts w:eastAsiaTheme="minorEastAsia" w:cs="Arial"/>
          <w:lang w:val="pl-PL"/>
        </w:rPr>
        <w:t>+2x10</w:t>
      </w:r>
      <w:r w:rsidRPr="006414B4">
        <w:rPr>
          <w:rFonts w:eastAsiaTheme="minorEastAsia" w:cs="Arial"/>
          <w:vertAlign w:val="superscript"/>
          <w:lang w:val="pl-PL"/>
        </w:rPr>
        <w:t>11.1</w:t>
      </w:r>
      <w:r w:rsidRPr="006414B4">
        <w:rPr>
          <w:rFonts w:eastAsiaTheme="minorEastAsia" w:cs="Arial"/>
          <w:lang w:val="pl-PL"/>
        </w:rPr>
        <w:t>+1x10</w:t>
      </w:r>
      <w:r w:rsidRPr="006414B4">
        <w:rPr>
          <w:rFonts w:eastAsiaTheme="minorEastAsia" w:cs="Arial"/>
          <w:vertAlign w:val="superscript"/>
          <w:lang w:val="pl-PL"/>
        </w:rPr>
        <w:t>10.5</w:t>
      </w:r>
      <w:r w:rsidRPr="006414B4">
        <w:rPr>
          <w:rFonts w:eastAsiaTheme="minorEastAsia" w:cs="Arial"/>
          <w:lang w:val="pl-PL"/>
        </w:rPr>
        <w:t>+2x10</w:t>
      </w:r>
      <w:r w:rsidRPr="006414B4">
        <w:rPr>
          <w:rFonts w:eastAsiaTheme="minorEastAsia" w:cs="Arial"/>
          <w:vertAlign w:val="superscript"/>
          <w:lang w:val="pl-PL"/>
        </w:rPr>
        <w:t>11.2</w:t>
      </w:r>
      <w:r w:rsidRPr="006414B4">
        <w:rPr>
          <w:rFonts w:eastAsiaTheme="minorEastAsia" w:cs="Arial"/>
          <w:lang w:val="pl-PL"/>
        </w:rPr>
        <w:t>+6x10</w:t>
      </w:r>
      <w:r w:rsidRPr="006414B4">
        <w:rPr>
          <w:rFonts w:eastAsiaTheme="minorEastAsia" w:cs="Arial"/>
          <w:vertAlign w:val="superscript"/>
          <w:lang w:val="pl-PL"/>
        </w:rPr>
        <w:t>11.5</w:t>
      </w:r>
      <w:r w:rsidRPr="006414B4">
        <w:rPr>
          <w:rFonts w:eastAsiaTheme="minorEastAsia" w:cs="Arial"/>
          <w:lang w:val="pl-PL"/>
        </w:rPr>
        <w:t>)</w:t>
      </w:r>
    </w:p>
    <w:p w14:paraId="456D8E90" w14:textId="77777777" w:rsidR="007A4DEC" w:rsidRPr="006414B4" w:rsidRDefault="007A4DEC" w:rsidP="007A4DEC">
      <w:pPr>
        <w:rPr>
          <w:rFonts w:eastAsiaTheme="minorHAnsi" w:cs="Arial"/>
          <w:b/>
          <w:lang w:val="pl-PL"/>
        </w:rPr>
      </w:pPr>
      <w:r w:rsidRPr="006414B4">
        <w:rPr>
          <w:rFonts w:cs="Arial"/>
          <w:b/>
          <w:lang w:val="pl-PL"/>
        </w:rPr>
        <w:t>L</w:t>
      </w:r>
      <w:r w:rsidRPr="006414B4">
        <w:rPr>
          <w:rFonts w:cs="Arial"/>
          <w:b/>
          <w:vertAlign w:val="subscript"/>
          <w:lang w:val="pl-PL"/>
        </w:rPr>
        <w:t>wt</w:t>
      </w:r>
      <w:r w:rsidRPr="006414B4">
        <w:rPr>
          <w:rFonts w:cs="Arial"/>
          <w:b/>
          <w:lang w:val="pl-PL"/>
        </w:rPr>
        <w:t xml:space="preserve"> </w:t>
      </w:r>
      <w:r w:rsidRPr="006414B4">
        <w:rPr>
          <w:rFonts w:cs="Arial"/>
          <w:b/>
          <w:lang w:val="pl-PL"/>
        </w:rPr>
        <w:tab/>
        <w:t>= 125 dBA</w:t>
      </w:r>
    </w:p>
    <w:p w14:paraId="170300A2" w14:textId="77777777" w:rsidR="007A4DEC" w:rsidRPr="006414B4" w:rsidRDefault="007A4DEC" w:rsidP="007A4DEC">
      <w:pPr>
        <w:rPr>
          <w:rFonts w:cs="Arial"/>
          <w:lang w:val="pl-PL"/>
        </w:rPr>
      </w:pPr>
    </w:p>
    <w:p w14:paraId="693C03EA" w14:textId="77777777" w:rsidR="007A4DEC" w:rsidRPr="0088582C" w:rsidRDefault="007A4DEC" w:rsidP="007A4DEC">
      <w:pPr>
        <w:rPr>
          <w:rFonts w:cs="Arial"/>
        </w:rPr>
      </w:pPr>
      <w:r w:rsidRPr="0088582C">
        <w:rPr>
          <w:rFonts w:cs="Arial"/>
        </w:rPr>
        <w:t>The calculation of noise level that reaches to the nearest building (which is 80 m away from the nearest border of the site) is as follows:</w:t>
      </w:r>
    </w:p>
    <w:p w14:paraId="3E6F29A2" w14:textId="77777777" w:rsidR="007A4DEC" w:rsidRPr="0088582C" w:rsidRDefault="007A4DEC" w:rsidP="007A4DEC">
      <w:pPr>
        <w:rPr>
          <w:rFonts w:cs="Arial"/>
        </w:rPr>
      </w:pPr>
    </w:p>
    <w:p w14:paraId="499D0ED5" w14:textId="77777777" w:rsidR="007A4DEC" w:rsidRPr="0088582C" w:rsidRDefault="007A4DEC" w:rsidP="007A4DEC">
      <w:pPr>
        <w:rPr>
          <w:rFonts w:cs="Arial"/>
        </w:rPr>
      </w:pPr>
      <w:r w:rsidRPr="0088582C">
        <w:rPr>
          <w:rFonts w:cs="Arial"/>
        </w:rPr>
        <w:tab/>
        <w:t>L</w:t>
      </w:r>
      <w:r w:rsidRPr="0088582C">
        <w:rPr>
          <w:rFonts w:cs="Arial"/>
          <w:vertAlign w:val="subscript"/>
        </w:rPr>
        <w:t>pt</w:t>
      </w:r>
      <w:r w:rsidRPr="0088582C">
        <w:rPr>
          <w:rFonts w:cs="Arial"/>
        </w:rPr>
        <w:tab/>
        <w:t>= L</w:t>
      </w:r>
      <w:r w:rsidRPr="0088582C">
        <w:rPr>
          <w:rFonts w:cs="Arial"/>
          <w:vertAlign w:val="subscript"/>
        </w:rPr>
        <w:t>wt</w:t>
      </w:r>
      <w:r w:rsidRPr="0088582C">
        <w:rPr>
          <w:rFonts w:cs="Arial"/>
        </w:rPr>
        <w:t xml:space="preserve"> + log (Q/4πr</w:t>
      </w:r>
      <w:r w:rsidRPr="0088582C">
        <w:rPr>
          <w:rFonts w:cs="Arial"/>
          <w:vertAlign w:val="superscript"/>
        </w:rPr>
        <w:t>2</w:t>
      </w:r>
      <w:r w:rsidRPr="0088582C">
        <w:rPr>
          <w:rFonts w:cs="Arial"/>
        </w:rPr>
        <w:t>)</w:t>
      </w:r>
    </w:p>
    <w:p w14:paraId="294ED932" w14:textId="77777777" w:rsidR="007A4DEC" w:rsidRPr="0088582C" w:rsidRDefault="007A4DEC" w:rsidP="007A4DEC">
      <w:pPr>
        <w:rPr>
          <w:rFonts w:cs="Arial"/>
        </w:rPr>
      </w:pPr>
      <w:r w:rsidRPr="0088582C">
        <w:rPr>
          <w:rFonts w:cs="Arial"/>
        </w:rPr>
        <w:tab/>
        <w:t>L</w:t>
      </w:r>
      <w:r w:rsidRPr="0088582C">
        <w:rPr>
          <w:rFonts w:cs="Arial"/>
          <w:vertAlign w:val="subscript"/>
        </w:rPr>
        <w:t>pt (80m)</w:t>
      </w:r>
      <w:r w:rsidRPr="0088582C">
        <w:rPr>
          <w:rFonts w:cs="Arial"/>
        </w:rPr>
        <w:tab/>
        <w:t>= 125+10 log(1/4x3.14x80</w:t>
      </w:r>
      <w:r w:rsidRPr="0088582C">
        <w:rPr>
          <w:rFonts w:cs="Arial"/>
          <w:vertAlign w:val="superscript"/>
        </w:rPr>
        <w:t>2</w:t>
      </w:r>
      <w:r w:rsidRPr="0088582C">
        <w:rPr>
          <w:rFonts w:cs="Arial"/>
        </w:rPr>
        <w:t>)</w:t>
      </w:r>
    </w:p>
    <w:p w14:paraId="50EF2882" w14:textId="77777777" w:rsidR="007A4DEC" w:rsidRPr="0088582C" w:rsidRDefault="007A4DEC" w:rsidP="007A4DEC">
      <w:pPr>
        <w:rPr>
          <w:rFonts w:cs="Arial"/>
          <w:b/>
        </w:rPr>
      </w:pPr>
      <w:r w:rsidRPr="0088582C">
        <w:rPr>
          <w:rFonts w:cs="Arial"/>
        </w:rPr>
        <w:tab/>
      </w:r>
      <w:r w:rsidRPr="0088582C">
        <w:rPr>
          <w:rFonts w:cs="Arial"/>
          <w:b/>
        </w:rPr>
        <w:t>L</w:t>
      </w:r>
      <w:r w:rsidRPr="0088582C">
        <w:rPr>
          <w:rFonts w:cs="Arial"/>
          <w:b/>
          <w:vertAlign w:val="subscript"/>
        </w:rPr>
        <w:t>pt (80m)</w:t>
      </w:r>
      <w:r w:rsidRPr="0088582C">
        <w:rPr>
          <w:rFonts w:cs="Arial"/>
          <w:b/>
        </w:rPr>
        <w:tab/>
        <w:t>= 75.9 dBA</w:t>
      </w:r>
    </w:p>
    <w:p w14:paraId="01F1D8CC" w14:textId="77777777" w:rsidR="007A4DEC" w:rsidRPr="0088582C" w:rsidRDefault="007A4DEC" w:rsidP="007A4DEC">
      <w:pPr>
        <w:rPr>
          <w:rFonts w:cs="Arial"/>
        </w:rPr>
      </w:pPr>
    </w:p>
    <w:p w14:paraId="3616CE38" w14:textId="77777777" w:rsidR="007A4DEC" w:rsidRPr="0088582C" w:rsidRDefault="007A4DEC" w:rsidP="007A4DEC">
      <w:pPr>
        <w:rPr>
          <w:rFonts w:cs="Arial"/>
        </w:rPr>
      </w:pPr>
      <w:r w:rsidRPr="0088582C">
        <w:rPr>
          <w:rFonts w:cs="Arial"/>
        </w:rPr>
        <w:t>Topographical absorption for 80 m:</w:t>
      </w:r>
    </w:p>
    <w:p w14:paraId="23F21875" w14:textId="77777777" w:rsidR="007A4DEC" w:rsidRPr="0088582C" w:rsidRDefault="007A4DEC" w:rsidP="007A4DEC">
      <w:pPr>
        <w:rPr>
          <w:rFonts w:cs="Arial"/>
        </w:rPr>
      </w:pPr>
    </w:p>
    <w:p w14:paraId="19A11061" w14:textId="77777777" w:rsidR="007A4DEC" w:rsidRPr="0088582C" w:rsidRDefault="007A4DEC" w:rsidP="007A4DEC">
      <w:pPr>
        <w:rPr>
          <w:rFonts w:cs="Arial"/>
        </w:rPr>
      </w:pPr>
      <w:r w:rsidRPr="0088582C">
        <w:rPr>
          <w:rFonts w:cs="Arial"/>
        </w:rPr>
        <w:tab/>
        <w:t>C1</w:t>
      </w:r>
      <w:r w:rsidRPr="0088582C">
        <w:rPr>
          <w:rFonts w:cs="Arial"/>
        </w:rPr>
        <w:tab/>
        <w:t>= 5xlog(d</w:t>
      </w:r>
      <w:r w:rsidRPr="0088582C">
        <w:rPr>
          <w:rFonts w:cs="Arial"/>
          <w:vertAlign w:val="subscript"/>
        </w:rPr>
        <w:t>o</w:t>
      </w:r>
      <w:r w:rsidRPr="0088582C">
        <w:rPr>
          <w:rFonts w:cs="Arial"/>
        </w:rPr>
        <w:t>/d)</w:t>
      </w:r>
    </w:p>
    <w:p w14:paraId="52FE24D7" w14:textId="77777777" w:rsidR="007A4DEC" w:rsidRPr="0088582C" w:rsidRDefault="007A4DEC" w:rsidP="007A4DEC">
      <w:pPr>
        <w:rPr>
          <w:rFonts w:cs="Arial"/>
        </w:rPr>
      </w:pPr>
      <w:r w:rsidRPr="0088582C">
        <w:rPr>
          <w:rFonts w:cs="Arial"/>
        </w:rPr>
        <w:tab/>
        <w:t>C1</w:t>
      </w:r>
      <w:r w:rsidRPr="0088582C">
        <w:rPr>
          <w:rFonts w:cs="Arial"/>
        </w:rPr>
        <w:tab/>
        <w:t>= 5xlog(1/80)</w:t>
      </w:r>
    </w:p>
    <w:p w14:paraId="7AD83082" w14:textId="77777777" w:rsidR="007A4DEC" w:rsidRPr="0088582C" w:rsidRDefault="007A4DEC" w:rsidP="007A4DEC">
      <w:pPr>
        <w:rPr>
          <w:rFonts w:cs="Arial"/>
        </w:rPr>
      </w:pPr>
      <w:r w:rsidRPr="0088582C">
        <w:rPr>
          <w:rFonts w:cs="Arial"/>
        </w:rPr>
        <w:tab/>
        <w:t>C1</w:t>
      </w:r>
      <w:r w:rsidRPr="0088582C">
        <w:rPr>
          <w:rFonts w:cs="Arial"/>
        </w:rPr>
        <w:tab/>
        <w:t>=-14.5 dBA</w:t>
      </w:r>
    </w:p>
    <w:p w14:paraId="52C9D45A" w14:textId="77777777" w:rsidR="007A4DEC" w:rsidRPr="0088582C" w:rsidRDefault="007A4DEC" w:rsidP="007A4DEC">
      <w:pPr>
        <w:rPr>
          <w:rFonts w:cs="Arial"/>
        </w:rPr>
      </w:pPr>
    </w:p>
    <w:p w14:paraId="23E4548B" w14:textId="77777777" w:rsidR="007A4DEC" w:rsidRPr="0088582C" w:rsidRDefault="007A4DEC" w:rsidP="007A4DEC">
      <w:pPr>
        <w:rPr>
          <w:rFonts w:cs="Arial"/>
        </w:rPr>
      </w:pPr>
      <w:r w:rsidRPr="0088582C">
        <w:rPr>
          <w:rFonts w:cs="Arial"/>
        </w:rPr>
        <w:t>L</w:t>
      </w:r>
      <w:r w:rsidRPr="0088582C">
        <w:rPr>
          <w:rFonts w:cs="Arial"/>
          <w:vertAlign w:val="subscript"/>
        </w:rPr>
        <w:t>pt</w:t>
      </w:r>
      <w:r w:rsidRPr="0088582C">
        <w:rPr>
          <w:rFonts w:cs="Arial"/>
        </w:rPr>
        <w:t xml:space="preserve"> at 80 m by taking into consideration of topographical absorption</w:t>
      </w:r>
    </w:p>
    <w:p w14:paraId="098C15CB" w14:textId="77777777" w:rsidR="007A4DEC" w:rsidRPr="0088582C" w:rsidRDefault="007A4DEC" w:rsidP="007A4DEC">
      <w:pPr>
        <w:rPr>
          <w:rFonts w:cs="Arial"/>
        </w:rPr>
      </w:pPr>
    </w:p>
    <w:p w14:paraId="5E2CB030" w14:textId="77777777" w:rsidR="007A4DEC" w:rsidRPr="0088582C" w:rsidRDefault="007A4DEC" w:rsidP="007A4DEC">
      <w:pPr>
        <w:rPr>
          <w:rFonts w:cs="Arial"/>
        </w:rPr>
      </w:pPr>
      <w:r w:rsidRPr="0088582C">
        <w:rPr>
          <w:rFonts w:cs="Arial"/>
        </w:rPr>
        <w:tab/>
        <w:t>L</w:t>
      </w:r>
      <w:r w:rsidRPr="0088582C">
        <w:rPr>
          <w:rFonts w:cs="Arial"/>
          <w:vertAlign w:val="subscript"/>
        </w:rPr>
        <w:t>pt (80m) total</w:t>
      </w:r>
      <w:r w:rsidRPr="0088582C">
        <w:rPr>
          <w:rFonts w:cs="Arial"/>
        </w:rPr>
        <w:t>= L</w:t>
      </w:r>
      <w:r w:rsidRPr="0088582C">
        <w:rPr>
          <w:rFonts w:cs="Arial"/>
          <w:vertAlign w:val="subscript"/>
        </w:rPr>
        <w:t>pt (80m)</w:t>
      </w:r>
      <w:r w:rsidRPr="0088582C">
        <w:rPr>
          <w:rFonts w:cs="Arial"/>
        </w:rPr>
        <w:t xml:space="preserve"> + C1</w:t>
      </w:r>
    </w:p>
    <w:p w14:paraId="736FF80D" w14:textId="77777777" w:rsidR="007A4DEC" w:rsidRPr="0088582C" w:rsidRDefault="007A4DEC" w:rsidP="007A4DEC">
      <w:pPr>
        <w:rPr>
          <w:rFonts w:cs="Arial"/>
        </w:rPr>
      </w:pPr>
      <w:r w:rsidRPr="0088582C">
        <w:rPr>
          <w:rFonts w:cs="Arial"/>
        </w:rPr>
        <w:tab/>
        <w:t>L</w:t>
      </w:r>
      <w:r w:rsidRPr="0088582C">
        <w:rPr>
          <w:rFonts w:cs="Arial"/>
          <w:vertAlign w:val="subscript"/>
        </w:rPr>
        <w:t>pt (80m) total</w:t>
      </w:r>
      <w:r w:rsidRPr="0088582C">
        <w:rPr>
          <w:rFonts w:cs="Arial"/>
        </w:rPr>
        <w:t>= 75.9 dBA -9.5 dBA</w:t>
      </w:r>
    </w:p>
    <w:p w14:paraId="298C0A07" w14:textId="77777777" w:rsidR="007A4DEC" w:rsidRPr="0088582C" w:rsidRDefault="007A4DEC" w:rsidP="007A4DEC">
      <w:pPr>
        <w:rPr>
          <w:rFonts w:cs="Arial"/>
        </w:rPr>
      </w:pPr>
      <w:r w:rsidRPr="0088582C">
        <w:rPr>
          <w:rFonts w:cs="Arial"/>
        </w:rPr>
        <w:tab/>
      </w:r>
      <w:r w:rsidRPr="0088582C">
        <w:rPr>
          <w:rFonts w:cs="Arial"/>
          <w:b/>
        </w:rPr>
        <w:t>L</w:t>
      </w:r>
      <w:r w:rsidRPr="0088582C">
        <w:rPr>
          <w:rFonts w:cs="Arial"/>
          <w:b/>
          <w:vertAlign w:val="subscript"/>
        </w:rPr>
        <w:t>pt (80m) total</w:t>
      </w:r>
      <w:r w:rsidRPr="0088582C">
        <w:rPr>
          <w:rFonts w:cs="Arial"/>
          <w:b/>
        </w:rPr>
        <w:t>= 66.4 dBA</w:t>
      </w:r>
    </w:p>
    <w:p w14:paraId="7C697965" w14:textId="77777777" w:rsidR="007A4DEC" w:rsidRPr="0088582C" w:rsidRDefault="007A4DEC" w:rsidP="007A4DEC">
      <w:pPr>
        <w:rPr>
          <w:rFonts w:cs="Arial"/>
        </w:rPr>
      </w:pPr>
    </w:p>
    <w:p w14:paraId="75630323" w14:textId="77777777" w:rsidR="007A4DEC" w:rsidRPr="0088582C" w:rsidRDefault="007A4DEC" w:rsidP="007A4DEC">
      <w:pPr>
        <w:rPr>
          <w:rFonts w:cs="Arial"/>
        </w:rPr>
      </w:pPr>
    </w:p>
    <w:p w14:paraId="727C41D5" w14:textId="359F8E28" w:rsidR="007A4DEC" w:rsidRPr="0088582C" w:rsidRDefault="007A4DEC" w:rsidP="007A4DEC">
      <w:pPr>
        <w:rPr>
          <w:rFonts w:cs="Arial"/>
        </w:rPr>
      </w:pPr>
      <w:r w:rsidRPr="0088582C">
        <w:rPr>
          <w:rFonts w:cs="Arial"/>
        </w:rPr>
        <w:t xml:space="preserve">The distribution of noise with respect to distance from the source is presented in tabular format in </w:t>
      </w:r>
      <w:r w:rsidRPr="0088582C">
        <w:rPr>
          <w:rFonts w:cs="Arial"/>
        </w:rPr>
        <w:fldChar w:fldCharType="begin"/>
      </w:r>
      <w:r w:rsidRPr="0088582C">
        <w:rPr>
          <w:rFonts w:cs="Arial"/>
        </w:rPr>
        <w:instrText xml:space="preserve"> REF _Ref100534226 \h </w:instrText>
      </w:r>
      <w:r w:rsidRPr="0088582C">
        <w:rPr>
          <w:rFonts w:cs="Arial"/>
        </w:rPr>
      </w:r>
      <w:r w:rsidRPr="0088582C">
        <w:rPr>
          <w:rFonts w:cs="Arial"/>
        </w:rPr>
        <w:fldChar w:fldCharType="separate"/>
      </w:r>
      <w:r w:rsidR="006B5D64" w:rsidRPr="0088582C">
        <w:t xml:space="preserve">Table </w:t>
      </w:r>
      <w:r w:rsidR="006B5D64">
        <w:rPr>
          <w:noProof/>
        </w:rPr>
        <w:t>28</w:t>
      </w:r>
      <w:r w:rsidRPr="0088582C">
        <w:rPr>
          <w:rFonts w:cs="Arial"/>
        </w:rPr>
        <w:fldChar w:fldCharType="end"/>
      </w:r>
      <w:r w:rsidRPr="0088582C">
        <w:rPr>
          <w:rFonts w:cs="Arial"/>
        </w:rPr>
        <w:t xml:space="preserve"> and graphically in </w:t>
      </w:r>
      <w:r w:rsidRPr="0088582C">
        <w:rPr>
          <w:rFonts w:cs="Arial"/>
        </w:rPr>
        <w:fldChar w:fldCharType="begin"/>
      </w:r>
      <w:r w:rsidRPr="0088582C">
        <w:rPr>
          <w:rFonts w:cs="Arial"/>
        </w:rPr>
        <w:instrText xml:space="preserve"> REF _Ref100534237 \h </w:instrText>
      </w:r>
      <w:r w:rsidRPr="0088582C">
        <w:rPr>
          <w:rFonts w:cs="Arial"/>
        </w:rPr>
      </w:r>
      <w:r w:rsidRPr="0088582C">
        <w:rPr>
          <w:rFonts w:cs="Arial"/>
        </w:rPr>
        <w:fldChar w:fldCharType="separate"/>
      </w:r>
      <w:r w:rsidR="006B5D64" w:rsidRPr="0088582C">
        <w:t xml:space="preserve">Figure </w:t>
      </w:r>
      <w:r w:rsidR="006B5D64">
        <w:rPr>
          <w:noProof/>
        </w:rPr>
        <w:t>23</w:t>
      </w:r>
      <w:r w:rsidRPr="0088582C">
        <w:rPr>
          <w:rFonts w:cs="Arial"/>
        </w:rPr>
        <w:fldChar w:fldCharType="end"/>
      </w:r>
      <w:r w:rsidRPr="0088582C">
        <w:rPr>
          <w:rFonts w:cs="Arial"/>
        </w:rPr>
        <w:t>. Environmental noise level decreases below the limit value defined for construction activities (70 dBA) at a distance about 60 m from the source. The closest receptor, which is a settlement, is located about 80 meters southeast of the border of the tailings pond site.</w:t>
      </w:r>
    </w:p>
    <w:p w14:paraId="23F68CC7" w14:textId="77777777" w:rsidR="007A4DEC" w:rsidRPr="0088582C" w:rsidRDefault="007A4DEC" w:rsidP="007A4DEC">
      <w:pPr>
        <w:rPr>
          <w:rFonts w:cs="Arial"/>
        </w:rPr>
      </w:pPr>
    </w:p>
    <w:p w14:paraId="448386A2" w14:textId="77777777" w:rsidR="007A4DEC" w:rsidRPr="0088582C" w:rsidRDefault="007A4DEC" w:rsidP="007A4DEC">
      <w:pPr>
        <w:autoSpaceDE w:val="0"/>
        <w:autoSpaceDN w:val="0"/>
        <w:adjustRightInd w:val="0"/>
        <w:rPr>
          <w:rFonts w:cs="Arial"/>
        </w:rPr>
      </w:pPr>
    </w:p>
    <w:p w14:paraId="04D0D49D" w14:textId="451D6CB9" w:rsidR="007A4DEC" w:rsidRPr="0088582C" w:rsidRDefault="007A4DEC" w:rsidP="007A4DEC">
      <w:pPr>
        <w:pStyle w:val="Caption"/>
      </w:pPr>
      <w:bookmarkStart w:id="244" w:name="_Ref100534226"/>
      <w:bookmarkStart w:id="245" w:name="_Toc220945216"/>
      <w:r w:rsidRPr="0088582C">
        <w:t xml:space="preserve">Table </w:t>
      </w:r>
      <w:r w:rsidR="00944A6E">
        <w:fldChar w:fldCharType="begin"/>
      </w:r>
      <w:r w:rsidR="00944A6E">
        <w:instrText xml:space="preserve"> SEQ Table \* ARABIC </w:instrText>
      </w:r>
      <w:r w:rsidR="00944A6E">
        <w:fldChar w:fldCharType="separate"/>
      </w:r>
      <w:r w:rsidR="006B5D64">
        <w:rPr>
          <w:noProof/>
        </w:rPr>
        <w:t>28</w:t>
      </w:r>
      <w:r w:rsidR="00944A6E">
        <w:fldChar w:fldCharType="end"/>
      </w:r>
      <w:bookmarkEnd w:id="244"/>
      <w:r w:rsidRPr="0088582C">
        <w:t xml:space="preserve"> Distribution of Noise Generation Relative to Distance</w:t>
      </w:r>
      <w:bookmarkEnd w:id="245"/>
    </w:p>
    <w:p w14:paraId="5A7943C1" w14:textId="77777777" w:rsidR="007A4DEC" w:rsidRPr="0088582C" w:rsidRDefault="007A4DEC" w:rsidP="007A4DEC">
      <w:pPr>
        <w:rPr>
          <w:sz w:val="16"/>
          <w:szCs w:val="20"/>
        </w:rPr>
      </w:pPr>
    </w:p>
    <w:tbl>
      <w:tblPr>
        <w:tblW w:w="8790" w:type="dxa"/>
        <w:tblLayout w:type="fixed"/>
        <w:tblCellMar>
          <w:left w:w="0" w:type="dxa"/>
          <w:right w:w="0" w:type="dxa"/>
        </w:tblCellMar>
        <w:tblLook w:val="04A0" w:firstRow="1" w:lastRow="0" w:firstColumn="1" w:lastColumn="0" w:noHBand="0" w:noVBand="1"/>
      </w:tblPr>
      <w:tblGrid>
        <w:gridCol w:w="1213"/>
        <w:gridCol w:w="872"/>
        <w:gridCol w:w="2309"/>
        <w:gridCol w:w="1213"/>
        <w:gridCol w:w="874"/>
        <w:gridCol w:w="2309"/>
      </w:tblGrid>
      <w:tr w:rsidR="007A4DEC" w:rsidRPr="0088582C" w14:paraId="7999BB01" w14:textId="77777777" w:rsidTr="00E07088">
        <w:trPr>
          <w:trHeight w:val="199"/>
        </w:trPr>
        <w:tc>
          <w:tcPr>
            <w:tcW w:w="12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9293035" w14:textId="77777777" w:rsidR="007A4DEC" w:rsidRPr="0088582C" w:rsidRDefault="007A4DEC" w:rsidP="00E07088">
            <w:pPr>
              <w:spacing w:before="40" w:after="40" w:line="360" w:lineRule="auto"/>
              <w:ind w:left="147"/>
              <w:jc w:val="center"/>
              <w:rPr>
                <w:rFonts w:cs="Arial"/>
                <w:b/>
                <w:sz w:val="16"/>
                <w:szCs w:val="16"/>
                <w:lang w:eastAsia="tr-TR"/>
              </w:rPr>
            </w:pPr>
            <w:r w:rsidRPr="0088582C">
              <w:rPr>
                <w:rFonts w:cs="Arial"/>
                <w:b/>
                <w:sz w:val="16"/>
                <w:szCs w:val="16"/>
                <w:lang w:eastAsia="tr-TR"/>
              </w:rPr>
              <w:t>Distance (m)</w:t>
            </w:r>
          </w:p>
        </w:tc>
        <w:tc>
          <w:tcPr>
            <w:tcW w:w="8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C2B4D14" w14:textId="77777777" w:rsidR="007A4DEC" w:rsidRPr="0088582C" w:rsidRDefault="007A4DEC" w:rsidP="00E07088">
            <w:pPr>
              <w:spacing w:before="40" w:after="40" w:line="360" w:lineRule="auto"/>
              <w:jc w:val="center"/>
              <w:rPr>
                <w:rFonts w:cs="Arial"/>
                <w:b/>
                <w:sz w:val="16"/>
                <w:szCs w:val="16"/>
                <w:lang w:eastAsia="tr-TR"/>
              </w:rPr>
            </w:pPr>
            <w:r w:rsidRPr="0088582C">
              <w:rPr>
                <w:rFonts w:cs="Arial"/>
                <w:b/>
                <w:sz w:val="16"/>
                <w:szCs w:val="16"/>
                <w:lang w:eastAsia="tr-TR"/>
              </w:rPr>
              <w:t>L</w:t>
            </w:r>
            <w:r w:rsidRPr="0088582C">
              <w:rPr>
                <w:rFonts w:cs="Arial"/>
                <w:b/>
                <w:sz w:val="16"/>
                <w:szCs w:val="16"/>
                <w:vertAlign w:val="subscript"/>
                <w:lang w:eastAsia="tr-TR"/>
              </w:rPr>
              <w:t>pt</w:t>
            </w:r>
            <w:r w:rsidRPr="0088582C">
              <w:rPr>
                <w:rFonts w:cs="Arial"/>
                <w:b/>
                <w:sz w:val="16"/>
                <w:szCs w:val="16"/>
                <w:lang w:eastAsia="tr-TR"/>
              </w:rPr>
              <w:t xml:space="preserve"> (dBA)</w:t>
            </w:r>
          </w:p>
        </w:tc>
        <w:tc>
          <w:tcPr>
            <w:tcW w:w="23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438BA6D" w14:textId="77777777" w:rsidR="007A4DEC" w:rsidRPr="0088582C" w:rsidRDefault="007A4DEC" w:rsidP="00E07088">
            <w:pPr>
              <w:spacing w:before="40" w:after="40" w:line="360" w:lineRule="auto"/>
              <w:jc w:val="center"/>
              <w:rPr>
                <w:rFonts w:cs="Arial"/>
                <w:b/>
                <w:sz w:val="16"/>
                <w:szCs w:val="16"/>
                <w:lang w:eastAsia="tr-TR"/>
              </w:rPr>
            </w:pPr>
            <w:r w:rsidRPr="0088582C">
              <w:rPr>
                <w:rFonts w:cs="Arial"/>
                <w:b/>
                <w:sz w:val="16"/>
                <w:szCs w:val="16"/>
                <w:lang w:eastAsia="tr-TR"/>
              </w:rPr>
              <w:t>L</w:t>
            </w:r>
            <w:r w:rsidRPr="0088582C">
              <w:rPr>
                <w:rFonts w:cs="Arial"/>
                <w:b/>
                <w:sz w:val="16"/>
                <w:szCs w:val="16"/>
                <w:vertAlign w:val="subscript"/>
                <w:lang w:eastAsia="tr-TR"/>
              </w:rPr>
              <w:t>pt</w:t>
            </w:r>
            <w:r w:rsidRPr="0088582C">
              <w:rPr>
                <w:rFonts w:cs="Arial"/>
                <w:b/>
                <w:sz w:val="16"/>
                <w:szCs w:val="16"/>
                <w:lang w:eastAsia="tr-TR"/>
              </w:rPr>
              <w:t xml:space="preserve"> with topographical absorption (dBA)</w:t>
            </w:r>
          </w:p>
        </w:tc>
        <w:tc>
          <w:tcPr>
            <w:tcW w:w="12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54D058" w14:textId="77777777" w:rsidR="007A4DEC" w:rsidRPr="0088582C" w:rsidRDefault="007A4DEC" w:rsidP="00E07088">
            <w:pPr>
              <w:spacing w:before="40" w:after="40" w:line="360" w:lineRule="auto"/>
              <w:jc w:val="center"/>
              <w:rPr>
                <w:rFonts w:cs="Arial"/>
                <w:b/>
                <w:sz w:val="16"/>
                <w:szCs w:val="16"/>
                <w:lang w:eastAsia="tr-TR"/>
              </w:rPr>
            </w:pPr>
            <w:r w:rsidRPr="0088582C">
              <w:rPr>
                <w:rFonts w:cs="Arial"/>
                <w:b/>
                <w:sz w:val="16"/>
                <w:szCs w:val="16"/>
                <w:lang w:eastAsia="tr-TR"/>
              </w:rPr>
              <w:t>Distance (m)</w:t>
            </w:r>
          </w:p>
        </w:tc>
        <w:tc>
          <w:tcPr>
            <w:tcW w:w="8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3C9BDA0" w14:textId="77777777" w:rsidR="007A4DEC" w:rsidRPr="0088582C" w:rsidRDefault="007A4DEC" w:rsidP="00E07088">
            <w:pPr>
              <w:spacing w:before="40" w:after="40" w:line="360" w:lineRule="auto"/>
              <w:jc w:val="center"/>
              <w:rPr>
                <w:rFonts w:cs="Arial"/>
                <w:b/>
                <w:sz w:val="16"/>
                <w:szCs w:val="16"/>
                <w:lang w:eastAsia="tr-TR"/>
              </w:rPr>
            </w:pPr>
            <w:r w:rsidRPr="0088582C">
              <w:rPr>
                <w:rFonts w:cs="Arial"/>
                <w:b/>
                <w:sz w:val="16"/>
                <w:szCs w:val="16"/>
                <w:lang w:eastAsia="tr-TR"/>
              </w:rPr>
              <w:t>L</w:t>
            </w:r>
            <w:r w:rsidRPr="0088582C">
              <w:rPr>
                <w:rFonts w:cs="Arial"/>
                <w:b/>
                <w:sz w:val="16"/>
                <w:szCs w:val="16"/>
                <w:vertAlign w:val="subscript"/>
                <w:lang w:eastAsia="tr-TR"/>
              </w:rPr>
              <w:t>pt</w:t>
            </w:r>
            <w:r w:rsidRPr="0088582C">
              <w:rPr>
                <w:rFonts w:cs="Arial"/>
                <w:b/>
                <w:sz w:val="16"/>
                <w:szCs w:val="16"/>
                <w:lang w:eastAsia="tr-TR"/>
              </w:rPr>
              <w:t xml:space="preserve"> (dBA)</w:t>
            </w:r>
          </w:p>
        </w:tc>
        <w:tc>
          <w:tcPr>
            <w:tcW w:w="23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D7C6E22" w14:textId="77777777" w:rsidR="007A4DEC" w:rsidRPr="0088582C" w:rsidRDefault="007A4DEC" w:rsidP="00E07088">
            <w:pPr>
              <w:spacing w:before="40" w:after="40" w:line="360" w:lineRule="auto"/>
              <w:jc w:val="center"/>
              <w:rPr>
                <w:rFonts w:cs="Arial"/>
                <w:b/>
                <w:sz w:val="16"/>
                <w:szCs w:val="16"/>
                <w:lang w:eastAsia="tr-TR"/>
              </w:rPr>
            </w:pPr>
            <w:r w:rsidRPr="0088582C">
              <w:rPr>
                <w:rFonts w:cs="Arial"/>
                <w:b/>
                <w:sz w:val="16"/>
                <w:szCs w:val="16"/>
                <w:lang w:eastAsia="tr-TR"/>
              </w:rPr>
              <w:t>L</w:t>
            </w:r>
            <w:r w:rsidRPr="0088582C">
              <w:rPr>
                <w:rFonts w:cs="Arial"/>
                <w:b/>
                <w:sz w:val="16"/>
                <w:szCs w:val="16"/>
                <w:vertAlign w:val="subscript"/>
                <w:lang w:eastAsia="tr-TR"/>
              </w:rPr>
              <w:t>pt</w:t>
            </w:r>
            <w:r w:rsidRPr="0088582C">
              <w:rPr>
                <w:rFonts w:cs="Arial"/>
                <w:b/>
                <w:sz w:val="16"/>
                <w:szCs w:val="16"/>
                <w:lang w:eastAsia="tr-TR"/>
              </w:rPr>
              <w:t xml:space="preserve"> with topographical absorption (dBA)</w:t>
            </w:r>
          </w:p>
        </w:tc>
      </w:tr>
      <w:tr w:rsidR="007A4DEC" w:rsidRPr="0088582C" w14:paraId="3E314AB3" w14:textId="77777777" w:rsidTr="00E07088">
        <w:trPr>
          <w:trHeight w:val="199"/>
        </w:trPr>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A81F75" w14:textId="77777777" w:rsidR="007A4DEC" w:rsidRPr="0088582C" w:rsidRDefault="007A4DEC" w:rsidP="00E07088">
            <w:pPr>
              <w:spacing w:before="40" w:after="40" w:line="360" w:lineRule="auto"/>
              <w:ind w:left="147"/>
              <w:jc w:val="center"/>
              <w:rPr>
                <w:rFonts w:cs="Arial"/>
                <w:sz w:val="16"/>
                <w:szCs w:val="16"/>
                <w:lang w:eastAsia="tr-TR"/>
              </w:rPr>
            </w:pPr>
            <w:r w:rsidRPr="0088582C">
              <w:rPr>
                <w:rFonts w:cs="Arial"/>
                <w:sz w:val="16"/>
                <w:szCs w:val="16"/>
                <w:lang w:eastAsia="tr-TR"/>
              </w:rPr>
              <w:t>15</w:t>
            </w:r>
          </w:p>
        </w:tc>
        <w:tc>
          <w:tcPr>
            <w:tcW w:w="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1CB9C5A"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90.4</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A0229"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lang w:eastAsia="tr-TR"/>
              </w:rPr>
              <w:t>85.6</w:t>
            </w:r>
          </w:p>
        </w:tc>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1B416"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16"/>
                <w:lang w:eastAsia="tr-TR"/>
              </w:rPr>
              <w:t>500</w:t>
            </w:r>
          </w:p>
        </w:tc>
        <w:tc>
          <w:tcPr>
            <w:tcW w:w="8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169DFD"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60.0</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7BF43"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20"/>
                <w:lang w:eastAsia="tr-TR"/>
              </w:rPr>
              <w:t>46.5</w:t>
            </w:r>
          </w:p>
        </w:tc>
      </w:tr>
      <w:tr w:rsidR="007A4DEC" w:rsidRPr="0088582C" w14:paraId="425FC97F" w14:textId="77777777" w:rsidTr="00E07088">
        <w:trPr>
          <w:trHeight w:val="199"/>
        </w:trPr>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B9B4F" w14:textId="77777777" w:rsidR="007A4DEC" w:rsidRPr="0088582C" w:rsidRDefault="007A4DEC" w:rsidP="00E07088">
            <w:pPr>
              <w:spacing w:before="40" w:after="40" w:line="360" w:lineRule="auto"/>
              <w:ind w:left="147"/>
              <w:jc w:val="center"/>
              <w:rPr>
                <w:rFonts w:cs="Arial"/>
                <w:sz w:val="16"/>
                <w:szCs w:val="16"/>
                <w:lang w:eastAsia="tr-TR"/>
              </w:rPr>
            </w:pPr>
            <w:r w:rsidRPr="0088582C">
              <w:rPr>
                <w:rFonts w:cs="Arial"/>
                <w:sz w:val="16"/>
                <w:szCs w:val="16"/>
                <w:lang w:eastAsia="tr-TR"/>
              </w:rPr>
              <w:t>50</w:t>
            </w:r>
          </w:p>
        </w:tc>
        <w:tc>
          <w:tcPr>
            <w:tcW w:w="87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4C51D6DA"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80.0</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C4906"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lang w:eastAsia="tr-TR"/>
              </w:rPr>
              <w:t>71.5</w:t>
            </w:r>
          </w:p>
        </w:tc>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A7799"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16"/>
                <w:lang w:eastAsia="tr-TR"/>
              </w:rPr>
              <w:t>600</w:t>
            </w:r>
          </w:p>
        </w:tc>
        <w:tc>
          <w:tcPr>
            <w:tcW w:w="874"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7B4AEB57"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58.4</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362BE"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20"/>
                <w:lang w:eastAsia="tr-TR"/>
              </w:rPr>
              <w:t>44.5</w:t>
            </w:r>
          </w:p>
        </w:tc>
      </w:tr>
      <w:tr w:rsidR="007A4DEC" w:rsidRPr="0088582C" w14:paraId="5E6D2266" w14:textId="77777777" w:rsidTr="00E07088">
        <w:trPr>
          <w:trHeight w:val="199"/>
        </w:trPr>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1E8FF" w14:textId="77777777" w:rsidR="007A4DEC" w:rsidRPr="0088582C" w:rsidRDefault="007A4DEC" w:rsidP="00E07088">
            <w:pPr>
              <w:spacing w:before="40" w:after="40" w:line="360" w:lineRule="auto"/>
              <w:ind w:left="147"/>
              <w:jc w:val="center"/>
              <w:rPr>
                <w:rFonts w:cs="Arial"/>
                <w:sz w:val="16"/>
                <w:szCs w:val="16"/>
                <w:lang w:eastAsia="tr-TR"/>
              </w:rPr>
            </w:pPr>
            <w:r w:rsidRPr="0088582C">
              <w:rPr>
                <w:rFonts w:cs="Arial"/>
                <w:sz w:val="16"/>
                <w:szCs w:val="16"/>
                <w:lang w:eastAsia="tr-TR"/>
              </w:rPr>
              <w:t>80</w:t>
            </w:r>
          </w:p>
        </w:tc>
        <w:tc>
          <w:tcPr>
            <w:tcW w:w="87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7D1472FF"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lang w:eastAsia="tr-TR"/>
              </w:rPr>
              <w:t>75.9</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CA44A"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lang w:eastAsia="tr-TR"/>
              </w:rPr>
              <w:t>66.4</w:t>
            </w:r>
          </w:p>
        </w:tc>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763E7"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16"/>
                <w:lang w:eastAsia="tr-TR"/>
              </w:rPr>
              <w:t>700</w:t>
            </w:r>
          </w:p>
        </w:tc>
        <w:tc>
          <w:tcPr>
            <w:tcW w:w="874"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4F107786"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57.1</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62B04"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20"/>
                <w:lang w:eastAsia="tr-TR"/>
              </w:rPr>
              <w:t>42.8</w:t>
            </w:r>
          </w:p>
        </w:tc>
      </w:tr>
      <w:tr w:rsidR="007A4DEC" w:rsidRPr="0088582C" w14:paraId="74320D06" w14:textId="77777777" w:rsidTr="00E07088">
        <w:trPr>
          <w:trHeight w:val="199"/>
        </w:trPr>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D9D1E" w14:textId="77777777" w:rsidR="007A4DEC" w:rsidRPr="0088582C" w:rsidRDefault="007A4DEC" w:rsidP="00E07088">
            <w:pPr>
              <w:spacing w:before="40" w:after="40" w:line="360" w:lineRule="auto"/>
              <w:ind w:left="147"/>
              <w:jc w:val="center"/>
              <w:rPr>
                <w:rFonts w:cs="Arial"/>
                <w:sz w:val="16"/>
                <w:szCs w:val="16"/>
                <w:lang w:eastAsia="tr-TR"/>
              </w:rPr>
            </w:pPr>
            <w:r w:rsidRPr="0088582C">
              <w:rPr>
                <w:rFonts w:cs="Arial"/>
                <w:sz w:val="16"/>
                <w:szCs w:val="16"/>
                <w:lang w:eastAsia="tr-TR"/>
              </w:rPr>
              <w:t>100</w:t>
            </w:r>
          </w:p>
        </w:tc>
        <w:tc>
          <w:tcPr>
            <w:tcW w:w="87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3A113741"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74.0</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18AA9"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lang w:eastAsia="tr-TR"/>
              </w:rPr>
              <w:t>64.0</w:t>
            </w:r>
          </w:p>
        </w:tc>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14B44"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16"/>
                <w:lang w:eastAsia="tr-TR"/>
              </w:rPr>
              <w:t>800</w:t>
            </w:r>
          </w:p>
        </w:tc>
        <w:tc>
          <w:tcPr>
            <w:tcW w:w="874"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29A12953"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55.9</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B22C8"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20"/>
                <w:lang w:eastAsia="tr-TR"/>
              </w:rPr>
              <w:t>41.4</w:t>
            </w:r>
          </w:p>
        </w:tc>
      </w:tr>
      <w:tr w:rsidR="007A4DEC" w:rsidRPr="0088582C" w14:paraId="5F5DD6EF" w14:textId="77777777" w:rsidTr="00E07088">
        <w:trPr>
          <w:trHeight w:val="199"/>
        </w:trPr>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A8C20" w14:textId="77777777" w:rsidR="007A4DEC" w:rsidRPr="0088582C" w:rsidRDefault="007A4DEC" w:rsidP="00E07088">
            <w:pPr>
              <w:spacing w:before="40" w:after="40" w:line="360" w:lineRule="auto"/>
              <w:ind w:left="147"/>
              <w:jc w:val="center"/>
              <w:rPr>
                <w:rFonts w:cs="Arial"/>
                <w:sz w:val="16"/>
                <w:szCs w:val="16"/>
                <w:lang w:eastAsia="tr-TR"/>
              </w:rPr>
            </w:pPr>
            <w:r w:rsidRPr="0088582C">
              <w:rPr>
                <w:rFonts w:cs="Arial"/>
                <w:sz w:val="16"/>
                <w:szCs w:val="16"/>
                <w:lang w:eastAsia="tr-TR"/>
              </w:rPr>
              <w:t>200</w:t>
            </w:r>
          </w:p>
        </w:tc>
        <w:tc>
          <w:tcPr>
            <w:tcW w:w="87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5E4E85A9"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68.0</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A7CAA"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lang w:eastAsia="tr-TR"/>
              </w:rPr>
              <w:t>56.4</w:t>
            </w:r>
          </w:p>
        </w:tc>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D382F"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16"/>
                <w:lang w:eastAsia="tr-TR"/>
              </w:rPr>
              <w:t>900</w:t>
            </w:r>
          </w:p>
        </w:tc>
        <w:tc>
          <w:tcPr>
            <w:tcW w:w="874"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04A14649"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54.9</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1FE84"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20"/>
                <w:lang w:eastAsia="tr-TR"/>
              </w:rPr>
              <w:t>40.1</w:t>
            </w:r>
          </w:p>
        </w:tc>
      </w:tr>
      <w:tr w:rsidR="007A4DEC" w:rsidRPr="0088582C" w14:paraId="16E4DA5D" w14:textId="77777777" w:rsidTr="00E07088">
        <w:trPr>
          <w:trHeight w:val="199"/>
        </w:trPr>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B6585" w14:textId="77777777" w:rsidR="007A4DEC" w:rsidRPr="0088582C" w:rsidRDefault="007A4DEC" w:rsidP="00E07088">
            <w:pPr>
              <w:spacing w:before="40" w:after="40" w:line="360" w:lineRule="auto"/>
              <w:ind w:left="147"/>
              <w:jc w:val="center"/>
              <w:rPr>
                <w:rFonts w:cs="Arial"/>
                <w:sz w:val="16"/>
                <w:szCs w:val="16"/>
                <w:lang w:eastAsia="tr-TR"/>
              </w:rPr>
            </w:pPr>
            <w:r w:rsidRPr="0088582C">
              <w:rPr>
                <w:rFonts w:cs="Arial"/>
                <w:sz w:val="16"/>
                <w:szCs w:val="16"/>
                <w:lang w:eastAsia="tr-TR"/>
              </w:rPr>
              <w:t>300</w:t>
            </w:r>
          </w:p>
        </w:tc>
        <w:tc>
          <w:tcPr>
            <w:tcW w:w="87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064258DD"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64.4</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7DCF1"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lang w:eastAsia="tr-TR"/>
              </w:rPr>
              <w:t>52.0</w:t>
            </w:r>
          </w:p>
        </w:tc>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3EE67"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16"/>
                <w:lang w:eastAsia="tr-TR"/>
              </w:rPr>
              <w:t>1000</w:t>
            </w:r>
          </w:p>
        </w:tc>
        <w:tc>
          <w:tcPr>
            <w:tcW w:w="874"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129DD1FE"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54.0</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DB851"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20"/>
                <w:lang w:eastAsia="tr-TR"/>
              </w:rPr>
              <w:t>39.0</w:t>
            </w:r>
          </w:p>
        </w:tc>
      </w:tr>
      <w:tr w:rsidR="007A4DEC" w:rsidRPr="0088582C" w14:paraId="4EAF96C1" w14:textId="77777777" w:rsidTr="00E07088">
        <w:trPr>
          <w:trHeight w:val="199"/>
        </w:trPr>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9DA94" w14:textId="77777777" w:rsidR="007A4DEC" w:rsidRPr="0088582C" w:rsidRDefault="007A4DEC" w:rsidP="00E07088">
            <w:pPr>
              <w:spacing w:before="40" w:after="40" w:line="360" w:lineRule="auto"/>
              <w:ind w:left="147"/>
              <w:jc w:val="center"/>
              <w:rPr>
                <w:rFonts w:cs="Arial"/>
                <w:sz w:val="16"/>
                <w:szCs w:val="16"/>
                <w:lang w:eastAsia="tr-TR"/>
              </w:rPr>
            </w:pPr>
            <w:r w:rsidRPr="0088582C">
              <w:rPr>
                <w:rFonts w:cs="Arial"/>
                <w:sz w:val="16"/>
                <w:szCs w:val="16"/>
                <w:lang w:eastAsia="tr-TR"/>
              </w:rPr>
              <w:t>400</w:t>
            </w:r>
          </w:p>
        </w:tc>
        <w:tc>
          <w:tcPr>
            <w:tcW w:w="87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7D6353D3"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61.9</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3D3B7"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20"/>
                <w:lang w:eastAsia="tr-TR"/>
              </w:rPr>
              <w:t>48.9</w:t>
            </w:r>
          </w:p>
        </w:tc>
        <w:tc>
          <w:tcPr>
            <w:tcW w:w="1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DFC4E"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20"/>
                <w:lang w:eastAsia="tr-TR"/>
              </w:rPr>
              <w:t>1500</w:t>
            </w:r>
          </w:p>
        </w:tc>
        <w:tc>
          <w:tcPr>
            <w:tcW w:w="874"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tcPr>
          <w:p w14:paraId="0F351A99" w14:textId="77777777" w:rsidR="007A4DEC" w:rsidRPr="0088582C" w:rsidRDefault="007A4DEC" w:rsidP="00E07088">
            <w:pPr>
              <w:spacing w:before="40" w:after="40" w:line="360" w:lineRule="auto"/>
              <w:jc w:val="center"/>
              <w:rPr>
                <w:rFonts w:cs="Arial"/>
                <w:sz w:val="16"/>
                <w:szCs w:val="16"/>
                <w:lang w:eastAsia="tr-TR"/>
              </w:rPr>
            </w:pPr>
            <w:r w:rsidRPr="0088582C">
              <w:rPr>
                <w:rFonts w:cs="Arial"/>
                <w:sz w:val="16"/>
                <w:szCs w:val="16"/>
              </w:rPr>
              <w:t>50.4</w:t>
            </w:r>
          </w:p>
        </w:tc>
        <w:tc>
          <w:tcPr>
            <w:tcW w:w="2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A2665" w14:textId="77777777" w:rsidR="007A4DEC" w:rsidRPr="0088582C" w:rsidRDefault="007A4DEC" w:rsidP="00E07088">
            <w:pPr>
              <w:spacing w:before="40" w:after="40" w:line="360" w:lineRule="auto"/>
              <w:jc w:val="center"/>
              <w:rPr>
                <w:rFonts w:cs="Arial"/>
                <w:sz w:val="16"/>
                <w:szCs w:val="20"/>
                <w:lang w:eastAsia="tr-TR"/>
              </w:rPr>
            </w:pPr>
            <w:r w:rsidRPr="0088582C">
              <w:rPr>
                <w:rFonts w:cs="Arial"/>
                <w:sz w:val="16"/>
                <w:szCs w:val="20"/>
                <w:lang w:eastAsia="tr-TR"/>
              </w:rPr>
              <w:t>34.6</w:t>
            </w:r>
          </w:p>
        </w:tc>
      </w:tr>
    </w:tbl>
    <w:p w14:paraId="41374E72" w14:textId="77777777" w:rsidR="007A4DEC" w:rsidRPr="0088582C" w:rsidRDefault="007A4DEC" w:rsidP="007A4DEC">
      <w:pPr>
        <w:rPr>
          <w:rFonts w:cs="Arial"/>
        </w:rPr>
      </w:pPr>
    </w:p>
    <w:p w14:paraId="01C93E37" w14:textId="77777777" w:rsidR="007A4DEC" w:rsidRPr="0088582C" w:rsidRDefault="007A4DEC" w:rsidP="007A4DEC">
      <w:pPr>
        <w:keepNext/>
      </w:pPr>
      <w:r w:rsidRPr="0088582C">
        <w:rPr>
          <w:rFonts w:cs="Arial"/>
          <w:noProof/>
        </w:rPr>
        <w:lastRenderedPageBreak/>
        <w:drawing>
          <wp:inline distT="0" distB="0" distL="0" distR="0" wp14:anchorId="115EF37C" wp14:editId="2A4067D7">
            <wp:extent cx="5559191" cy="3181350"/>
            <wp:effectExtent l="19050" t="19050" r="22860" b="190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579749" cy="3193115"/>
                    </a:xfrm>
                    <a:prstGeom prst="rect">
                      <a:avLst/>
                    </a:prstGeom>
                    <a:noFill/>
                    <a:ln>
                      <a:solidFill>
                        <a:schemeClr val="tx1"/>
                      </a:solidFill>
                    </a:ln>
                  </pic:spPr>
                </pic:pic>
              </a:graphicData>
            </a:graphic>
          </wp:inline>
        </w:drawing>
      </w:r>
    </w:p>
    <w:p w14:paraId="20646C72" w14:textId="77777777" w:rsidR="007A4DEC" w:rsidRPr="0088582C" w:rsidRDefault="007A4DEC" w:rsidP="007A4DEC"/>
    <w:p w14:paraId="47A10830" w14:textId="0E403EDF" w:rsidR="007A4DEC" w:rsidRPr="0088582C" w:rsidRDefault="007A4DEC" w:rsidP="007A4DEC">
      <w:pPr>
        <w:pStyle w:val="Caption"/>
        <w:rPr>
          <w:rFonts w:cs="Arial"/>
        </w:rPr>
      </w:pPr>
      <w:bookmarkStart w:id="246" w:name="_Ref100534237"/>
      <w:bookmarkStart w:id="247" w:name="_Toc220945263"/>
      <w:r w:rsidRPr="0088582C">
        <w:t xml:space="preserve">Figure </w:t>
      </w:r>
      <w:r w:rsidR="003748E2">
        <w:fldChar w:fldCharType="begin"/>
      </w:r>
      <w:r w:rsidR="003748E2">
        <w:instrText xml:space="preserve"> SEQ Figure \* ARABIC </w:instrText>
      </w:r>
      <w:r w:rsidR="003748E2">
        <w:fldChar w:fldCharType="separate"/>
      </w:r>
      <w:r w:rsidR="006B5D64">
        <w:rPr>
          <w:noProof/>
        </w:rPr>
        <w:t>23</w:t>
      </w:r>
      <w:r w:rsidR="003748E2">
        <w:fldChar w:fldCharType="end"/>
      </w:r>
      <w:bookmarkEnd w:id="246"/>
      <w:r w:rsidRPr="0088582C">
        <w:t xml:space="preserve"> Distribution of Noise Generated in the Project Area with respect to Distance</w:t>
      </w:r>
      <w:bookmarkEnd w:id="247"/>
    </w:p>
    <w:p w14:paraId="07C401D1" w14:textId="77777777" w:rsidR="007A4DEC" w:rsidRPr="0088582C" w:rsidRDefault="007A4DEC" w:rsidP="007A4DEC">
      <w:pPr>
        <w:rPr>
          <w:rFonts w:cs="Arial"/>
        </w:rPr>
      </w:pPr>
    </w:p>
    <w:p w14:paraId="05866361" w14:textId="77777777" w:rsidR="007A4DEC" w:rsidRPr="0088582C" w:rsidRDefault="007A4DEC" w:rsidP="007A4DEC">
      <w:pPr>
        <w:rPr>
          <w:rFonts w:cs="Arial"/>
        </w:rPr>
      </w:pPr>
    </w:p>
    <w:p w14:paraId="0F9F3969" w14:textId="77777777" w:rsidR="007A4DEC" w:rsidRPr="0088582C" w:rsidRDefault="007A4DEC" w:rsidP="007A4DEC">
      <w:pPr>
        <w:rPr>
          <w:rFonts w:cs="Arial"/>
        </w:rPr>
      </w:pPr>
      <w:r w:rsidRPr="0088582C">
        <w:rPr>
          <w:rFonts w:cs="Arial"/>
        </w:rPr>
        <w:t>As seen from the above, under the worst-case conditions, noise level near the closest building to the border of the site caused by the construction phase of the Project is below WBG limit values. Moreover, it is unlikely that all construction machinery and equipment are used at the same physical location and non-stop at maximum noise intensity levels (worst case scenario). In addition, as the construction activities will occur outdoors, it is expected that there will be a decrease in noise level depending on the distance due to the atmospheric reduction in real conditions. Similarly, topology around the solid waste disposal site and vegetation cover are also among the factors that could reduce the impact during the dispersion of noise. However, since calculations are based on the worst-case approach, factors such as effect of location, atmospheric reduction, vegetation cover, etc. have not been taken into consideration. According to all these evaluations, it is expected that in real terms the noise level at the nearest building will be lower than the calculated value during the construction activities of the Project.</w:t>
      </w:r>
    </w:p>
    <w:p w14:paraId="6A6A3B52" w14:textId="77777777" w:rsidR="007A4DEC" w:rsidRPr="0088582C" w:rsidRDefault="007A4DEC" w:rsidP="007A4DEC">
      <w:pPr>
        <w:rPr>
          <w:rFonts w:cs="Arial"/>
        </w:rPr>
      </w:pPr>
    </w:p>
    <w:p w14:paraId="0872B240" w14:textId="77777777" w:rsidR="007A4DEC" w:rsidRPr="0088582C" w:rsidRDefault="007A4DEC" w:rsidP="007A4DEC">
      <w:pPr>
        <w:autoSpaceDE w:val="0"/>
        <w:autoSpaceDN w:val="0"/>
        <w:adjustRightInd w:val="0"/>
        <w:rPr>
          <w:rFonts w:cs="Arial"/>
        </w:rPr>
      </w:pPr>
      <w:r w:rsidRPr="0088582C">
        <w:rPr>
          <w:rFonts w:cs="Arial"/>
        </w:rPr>
        <w:t xml:space="preserve">The proposed project activities would use limited number of construction equipment and would be conducted in a limited area, so vibration would be generated rather locally. Therefore, any impact of vibration would be rather insignificant and would not be felt by the nearby settlements. </w:t>
      </w:r>
    </w:p>
    <w:p w14:paraId="332D0596" w14:textId="77777777" w:rsidR="007A4DEC" w:rsidRPr="0088582C" w:rsidRDefault="007A4DEC" w:rsidP="007A4DEC">
      <w:pPr>
        <w:autoSpaceDE w:val="0"/>
        <w:autoSpaceDN w:val="0"/>
        <w:adjustRightInd w:val="0"/>
        <w:rPr>
          <w:rFonts w:cs="Arial"/>
        </w:rPr>
      </w:pPr>
    </w:p>
    <w:p w14:paraId="613C1824" w14:textId="36512124" w:rsidR="007A4DEC" w:rsidRPr="0088582C" w:rsidRDefault="007A4DEC" w:rsidP="007A4DEC">
      <w:pPr>
        <w:autoSpaceDE w:val="0"/>
        <w:autoSpaceDN w:val="0"/>
        <w:adjustRightInd w:val="0"/>
        <w:rPr>
          <w:rFonts w:cs="Arial"/>
        </w:rPr>
      </w:pPr>
      <w:r w:rsidRPr="0088582C">
        <w:rPr>
          <w:rFonts w:cs="Arial"/>
        </w:rPr>
        <w:t xml:space="preserve">The assessment of noise impacts majorly to be observed during the construction phase of the Project is summarised in </w:t>
      </w:r>
      <w:r w:rsidRPr="0088582C">
        <w:rPr>
          <w:rFonts w:cs="Arial"/>
        </w:rPr>
        <w:fldChar w:fldCharType="begin"/>
      </w:r>
      <w:r w:rsidRPr="0088582C">
        <w:rPr>
          <w:rFonts w:cs="Arial"/>
        </w:rPr>
        <w:instrText xml:space="preserve"> REF _Ref100534315 \h </w:instrText>
      </w:r>
      <w:r w:rsidRPr="0088582C">
        <w:rPr>
          <w:rFonts w:cs="Arial"/>
        </w:rPr>
      </w:r>
      <w:r w:rsidRPr="0088582C">
        <w:rPr>
          <w:rFonts w:cs="Arial"/>
        </w:rPr>
        <w:fldChar w:fldCharType="separate"/>
      </w:r>
      <w:r w:rsidR="006B5D64" w:rsidRPr="0088582C">
        <w:t xml:space="preserve">Table </w:t>
      </w:r>
      <w:r w:rsidR="006B5D64">
        <w:rPr>
          <w:noProof/>
        </w:rPr>
        <w:t>29</w:t>
      </w:r>
      <w:r w:rsidRPr="0088582C">
        <w:rPr>
          <w:rFonts w:cs="Arial"/>
        </w:rPr>
        <w:fldChar w:fldCharType="end"/>
      </w:r>
      <w:r w:rsidRPr="0088582C">
        <w:rPr>
          <w:rFonts w:cs="Arial"/>
        </w:rPr>
        <w:t>.</w:t>
      </w:r>
    </w:p>
    <w:p w14:paraId="59771650" w14:textId="77777777" w:rsidR="007A4DEC" w:rsidRPr="0088582C" w:rsidRDefault="007A4DEC" w:rsidP="007A4DEC">
      <w:pPr>
        <w:autoSpaceDE w:val="0"/>
        <w:autoSpaceDN w:val="0"/>
        <w:adjustRightInd w:val="0"/>
        <w:rPr>
          <w:rFonts w:cs="Arial"/>
        </w:rPr>
      </w:pPr>
    </w:p>
    <w:p w14:paraId="489FD0DB" w14:textId="77777777" w:rsidR="007A4DEC" w:rsidRPr="0088582C" w:rsidRDefault="007A4DEC" w:rsidP="007A4DEC">
      <w:pPr>
        <w:autoSpaceDE w:val="0"/>
        <w:autoSpaceDN w:val="0"/>
        <w:adjustRightInd w:val="0"/>
        <w:rPr>
          <w:rFonts w:cs="Arial"/>
        </w:rPr>
      </w:pPr>
    </w:p>
    <w:p w14:paraId="361C3A93" w14:textId="61712703" w:rsidR="007A4DEC" w:rsidRPr="0088582C" w:rsidRDefault="007A4DEC" w:rsidP="007A4DEC">
      <w:pPr>
        <w:pStyle w:val="Caption"/>
      </w:pPr>
      <w:bookmarkStart w:id="248" w:name="_Ref100534315"/>
      <w:bookmarkStart w:id="249" w:name="_Toc220945217"/>
      <w:r w:rsidRPr="0088582C">
        <w:t xml:space="preserve">Table </w:t>
      </w:r>
      <w:r w:rsidR="00944A6E">
        <w:fldChar w:fldCharType="begin"/>
      </w:r>
      <w:r w:rsidR="00944A6E">
        <w:instrText xml:space="preserve"> SEQ Table \* ARABIC </w:instrText>
      </w:r>
      <w:r w:rsidR="00944A6E">
        <w:fldChar w:fldCharType="separate"/>
      </w:r>
      <w:r w:rsidR="006B5D64">
        <w:rPr>
          <w:noProof/>
        </w:rPr>
        <w:t>29</w:t>
      </w:r>
      <w:r w:rsidR="00944A6E">
        <w:fldChar w:fldCharType="end"/>
      </w:r>
      <w:bookmarkEnd w:id="248"/>
      <w:r w:rsidRPr="0088582C">
        <w:t xml:space="preserve"> Assessment on Noise Impacts</w:t>
      </w:r>
      <w:bookmarkEnd w:id="249"/>
    </w:p>
    <w:p w14:paraId="73FFEB25" w14:textId="77777777" w:rsidR="007A4DEC" w:rsidRPr="0088582C" w:rsidRDefault="007A4DEC" w:rsidP="007A4DEC">
      <w:pPr>
        <w:rPr>
          <w:sz w:val="16"/>
          <w:szCs w:val="20"/>
        </w:rPr>
      </w:pPr>
    </w:p>
    <w:tbl>
      <w:tblPr>
        <w:tblW w:w="492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30"/>
        <w:gridCol w:w="2385"/>
        <w:gridCol w:w="1130"/>
        <w:gridCol w:w="1590"/>
        <w:gridCol w:w="943"/>
        <w:gridCol w:w="1285"/>
      </w:tblGrid>
      <w:tr w:rsidR="007A4DEC" w:rsidRPr="0088582C" w14:paraId="4D2ED59C" w14:textId="77777777" w:rsidTr="00E07088">
        <w:trPr>
          <w:trHeight w:val="20"/>
        </w:trPr>
        <w:tc>
          <w:tcPr>
            <w:tcW w:w="81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ECF12A"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Affected Ecosystem Component</w:t>
            </w:r>
          </w:p>
        </w:tc>
        <w:tc>
          <w:tcPr>
            <w:tcW w:w="13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ECA284"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Source of Impact</w:t>
            </w:r>
          </w:p>
        </w:tc>
        <w:tc>
          <w:tcPr>
            <w:tcW w:w="6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02355A8"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Project Phase</w:t>
            </w:r>
          </w:p>
        </w:tc>
        <w:tc>
          <w:tcPr>
            <w:tcW w:w="9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99CE3F"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Definition of Potential Impact</w:t>
            </w:r>
          </w:p>
        </w:tc>
        <w:tc>
          <w:tcPr>
            <w:tcW w:w="53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58A13EA"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Type of Impact</w:t>
            </w:r>
          </w:p>
        </w:tc>
        <w:tc>
          <w:tcPr>
            <w:tcW w:w="7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2AC75B" w14:textId="77777777" w:rsidR="007A4DEC" w:rsidRPr="0088582C" w:rsidRDefault="007A4DEC" w:rsidP="00E07088">
            <w:pPr>
              <w:rPr>
                <w:rFonts w:eastAsia="Calibri" w:cs="Arial"/>
                <w:b/>
                <w:bCs/>
                <w:sz w:val="16"/>
                <w:szCs w:val="16"/>
                <w:lang w:eastAsia="tr-TR"/>
              </w:rPr>
            </w:pPr>
            <w:r w:rsidRPr="0088582C">
              <w:rPr>
                <w:rFonts w:eastAsia="Calibri" w:cs="Arial"/>
                <w:sz w:val="16"/>
                <w:szCs w:val="16"/>
                <w:lang w:eastAsia="tr-TR"/>
              </w:rPr>
              <w:t>Impact Significance Before Mitigation</w:t>
            </w:r>
          </w:p>
        </w:tc>
      </w:tr>
      <w:tr w:rsidR="007A4DEC" w:rsidRPr="0088582C" w14:paraId="12F77A68" w14:textId="77777777" w:rsidTr="00E07088">
        <w:trPr>
          <w:trHeight w:val="527"/>
        </w:trPr>
        <w:tc>
          <w:tcPr>
            <w:tcW w:w="816" w:type="pct"/>
            <w:tcBorders>
              <w:top w:val="single" w:sz="4" w:space="0" w:color="auto"/>
              <w:left w:val="single" w:sz="4" w:space="0" w:color="auto"/>
              <w:bottom w:val="single" w:sz="4" w:space="0" w:color="auto"/>
              <w:right w:val="single" w:sz="4" w:space="0" w:color="auto"/>
            </w:tcBorders>
            <w:vAlign w:val="center"/>
            <w:hideMark/>
          </w:tcPr>
          <w:p w14:paraId="18C59C90"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Local Communities</w:t>
            </w:r>
          </w:p>
        </w:tc>
        <w:tc>
          <w:tcPr>
            <w:tcW w:w="1361" w:type="pct"/>
            <w:tcBorders>
              <w:top w:val="single" w:sz="4" w:space="0" w:color="auto"/>
              <w:left w:val="single" w:sz="4" w:space="0" w:color="auto"/>
              <w:bottom w:val="single" w:sz="4" w:space="0" w:color="auto"/>
              <w:right w:val="single" w:sz="4" w:space="0" w:color="auto"/>
            </w:tcBorders>
            <w:vAlign w:val="center"/>
            <w:hideMark/>
          </w:tcPr>
          <w:p w14:paraId="70140073"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Construction machinery/equipment</w:t>
            </w:r>
          </w:p>
        </w:tc>
        <w:tc>
          <w:tcPr>
            <w:tcW w:w="645" w:type="pct"/>
            <w:tcBorders>
              <w:top w:val="single" w:sz="4" w:space="0" w:color="auto"/>
              <w:left w:val="single" w:sz="4" w:space="0" w:color="auto"/>
              <w:bottom w:val="single" w:sz="4" w:space="0" w:color="auto"/>
              <w:right w:val="single" w:sz="4" w:space="0" w:color="auto"/>
            </w:tcBorders>
            <w:vAlign w:val="center"/>
            <w:hideMark/>
          </w:tcPr>
          <w:p w14:paraId="4A622833"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Construction</w:t>
            </w:r>
          </w:p>
        </w:tc>
        <w:tc>
          <w:tcPr>
            <w:tcW w:w="907" w:type="pct"/>
            <w:tcBorders>
              <w:top w:val="single" w:sz="4" w:space="0" w:color="auto"/>
              <w:left w:val="single" w:sz="4" w:space="0" w:color="auto"/>
              <w:bottom w:val="single" w:sz="4" w:space="0" w:color="auto"/>
              <w:right w:val="single" w:sz="4" w:space="0" w:color="auto"/>
            </w:tcBorders>
            <w:vAlign w:val="center"/>
            <w:hideMark/>
          </w:tcPr>
          <w:p w14:paraId="32AD0013"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Increase in noise levels</w:t>
            </w:r>
          </w:p>
        </w:tc>
        <w:tc>
          <w:tcPr>
            <w:tcW w:w="538" w:type="pct"/>
            <w:tcBorders>
              <w:top w:val="single" w:sz="4" w:space="0" w:color="auto"/>
              <w:left w:val="single" w:sz="4" w:space="0" w:color="auto"/>
              <w:bottom w:val="single" w:sz="4" w:space="0" w:color="auto"/>
              <w:right w:val="single" w:sz="4" w:space="0" w:color="auto"/>
            </w:tcBorders>
            <w:vAlign w:val="center"/>
            <w:hideMark/>
          </w:tcPr>
          <w:p w14:paraId="31E8A0AF"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Negative</w:t>
            </w:r>
          </w:p>
        </w:tc>
        <w:tc>
          <w:tcPr>
            <w:tcW w:w="73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46933DD" w14:textId="77777777" w:rsidR="007A4DEC" w:rsidRPr="0088582C" w:rsidRDefault="007A4DEC" w:rsidP="00E07088">
            <w:pPr>
              <w:jc w:val="center"/>
              <w:rPr>
                <w:rFonts w:eastAsia="Calibri" w:cs="Arial"/>
                <w:bCs/>
                <w:color w:val="92D050"/>
                <w:sz w:val="16"/>
                <w:szCs w:val="16"/>
                <w:lang w:eastAsia="tr-TR"/>
              </w:rPr>
            </w:pPr>
            <w:r w:rsidRPr="0088582C">
              <w:rPr>
                <w:rFonts w:eastAsia="Calibri" w:cs="Arial"/>
                <w:bCs/>
                <w:color w:val="000000" w:themeColor="text1"/>
                <w:sz w:val="16"/>
                <w:szCs w:val="16"/>
                <w:lang w:eastAsia="tr-TR"/>
              </w:rPr>
              <w:t>Low</w:t>
            </w:r>
          </w:p>
        </w:tc>
      </w:tr>
    </w:tbl>
    <w:p w14:paraId="3B1FA872" w14:textId="77777777" w:rsidR="007A4DEC" w:rsidRPr="0088582C" w:rsidRDefault="007A4DEC" w:rsidP="007A4DEC"/>
    <w:p w14:paraId="488DEDE3" w14:textId="77777777" w:rsidR="007A4DEC" w:rsidRPr="0088582C" w:rsidRDefault="007A4DEC" w:rsidP="007A4DEC"/>
    <w:p w14:paraId="07EBFA74" w14:textId="77777777" w:rsidR="007A4DEC" w:rsidRPr="0088582C" w:rsidRDefault="007A4DEC" w:rsidP="007A4DEC">
      <w:pPr>
        <w:pStyle w:val="Heading3"/>
      </w:pPr>
      <w:bookmarkStart w:id="250" w:name="_Toc220945076"/>
      <w:r w:rsidRPr="0088582C">
        <w:lastRenderedPageBreak/>
        <w:t>Waste Generation Impacts</w:t>
      </w:r>
      <w:bookmarkEnd w:id="250"/>
    </w:p>
    <w:p w14:paraId="02F3F795" w14:textId="77777777" w:rsidR="007A4DEC" w:rsidRPr="0088582C" w:rsidRDefault="007A4DEC" w:rsidP="007A4DEC"/>
    <w:p w14:paraId="007DC045" w14:textId="0D90AFE5" w:rsidR="00576D36" w:rsidRPr="00576D36" w:rsidRDefault="007A4DEC" w:rsidP="00576D36">
      <w:pPr>
        <w:rPr>
          <w:rFonts w:cs="Arial"/>
        </w:rPr>
      </w:pPr>
      <w:r w:rsidRPr="0088582C">
        <w:rPr>
          <w:rFonts w:cs="Arial"/>
        </w:rPr>
        <w:t xml:space="preserve">During the construction phase of the Project, </w:t>
      </w:r>
      <w:r w:rsidR="00576D36" w:rsidRPr="00576D36">
        <w:rPr>
          <w:rFonts w:cs="Arial"/>
        </w:rPr>
        <w:t>municipal solid waste will be generated from site personnel. In addition, limited quantities of hazardous waste (e.g., used oils, oil filters, batteries/accumulators) may arise from minor equipment maintenance activities.</w:t>
      </w:r>
      <w:r w:rsidRPr="0088582C">
        <w:rPr>
          <w:rFonts w:cs="Arial"/>
        </w:rPr>
        <w:t xml:space="preserve"> </w:t>
      </w:r>
      <w:r w:rsidR="00576D36" w:rsidRPr="00576D36">
        <w:rPr>
          <w:rFonts w:cs="Arial"/>
        </w:rPr>
        <w:t>However, routine servicing and major maintenance of construction machinery will not be conducted on-site. Vehicles and heavy equipment are expected to be maintained at licensed off-site service facilities, and any hazardous wastes generated during servicing will be managed and disposed of by these licensed operators in accordance with national regulations.</w:t>
      </w:r>
    </w:p>
    <w:p w14:paraId="7345BA48" w14:textId="77777777" w:rsidR="00576D36" w:rsidRPr="00576D36" w:rsidRDefault="00576D36" w:rsidP="00576D36">
      <w:pPr>
        <w:rPr>
          <w:rFonts w:cs="Arial"/>
        </w:rPr>
      </w:pPr>
    </w:p>
    <w:p w14:paraId="164B9E12" w14:textId="77777777" w:rsidR="00576D36" w:rsidRDefault="00576D36" w:rsidP="007A4DEC">
      <w:pPr>
        <w:rPr>
          <w:rFonts w:cs="Arial"/>
        </w:rPr>
      </w:pPr>
      <w:r w:rsidRPr="00576D36">
        <w:rPr>
          <w:rFonts w:cs="Arial"/>
        </w:rPr>
        <w:t>On-site hazardous waste generation is therefore expected to be minimal and limited to minor operational needs, and all such wastes will be stored temporarily in designated areas and transferred to licensed waste management companies for</w:t>
      </w:r>
      <w:r>
        <w:rPr>
          <w:rFonts w:cs="Arial"/>
        </w:rPr>
        <w:t xml:space="preserve"> proper treatment and disposal. </w:t>
      </w:r>
      <w:r w:rsidRPr="00576D36">
        <w:rPr>
          <w:rFonts w:cs="Arial"/>
        </w:rPr>
        <w:t>No excavation waste will be generated during the construction phase.</w:t>
      </w:r>
    </w:p>
    <w:p w14:paraId="5ECD28A4" w14:textId="77777777" w:rsidR="007A4DEC" w:rsidRPr="0088582C" w:rsidRDefault="007A4DEC" w:rsidP="007A4DEC">
      <w:pPr>
        <w:rPr>
          <w:rFonts w:cs="Arial"/>
        </w:rPr>
      </w:pPr>
    </w:p>
    <w:p w14:paraId="7F9D03E0" w14:textId="77777777" w:rsidR="007A4DEC" w:rsidRPr="0088582C" w:rsidRDefault="007A4DEC" w:rsidP="007A4DEC">
      <w:pPr>
        <w:rPr>
          <w:rFonts w:cs="Arial"/>
        </w:rPr>
      </w:pPr>
      <w:r w:rsidRPr="0088582C">
        <w:rPr>
          <w:rFonts w:cs="Arial"/>
        </w:rPr>
        <w:t>On the basis of data on the machinery, which will be engaged at the project site, the following types and quantities of waste can be produced annually:</w:t>
      </w:r>
    </w:p>
    <w:p w14:paraId="45AAA295" w14:textId="77777777" w:rsidR="007A4DEC" w:rsidRPr="0088582C" w:rsidRDefault="007A4DEC" w:rsidP="007A4DEC">
      <w:pPr>
        <w:rPr>
          <w:rFonts w:cs="Arial"/>
        </w:rPr>
      </w:pPr>
    </w:p>
    <w:p w14:paraId="3E2C11DC" w14:textId="77777777" w:rsidR="007A4DEC" w:rsidRPr="0088582C" w:rsidRDefault="007A4DEC" w:rsidP="007A4DEC">
      <w:pPr>
        <w:numPr>
          <w:ilvl w:val="0"/>
          <w:numId w:val="27"/>
        </w:numPr>
        <w:rPr>
          <w:rFonts w:cs="Arial"/>
        </w:rPr>
      </w:pPr>
      <w:r w:rsidRPr="0088582C">
        <w:rPr>
          <w:rFonts w:cs="Arial"/>
        </w:rPr>
        <w:t>waste engine oils (13 02 06* synthetic motor oils, gearbox and lubricating oils): 360 litres (approx. 315 kg)</w:t>
      </w:r>
    </w:p>
    <w:p w14:paraId="3BB5F5B2" w14:textId="77777777" w:rsidR="007A4DEC" w:rsidRPr="0088582C" w:rsidRDefault="007A4DEC" w:rsidP="007A4DEC">
      <w:pPr>
        <w:numPr>
          <w:ilvl w:val="0"/>
          <w:numId w:val="27"/>
        </w:numPr>
        <w:rPr>
          <w:rFonts w:cs="Arial"/>
        </w:rPr>
      </w:pPr>
      <w:r w:rsidRPr="0088582C">
        <w:rPr>
          <w:rFonts w:cs="Arial"/>
        </w:rPr>
        <w:t>oil filters (16 01 07*oil filters): 15-20 kg</w:t>
      </w:r>
    </w:p>
    <w:p w14:paraId="4E9F8029" w14:textId="77777777" w:rsidR="007A4DEC" w:rsidRPr="0088582C" w:rsidRDefault="007A4DEC" w:rsidP="007A4DEC">
      <w:pPr>
        <w:numPr>
          <w:ilvl w:val="0"/>
          <w:numId w:val="27"/>
        </w:numPr>
        <w:rPr>
          <w:rFonts w:cs="Arial"/>
        </w:rPr>
      </w:pPr>
      <w:r w:rsidRPr="0088582C">
        <w:rPr>
          <w:rFonts w:cs="Arial"/>
        </w:rPr>
        <w:t>batteries (16 06 01* lead-acid batteries): 120 kg</w:t>
      </w:r>
    </w:p>
    <w:p w14:paraId="58047E35" w14:textId="77777777" w:rsidR="007A4DEC" w:rsidRPr="0088582C" w:rsidRDefault="007A4DEC" w:rsidP="007A4DEC">
      <w:pPr>
        <w:numPr>
          <w:ilvl w:val="0"/>
          <w:numId w:val="27"/>
        </w:numPr>
        <w:rPr>
          <w:rFonts w:cs="Arial"/>
        </w:rPr>
      </w:pPr>
      <w:r w:rsidRPr="0088582C">
        <w:rPr>
          <w:rFonts w:cs="Arial"/>
        </w:rPr>
        <w:t>absorbents and wiping cloths (15 02 02* absorbents, filter materials (including oil filters that are not otherwise specified) wiping cloths, protective clothing, which are contaminated with hazardous substances): up to 30 kg</w:t>
      </w:r>
    </w:p>
    <w:p w14:paraId="3F6AA4E0" w14:textId="77777777" w:rsidR="007A4DEC" w:rsidRPr="0088582C" w:rsidRDefault="007A4DEC" w:rsidP="007A4DEC">
      <w:pPr>
        <w:numPr>
          <w:ilvl w:val="0"/>
          <w:numId w:val="27"/>
        </w:numPr>
        <w:rPr>
          <w:rFonts w:cs="Arial"/>
        </w:rPr>
      </w:pPr>
      <w:r w:rsidRPr="0088582C">
        <w:rPr>
          <w:rFonts w:cs="Arial"/>
        </w:rPr>
        <w:t>antifreeze (16 01 14*antifreeze which containing dangerous substances): 60 litres (approx. 68 kg)</w:t>
      </w:r>
    </w:p>
    <w:p w14:paraId="7943F53F" w14:textId="77777777" w:rsidR="007A4DEC" w:rsidRPr="0088582C" w:rsidRDefault="007A4DEC" w:rsidP="007A4DEC">
      <w:pPr>
        <w:numPr>
          <w:ilvl w:val="0"/>
          <w:numId w:val="27"/>
        </w:numPr>
        <w:rPr>
          <w:rFonts w:cs="Arial"/>
        </w:rPr>
      </w:pPr>
      <w:r w:rsidRPr="0088582C">
        <w:rPr>
          <w:rFonts w:cs="Arial"/>
        </w:rPr>
        <w:t>brake fluid (16 01 13*brake fluid): 8 liters (approx. 7.8 kg)</w:t>
      </w:r>
    </w:p>
    <w:p w14:paraId="3F2463DA" w14:textId="77777777" w:rsidR="007A4DEC" w:rsidRPr="0088582C" w:rsidRDefault="007A4DEC" w:rsidP="007A4DEC">
      <w:pPr>
        <w:rPr>
          <w:rFonts w:cs="Arial"/>
          <w:highlight w:val="yellow"/>
        </w:rPr>
      </w:pPr>
    </w:p>
    <w:p w14:paraId="721786AC" w14:textId="77777777" w:rsidR="007A4DEC" w:rsidRPr="0088582C" w:rsidRDefault="007A4DEC" w:rsidP="007A4DEC">
      <w:pPr>
        <w:rPr>
          <w:rFonts w:cs="Arial"/>
        </w:rPr>
      </w:pPr>
    </w:p>
    <w:p w14:paraId="0B966495" w14:textId="77777777" w:rsidR="007A4DEC" w:rsidRPr="0088582C" w:rsidRDefault="007A4DEC" w:rsidP="007A4DEC">
      <w:pPr>
        <w:rPr>
          <w:rFonts w:cs="Arial"/>
        </w:rPr>
      </w:pPr>
      <w:r w:rsidRPr="0088582C">
        <w:rPr>
          <w:rFonts w:cs="Arial"/>
        </w:rPr>
        <w:t>The wastes arising from the Project activities would be disposed to the existing landfills or an authorized waste company would be engaged for their disposal, except for excess rock and soil, which will be disposed on-site, in accordance with the specifications of the Municipality.</w:t>
      </w:r>
    </w:p>
    <w:p w14:paraId="239D516B" w14:textId="77777777" w:rsidR="007A4DEC" w:rsidRPr="0088582C" w:rsidRDefault="007A4DEC" w:rsidP="007A4DEC">
      <w:pPr>
        <w:rPr>
          <w:rFonts w:cs="Arial"/>
        </w:rPr>
      </w:pPr>
    </w:p>
    <w:p w14:paraId="65492C91" w14:textId="387816AB" w:rsidR="007A4DEC" w:rsidRPr="0088582C" w:rsidRDefault="007A4DEC" w:rsidP="007A4DEC">
      <w:pPr>
        <w:rPr>
          <w:rFonts w:cs="Arial"/>
        </w:rPr>
      </w:pPr>
      <w:r w:rsidRPr="0088582C">
        <w:rPr>
          <w:rFonts w:cs="Arial"/>
        </w:rPr>
        <w:t xml:space="preserve">From this it can be concluded that the types and volumes waste generated during the construction phase of the Project will be small. Occasional hazardous wastes may arise from maintenance operations, clearance of drainage facilities and separators, and clean-up of accidental spills. The management of mentioned types of waste will be carried out in accordance with the construction contractor’s environmental and social management system (ESMS) documentation, which are needed to be in line with both IFC PS1 and </w:t>
      </w:r>
      <w:r w:rsidR="007034E8">
        <w:rPr>
          <w:rFonts w:cs="Arial"/>
        </w:rPr>
        <w:t>WB ESS1</w:t>
      </w:r>
      <w:r w:rsidRPr="0088582C">
        <w:rPr>
          <w:rFonts w:cs="Arial"/>
        </w:rPr>
        <w:t xml:space="preserve"> standards and requirements. No significant impact is predicted to arise from resource use or waste disposal during operation in regard to maintenance of the site. </w:t>
      </w:r>
      <w:r w:rsidRPr="0088582C">
        <w:rPr>
          <w:rFonts w:cs="Arial"/>
        </w:rPr>
        <w:fldChar w:fldCharType="begin"/>
      </w:r>
      <w:r w:rsidRPr="0088582C">
        <w:rPr>
          <w:rFonts w:cs="Arial"/>
        </w:rPr>
        <w:instrText xml:space="preserve"> REF _Ref100537565 \h </w:instrText>
      </w:r>
      <w:r w:rsidRPr="0088582C">
        <w:rPr>
          <w:rFonts w:cs="Arial"/>
        </w:rPr>
      </w:r>
      <w:r w:rsidRPr="0088582C">
        <w:rPr>
          <w:rFonts w:cs="Arial"/>
        </w:rPr>
        <w:fldChar w:fldCharType="separate"/>
      </w:r>
      <w:r w:rsidR="006B5D64" w:rsidRPr="0088582C">
        <w:t xml:space="preserve">Table </w:t>
      </w:r>
      <w:r w:rsidR="006B5D64">
        <w:rPr>
          <w:noProof/>
        </w:rPr>
        <w:t>30</w:t>
      </w:r>
      <w:r w:rsidRPr="0088582C">
        <w:rPr>
          <w:rFonts w:cs="Arial"/>
        </w:rPr>
        <w:fldChar w:fldCharType="end"/>
      </w:r>
      <w:r w:rsidRPr="0088582C">
        <w:rPr>
          <w:rFonts w:cs="Arial"/>
        </w:rPr>
        <w:t xml:space="preserve"> summarizes the potential impacts and impact significance of waste generation.</w:t>
      </w:r>
    </w:p>
    <w:p w14:paraId="433FA771" w14:textId="77777777" w:rsidR="007A4DEC" w:rsidRPr="0088582C" w:rsidRDefault="007A4DEC" w:rsidP="007A4DEC">
      <w:pPr>
        <w:rPr>
          <w:rFonts w:cs="Arial"/>
        </w:rPr>
      </w:pPr>
    </w:p>
    <w:p w14:paraId="7C07820C" w14:textId="77777777" w:rsidR="007A4DEC" w:rsidRPr="0088582C" w:rsidRDefault="007A4DEC" w:rsidP="007A4DEC">
      <w:pPr>
        <w:rPr>
          <w:rFonts w:cs="Arial"/>
        </w:rPr>
      </w:pPr>
    </w:p>
    <w:p w14:paraId="47150B0F" w14:textId="720A7E1A" w:rsidR="007A4DEC" w:rsidRPr="0088582C" w:rsidRDefault="007A4DEC" w:rsidP="007A4DEC">
      <w:pPr>
        <w:pStyle w:val="Caption"/>
      </w:pPr>
      <w:bookmarkStart w:id="251" w:name="_Ref100537565"/>
      <w:bookmarkStart w:id="252" w:name="_Toc220945218"/>
      <w:r w:rsidRPr="0088582C">
        <w:t xml:space="preserve">Table </w:t>
      </w:r>
      <w:r w:rsidR="00944A6E">
        <w:fldChar w:fldCharType="begin"/>
      </w:r>
      <w:r w:rsidR="00944A6E">
        <w:instrText xml:space="preserve"> SEQ Table \* ARABIC </w:instrText>
      </w:r>
      <w:r w:rsidR="00944A6E">
        <w:fldChar w:fldCharType="separate"/>
      </w:r>
      <w:r w:rsidR="006B5D64">
        <w:rPr>
          <w:noProof/>
        </w:rPr>
        <w:t>30</w:t>
      </w:r>
      <w:r w:rsidR="00944A6E">
        <w:fldChar w:fldCharType="end"/>
      </w:r>
      <w:bookmarkEnd w:id="251"/>
      <w:r w:rsidRPr="0088582C">
        <w:t xml:space="preserve"> Assessment of Impacts of Waste Generation</w:t>
      </w:r>
      <w:bookmarkEnd w:id="252"/>
    </w:p>
    <w:p w14:paraId="0D560C4E" w14:textId="77777777" w:rsidR="007A4DEC" w:rsidRPr="0088582C" w:rsidRDefault="007A4DEC" w:rsidP="007A4DEC">
      <w:pPr>
        <w:rPr>
          <w:sz w:val="16"/>
          <w:szCs w:val="20"/>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88"/>
        <w:gridCol w:w="2188"/>
        <w:gridCol w:w="1647"/>
        <w:gridCol w:w="1483"/>
        <w:gridCol w:w="939"/>
        <w:gridCol w:w="1279"/>
      </w:tblGrid>
      <w:tr w:rsidR="007A4DEC" w:rsidRPr="0088582C" w14:paraId="18B2EDDB" w14:textId="77777777" w:rsidTr="00E07088">
        <w:trPr>
          <w:trHeight w:val="20"/>
        </w:trPr>
        <w:tc>
          <w:tcPr>
            <w:tcW w:w="6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22B53F"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Affected Ecosystem Component</w:t>
            </w:r>
          </w:p>
        </w:tc>
        <w:tc>
          <w:tcPr>
            <w:tcW w:w="12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3901279"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Source of Impact</w:t>
            </w:r>
          </w:p>
        </w:tc>
        <w:tc>
          <w:tcPr>
            <w:tcW w:w="94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21649A"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Project Phase</w:t>
            </w:r>
          </w:p>
        </w:tc>
        <w:tc>
          <w:tcPr>
            <w:tcW w:w="8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1D4E13"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Definition of Potential Impact</w:t>
            </w:r>
          </w:p>
        </w:tc>
        <w:tc>
          <w:tcPr>
            <w:tcW w:w="53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C48F87B"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Type of Impact</w:t>
            </w:r>
          </w:p>
        </w:tc>
        <w:tc>
          <w:tcPr>
            <w:tcW w:w="7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716EC3" w14:textId="77777777" w:rsidR="007A4DEC" w:rsidRPr="0088582C" w:rsidRDefault="007A4DEC" w:rsidP="00E07088">
            <w:pPr>
              <w:jc w:val="center"/>
              <w:rPr>
                <w:rFonts w:eastAsia="Calibri" w:cs="Arial"/>
                <w:b/>
                <w:bCs/>
                <w:sz w:val="16"/>
                <w:szCs w:val="16"/>
                <w:lang w:eastAsia="tr-TR"/>
              </w:rPr>
            </w:pPr>
            <w:r w:rsidRPr="0088582C">
              <w:rPr>
                <w:rFonts w:eastAsia="Calibri" w:cs="Arial"/>
                <w:sz w:val="16"/>
                <w:szCs w:val="16"/>
                <w:lang w:eastAsia="tr-TR"/>
              </w:rPr>
              <w:t>Impact Significance Before Mitigation</w:t>
            </w:r>
          </w:p>
        </w:tc>
      </w:tr>
      <w:tr w:rsidR="007A4DEC" w:rsidRPr="0088582C" w14:paraId="5D61C335" w14:textId="77777777" w:rsidTr="00E07088">
        <w:trPr>
          <w:trHeight w:val="523"/>
        </w:trPr>
        <w:tc>
          <w:tcPr>
            <w:tcW w:w="681" w:type="pct"/>
            <w:tcBorders>
              <w:top w:val="single" w:sz="4" w:space="0" w:color="auto"/>
              <w:left w:val="single" w:sz="4" w:space="0" w:color="auto"/>
              <w:bottom w:val="single" w:sz="4" w:space="0" w:color="auto"/>
              <w:right w:val="single" w:sz="4" w:space="0" w:color="auto"/>
            </w:tcBorders>
            <w:vAlign w:val="center"/>
            <w:hideMark/>
          </w:tcPr>
          <w:p w14:paraId="235BBB2F"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Local Communities and Environment</w:t>
            </w:r>
          </w:p>
        </w:tc>
        <w:tc>
          <w:tcPr>
            <w:tcW w:w="1254" w:type="pct"/>
            <w:tcBorders>
              <w:top w:val="single" w:sz="4" w:space="0" w:color="auto"/>
              <w:left w:val="single" w:sz="4" w:space="0" w:color="auto"/>
              <w:bottom w:val="single" w:sz="4" w:space="0" w:color="auto"/>
              <w:right w:val="single" w:sz="4" w:space="0" w:color="auto"/>
            </w:tcBorders>
            <w:vAlign w:val="center"/>
            <w:hideMark/>
          </w:tcPr>
          <w:p w14:paraId="1128BEA3"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Domestic waste and waste generation due to use of machinery</w:t>
            </w:r>
          </w:p>
        </w:tc>
        <w:tc>
          <w:tcPr>
            <w:tcW w:w="944" w:type="pct"/>
            <w:tcBorders>
              <w:top w:val="single" w:sz="4" w:space="0" w:color="auto"/>
              <w:left w:val="single" w:sz="4" w:space="0" w:color="auto"/>
              <w:bottom w:val="single" w:sz="4" w:space="0" w:color="auto"/>
              <w:right w:val="single" w:sz="4" w:space="0" w:color="auto"/>
            </w:tcBorders>
            <w:vAlign w:val="center"/>
            <w:hideMark/>
          </w:tcPr>
          <w:p w14:paraId="63262E68"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Construction</w:t>
            </w:r>
          </w:p>
        </w:tc>
        <w:tc>
          <w:tcPr>
            <w:tcW w:w="850" w:type="pct"/>
            <w:tcBorders>
              <w:top w:val="single" w:sz="4" w:space="0" w:color="auto"/>
              <w:left w:val="single" w:sz="4" w:space="0" w:color="auto"/>
              <w:bottom w:val="single" w:sz="4" w:space="0" w:color="auto"/>
              <w:right w:val="single" w:sz="4" w:space="0" w:color="auto"/>
            </w:tcBorders>
            <w:vAlign w:val="center"/>
            <w:hideMark/>
          </w:tcPr>
          <w:p w14:paraId="4ACF38A7"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 xml:space="preserve">Generation and disposal of wastes </w:t>
            </w:r>
          </w:p>
        </w:tc>
        <w:tc>
          <w:tcPr>
            <w:tcW w:w="538" w:type="pct"/>
            <w:tcBorders>
              <w:top w:val="single" w:sz="4" w:space="0" w:color="auto"/>
              <w:left w:val="single" w:sz="4" w:space="0" w:color="auto"/>
              <w:bottom w:val="single" w:sz="4" w:space="0" w:color="auto"/>
              <w:right w:val="single" w:sz="4" w:space="0" w:color="auto"/>
            </w:tcBorders>
            <w:vAlign w:val="center"/>
            <w:hideMark/>
          </w:tcPr>
          <w:p w14:paraId="0ABD3597"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Negative</w:t>
            </w:r>
          </w:p>
        </w:tc>
        <w:tc>
          <w:tcPr>
            <w:tcW w:w="73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7BD89F2" w14:textId="77777777" w:rsidR="007A4DEC" w:rsidRPr="0088582C" w:rsidRDefault="007A4DEC" w:rsidP="00E07088">
            <w:pPr>
              <w:jc w:val="center"/>
              <w:rPr>
                <w:rFonts w:eastAsia="Calibri" w:cs="Arial"/>
                <w:bCs/>
                <w:color w:val="000000" w:themeColor="text1"/>
                <w:sz w:val="16"/>
                <w:szCs w:val="16"/>
                <w:lang w:eastAsia="tr-TR"/>
              </w:rPr>
            </w:pPr>
            <w:r w:rsidRPr="0088582C">
              <w:rPr>
                <w:rFonts w:eastAsia="Calibri" w:cs="Arial"/>
                <w:bCs/>
                <w:color w:val="000000" w:themeColor="text1"/>
                <w:sz w:val="16"/>
                <w:szCs w:val="16"/>
                <w:lang w:eastAsia="tr-TR"/>
              </w:rPr>
              <w:t>Low</w:t>
            </w:r>
          </w:p>
        </w:tc>
      </w:tr>
    </w:tbl>
    <w:p w14:paraId="0A8AAE3C" w14:textId="77777777" w:rsidR="007A4DEC" w:rsidRPr="0088582C" w:rsidRDefault="007A4DEC" w:rsidP="007A4DEC"/>
    <w:p w14:paraId="054AEF72" w14:textId="77777777" w:rsidR="007A4DEC" w:rsidRPr="0088582C" w:rsidRDefault="007A4DEC" w:rsidP="007A4DEC"/>
    <w:p w14:paraId="26D08C02" w14:textId="77777777" w:rsidR="007A4DEC" w:rsidRPr="0088582C" w:rsidRDefault="007A4DEC" w:rsidP="007A4DEC">
      <w:pPr>
        <w:pStyle w:val="Heading3"/>
      </w:pPr>
      <w:bookmarkStart w:id="253" w:name="_Toc220945077"/>
      <w:r w:rsidRPr="0088582C">
        <w:lastRenderedPageBreak/>
        <w:t>Impacts on Landscape Characteristics</w:t>
      </w:r>
      <w:bookmarkEnd w:id="253"/>
    </w:p>
    <w:p w14:paraId="2997E6EB" w14:textId="77777777" w:rsidR="007A4DEC" w:rsidRPr="0088582C" w:rsidRDefault="007A4DEC" w:rsidP="007A4DEC"/>
    <w:p w14:paraId="43829612" w14:textId="77777777" w:rsidR="007A4DEC" w:rsidRPr="0088582C" w:rsidRDefault="007A4DEC" w:rsidP="007A4DEC">
      <w:pPr>
        <w:autoSpaceDE w:val="0"/>
        <w:autoSpaceDN w:val="0"/>
        <w:adjustRightInd w:val="0"/>
        <w:rPr>
          <w:rFonts w:cs="Arial"/>
          <w:szCs w:val="22"/>
        </w:rPr>
      </w:pPr>
      <w:r w:rsidRPr="0088582C">
        <w:rPr>
          <w:rFonts w:cs="Arial"/>
        </w:rPr>
        <w:t>The solid waste disposal site has been in use for many years, which caused loss of land and change in landscape characteristics. Already imposed impacts of the site on the landscape and visual and aesthetic effect would be restored by recultivation of the entire site. In the construction phase of the Project, active works to be performed on site will create some adverse impacts on landscape, but it would not be more powerful than the current poor aesthetics of the site. Together with the completion of recultivation works, the poor aesthetic image created by site itself will be eliminated. Overall, it can be said that the Project will have a beneficial/positive impact on the landscape characteristics of the region.</w:t>
      </w:r>
    </w:p>
    <w:p w14:paraId="03C3FC12" w14:textId="77777777" w:rsidR="007A4DEC" w:rsidRPr="0088582C" w:rsidRDefault="007A4DEC" w:rsidP="007A4DEC">
      <w:pPr>
        <w:autoSpaceDE w:val="0"/>
        <w:autoSpaceDN w:val="0"/>
        <w:adjustRightInd w:val="0"/>
        <w:rPr>
          <w:rFonts w:eastAsia="Calibri" w:cs="Arial"/>
        </w:rPr>
      </w:pPr>
    </w:p>
    <w:p w14:paraId="10A9F59D" w14:textId="3BB5460F" w:rsidR="007A4DEC" w:rsidRPr="0088582C" w:rsidRDefault="007A4DEC" w:rsidP="007A4DEC">
      <w:pPr>
        <w:autoSpaceDE w:val="0"/>
        <w:autoSpaceDN w:val="0"/>
        <w:adjustRightInd w:val="0"/>
        <w:rPr>
          <w:rFonts w:eastAsia="Calibri" w:cs="Arial"/>
        </w:rPr>
      </w:pPr>
      <w:r w:rsidRPr="0088582C">
        <w:rPr>
          <w:rFonts w:eastAsia="Calibri" w:cs="Arial"/>
        </w:rPr>
        <w:fldChar w:fldCharType="begin"/>
      </w:r>
      <w:r w:rsidRPr="0088582C">
        <w:rPr>
          <w:rFonts w:eastAsia="Calibri" w:cs="Arial"/>
        </w:rPr>
        <w:instrText xml:space="preserve"> REF _Ref100537833 \h </w:instrText>
      </w:r>
      <w:r w:rsidRPr="0088582C">
        <w:rPr>
          <w:rFonts w:eastAsia="Calibri" w:cs="Arial"/>
        </w:rPr>
      </w:r>
      <w:r w:rsidRPr="0088582C">
        <w:rPr>
          <w:rFonts w:eastAsia="Calibri" w:cs="Arial"/>
        </w:rPr>
        <w:fldChar w:fldCharType="separate"/>
      </w:r>
      <w:r w:rsidR="006B5D64" w:rsidRPr="0088582C">
        <w:t xml:space="preserve">Table </w:t>
      </w:r>
      <w:r w:rsidR="006B5D64">
        <w:rPr>
          <w:noProof/>
        </w:rPr>
        <w:t>31</w:t>
      </w:r>
      <w:r w:rsidRPr="0088582C">
        <w:rPr>
          <w:rFonts w:eastAsia="Calibri" w:cs="Arial"/>
        </w:rPr>
        <w:fldChar w:fldCharType="end"/>
      </w:r>
      <w:r w:rsidRPr="0088582C">
        <w:rPr>
          <w:rFonts w:eastAsia="Calibri" w:cs="Arial"/>
        </w:rPr>
        <w:t xml:space="preserve"> presents the potential impacts </w:t>
      </w:r>
      <w:r w:rsidRPr="0088582C">
        <w:rPr>
          <w:rFonts w:cs="Arial"/>
        </w:rPr>
        <w:t>on landscape</w:t>
      </w:r>
      <w:r w:rsidRPr="0088582C">
        <w:rPr>
          <w:rFonts w:eastAsia="Calibri" w:cs="Arial"/>
        </w:rPr>
        <w:t xml:space="preserve"> and impact significance.</w:t>
      </w:r>
    </w:p>
    <w:p w14:paraId="63404EEA" w14:textId="77777777" w:rsidR="007A4DEC" w:rsidRPr="0088582C" w:rsidRDefault="007A4DEC" w:rsidP="007A4DEC">
      <w:pPr>
        <w:jc w:val="left"/>
        <w:rPr>
          <w:rFonts w:cs="Arial"/>
          <w:b/>
          <w:sz w:val="16"/>
        </w:rPr>
      </w:pPr>
    </w:p>
    <w:p w14:paraId="352060C4" w14:textId="77777777" w:rsidR="007A4DEC" w:rsidRPr="0088582C" w:rsidRDefault="007A4DEC" w:rsidP="007A4DEC">
      <w:pPr>
        <w:rPr>
          <w:rFonts w:cs="Arial"/>
          <w:b/>
          <w:sz w:val="16"/>
        </w:rPr>
      </w:pPr>
    </w:p>
    <w:p w14:paraId="362D1F69" w14:textId="344D7408" w:rsidR="007A4DEC" w:rsidRPr="0088582C" w:rsidRDefault="007A4DEC" w:rsidP="007A4DEC">
      <w:pPr>
        <w:pStyle w:val="Caption"/>
      </w:pPr>
      <w:bookmarkStart w:id="254" w:name="_Ref100537833"/>
      <w:bookmarkStart w:id="255" w:name="_Toc220945219"/>
      <w:r w:rsidRPr="0088582C">
        <w:t xml:space="preserve">Table </w:t>
      </w:r>
      <w:r w:rsidR="00944A6E">
        <w:fldChar w:fldCharType="begin"/>
      </w:r>
      <w:r w:rsidR="00944A6E">
        <w:instrText xml:space="preserve"> SEQ Table \* ARABIC </w:instrText>
      </w:r>
      <w:r w:rsidR="00944A6E">
        <w:fldChar w:fldCharType="separate"/>
      </w:r>
      <w:r w:rsidR="006B5D64">
        <w:rPr>
          <w:noProof/>
        </w:rPr>
        <w:t>31</w:t>
      </w:r>
      <w:r w:rsidR="00944A6E">
        <w:fldChar w:fldCharType="end"/>
      </w:r>
      <w:bookmarkEnd w:id="254"/>
      <w:r w:rsidRPr="0088582C">
        <w:t xml:space="preserve"> Assessment of Impacts on Landscape</w:t>
      </w:r>
      <w:bookmarkEnd w:id="255"/>
    </w:p>
    <w:p w14:paraId="7C1AE1AC" w14:textId="77777777" w:rsidR="007A4DEC" w:rsidRPr="0088582C" w:rsidRDefault="007A4DEC" w:rsidP="007A4DEC">
      <w:pPr>
        <w:rPr>
          <w:sz w:val="16"/>
          <w:szCs w:val="20"/>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94"/>
        <w:gridCol w:w="2045"/>
        <w:gridCol w:w="1125"/>
        <w:gridCol w:w="1968"/>
        <w:gridCol w:w="1141"/>
        <w:gridCol w:w="1251"/>
      </w:tblGrid>
      <w:tr w:rsidR="007A4DEC" w:rsidRPr="0088582C" w14:paraId="3F009EF9" w14:textId="77777777" w:rsidTr="00E07088">
        <w:tc>
          <w:tcPr>
            <w:tcW w:w="6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507E38" w14:textId="77777777" w:rsidR="007A4DEC" w:rsidRPr="00225864" w:rsidRDefault="007A4DEC" w:rsidP="00E07088">
            <w:pPr>
              <w:jc w:val="left"/>
              <w:rPr>
                <w:rFonts w:eastAsia="Calibri" w:cs="Arial"/>
                <w:b/>
                <w:sz w:val="16"/>
                <w:szCs w:val="16"/>
                <w:lang w:eastAsia="tr-TR"/>
              </w:rPr>
            </w:pPr>
            <w:r w:rsidRPr="00225864">
              <w:rPr>
                <w:rFonts w:eastAsia="Calibri" w:cs="Arial"/>
                <w:b/>
                <w:sz w:val="16"/>
                <w:szCs w:val="16"/>
                <w:lang w:eastAsia="tr-TR"/>
              </w:rPr>
              <w:t>Affected Ecosystem Component</w:t>
            </w:r>
          </w:p>
        </w:tc>
        <w:tc>
          <w:tcPr>
            <w:tcW w:w="117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106F233" w14:textId="77777777" w:rsidR="007A4DEC" w:rsidRPr="00225864" w:rsidRDefault="007A4DEC" w:rsidP="00E07088">
            <w:pPr>
              <w:jc w:val="left"/>
              <w:rPr>
                <w:rFonts w:eastAsia="Calibri" w:cs="Arial"/>
                <w:b/>
                <w:sz w:val="16"/>
                <w:szCs w:val="16"/>
                <w:lang w:eastAsia="tr-TR"/>
              </w:rPr>
            </w:pPr>
            <w:r w:rsidRPr="00225864">
              <w:rPr>
                <w:rFonts w:eastAsia="Calibri" w:cs="Arial"/>
                <w:b/>
                <w:sz w:val="16"/>
                <w:szCs w:val="16"/>
                <w:lang w:eastAsia="tr-TR"/>
              </w:rPr>
              <w:t>Actual impact</w:t>
            </w:r>
          </w:p>
        </w:tc>
        <w:tc>
          <w:tcPr>
            <w:tcW w:w="6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866FC8" w14:textId="77777777" w:rsidR="007A4DEC" w:rsidRPr="00225864" w:rsidRDefault="007A4DEC" w:rsidP="00E07088">
            <w:pPr>
              <w:jc w:val="left"/>
              <w:rPr>
                <w:rFonts w:eastAsia="Calibri" w:cs="Arial"/>
                <w:b/>
                <w:sz w:val="16"/>
                <w:szCs w:val="16"/>
                <w:lang w:eastAsia="tr-TR"/>
              </w:rPr>
            </w:pPr>
            <w:r w:rsidRPr="00225864">
              <w:rPr>
                <w:rFonts w:eastAsia="Calibri" w:cs="Arial"/>
                <w:b/>
                <w:sz w:val="16"/>
                <w:szCs w:val="16"/>
                <w:lang w:eastAsia="tr-TR"/>
              </w:rPr>
              <w:t>Project Phase</w:t>
            </w:r>
          </w:p>
        </w:tc>
        <w:tc>
          <w:tcPr>
            <w:tcW w:w="112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A7B4304" w14:textId="77777777" w:rsidR="007A4DEC" w:rsidRPr="00225864" w:rsidRDefault="007A4DEC" w:rsidP="00E07088">
            <w:pPr>
              <w:jc w:val="left"/>
              <w:rPr>
                <w:rFonts w:eastAsia="Calibri" w:cs="Arial"/>
                <w:b/>
                <w:sz w:val="16"/>
                <w:szCs w:val="16"/>
                <w:lang w:eastAsia="tr-TR"/>
              </w:rPr>
            </w:pPr>
            <w:r w:rsidRPr="00225864">
              <w:rPr>
                <w:rFonts w:eastAsia="Calibri" w:cs="Arial"/>
                <w:b/>
                <w:sz w:val="16"/>
                <w:szCs w:val="16"/>
                <w:lang w:eastAsia="tr-TR"/>
              </w:rPr>
              <w:t>Definition of Potential Impact</w:t>
            </w:r>
          </w:p>
        </w:tc>
        <w:tc>
          <w:tcPr>
            <w:tcW w:w="6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5C6D7DB" w14:textId="77777777" w:rsidR="007A4DEC" w:rsidRPr="00225864" w:rsidRDefault="007A4DEC" w:rsidP="00E07088">
            <w:pPr>
              <w:jc w:val="left"/>
              <w:rPr>
                <w:rFonts w:eastAsia="Calibri" w:cs="Arial"/>
                <w:b/>
                <w:sz w:val="16"/>
                <w:szCs w:val="16"/>
                <w:lang w:eastAsia="tr-TR"/>
              </w:rPr>
            </w:pPr>
            <w:r w:rsidRPr="00225864">
              <w:rPr>
                <w:rFonts w:eastAsia="Calibri" w:cs="Arial"/>
                <w:b/>
                <w:sz w:val="16"/>
                <w:szCs w:val="16"/>
                <w:lang w:eastAsia="tr-TR"/>
              </w:rPr>
              <w:t>Type of Impact</w:t>
            </w:r>
          </w:p>
        </w:tc>
        <w:tc>
          <w:tcPr>
            <w:tcW w:w="71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53B982" w14:textId="77777777" w:rsidR="007A4DEC" w:rsidRPr="00225864" w:rsidRDefault="007A4DEC" w:rsidP="00E07088">
            <w:pPr>
              <w:jc w:val="center"/>
              <w:rPr>
                <w:rFonts w:eastAsia="Calibri" w:cs="Arial"/>
                <w:b/>
                <w:sz w:val="16"/>
                <w:szCs w:val="16"/>
                <w:lang w:eastAsia="tr-TR"/>
              </w:rPr>
            </w:pPr>
            <w:r w:rsidRPr="00225864">
              <w:rPr>
                <w:rFonts w:eastAsia="Calibri" w:cs="Arial"/>
                <w:b/>
                <w:sz w:val="16"/>
                <w:szCs w:val="16"/>
                <w:lang w:eastAsia="tr-TR"/>
              </w:rPr>
              <w:t>Impact Significance Before Mitigation</w:t>
            </w:r>
          </w:p>
        </w:tc>
      </w:tr>
      <w:tr w:rsidR="007A4DEC" w:rsidRPr="0088582C" w14:paraId="3555B5A8" w14:textId="77777777" w:rsidTr="00E07088">
        <w:tc>
          <w:tcPr>
            <w:tcW w:w="684" w:type="pct"/>
            <w:vMerge w:val="restart"/>
            <w:tcBorders>
              <w:top w:val="single" w:sz="4" w:space="0" w:color="auto"/>
              <w:left w:val="single" w:sz="4" w:space="0" w:color="auto"/>
              <w:bottom w:val="single" w:sz="4" w:space="0" w:color="auto"/>
              <w:right w:val="single" w:sz="4" w:space="0" w:color="auto"/>
            </w:tcBorders>
            <w:vAlign w:val="center"/>
            <w:hideMark/>
          </w:tcPr>
          <w:p w14:paraId="15DF7BEB"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Landscape</w:t>
            </w:r>
          </w:p>
        </w:tc>
        <w:tc>
          <w:tcPr>
            <w:tcW w:w="1172" w:type="pct"/>
            <w:vMerge w:val="restart"/>
            <w:tcBorders>
              <w:top w:val="single" w:sz="4" w:space="0" w:color="auto"/>
              <w:left w:val="single" w:sz="4" w:space="0" w:color="auto"/>
              <w:bottom w:val="single" w:sz="4" w:space="0" w:color="auto"/>
              <w:right w:val="single" w:sz="4" w:space="0" w:color="auto"/>
            </w:tcBorders>
            <w:vAlign w:val="center"/>
            <w:hideMark/>
          </w:tcPr>
          <w:p w14:paraId="39A1A875"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Loss of land and visual impacts</w:t>
            </w:r>
          </w:p>
        </w:tc>
        <w:tc>
          <w:tcPr>
            <w:tcW w:w="645" w:type="pct"/>
            <w:tcBorders>
              <w:top w:val="single" w:sz="4" w:space="0" w:color="auto"/>
              <w:left w:val="single" w:sz="4" w:space="0" w:color="auto"/>
              <w:bottom w:val="single" w:sz="4" w:space="0" w:color="auto"/>
              <w:right w:val="single" w:sz="4" w:space="0" w:color="auto"/>
            </w:tcBorders>
            <w:vAlign w:val="center"/>
            <w:hideMark/>
          </w:tcPr>
          <w:p w14:paraId="09C8724A"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Construction</w:t>
            </w:r>
          </w:p>
        </w:tc>
        <w:tc>
          <w:tcPr>
            <w:tcW w:w="1128" w:type="pct"/>
            <w:tcBorders>
              <w:top w:val="single" w:sz="4" w:space="0" w:color="auto"/>
              <w:left w:val="single" w:sz="4" w:space="0" w:color="auto"/>
              <w:bottom w:val="single" w:sz="4" w:space="0" w:color="auto"/>
              <w:right w:val="single" w:sz="4" w:space="0" w:color="auto"/>
            </w:tcBorders>
            <w:vAlign w:val="center"/>
            <w:hideMark/>
          </w:tcPr>
          <w:p w14:paraId="69D535EE"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Visual impacts of construction activities</w:t>
            </w:r>
          </w:p>
        </w:tc>
        <w:tc>
          <w:tcPr>
            <w:tcW w:w="654" w:type="pct"/>
            <w:tcBorders>
              <w:top w:val="single" w:sz="4" w:space="0" w:color="auto"/>
              <w:left w:val="single" w:sz="4" w:space="0" w:color="auto"/>
              <w:bottom w:val="single" w:sz="4" w:space="0" w:color="auto"/>
              <w:right w:val="single" w:sz="4" w:space="0" w:color="auto"/>
            </w:tcBorders>
            <w:vAlign w:val="center"/>
            <w:hideMark/>
          </w:tcPr>
          <w:p w14:paraId="3382DC61"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Negative</w:t>
            </w:r>
          </w:p>
        </w:tc>
        <w:tc>
          <w:tcPr>
            <w:tcW w:w="71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E4D44D0" w14:textId="77777777" w:rsidR="007A4DEC" w:rsidRPr="0088582C" w:rsidRDefault="007A4DEC" w:rsidP="00E07088">
            <w:pPr>
              <w:jc w:val="center"/>
              <w:rPr>
                <w:rFonts w:eastAsia="Calibri" w:cs="Arial"/>
                <w:bCs/>
                <w:color w:val="000000" w:themeColor="text1"/>
                <w:sz w:val="16"/>
                <w:szCs w:val="16"/>
                <w:lang w:eastAsia="tr-TR"/>
              </w:rPr>
            </w:pPr>
            <w:r w:rsidRPr="0088582C">
              <w:rPr>
                <w:rFonts w:cs="Arial"/>
                <w:bCs/>
                <w:color w:val="000000" w:themeColor="text1"/>
                <w:sz w:val="16"/>
                <w:szCs w:val="16"/>
                <w:lang w:eastAsia="tr-TR"/>
              </w:rPr>
              <w:t>Low</w:t>
            </w:r>
          </w:p>
        </w:tc>
      </w:tr>
      <w:tr w:rsidR="007A4DEC" w:rsidRPr="0088582C" w14:paraId="379F65B3" w14:textId="77777777" w:rsidTr="00E07088">
        <w:tc>
          <w:tcPr>
            <w:tcW w:w="0" w:type="auto"/>
            <w:vMerge/>
            <w:tcBorders>
              <w:top w:val="single" w:sz="4" w:space="0" w:color="auto"/>
              <w:left w:val="single" w:sz="4" w:space="0" w:color="auto"/>
              <w:bottom w:val="single" w:sz="4" w:space="0" w:color="auto"/>
              <w:right w:val="single" w:sz="4" w:space="0" w:color="auto"/>
            </w:tcBorders>
            <w:vAlign w:val="center"/>
            <w:hideMark/>
          </w:tcPr>
          <w:p w14:paraId="3426BC8F" w14:textId="77777777" w:rsidR="007A4DEC" w:rsidRPr="0088582C" w:rsidRDefault="007A4DEC" w:rsidP="00E07088">
            <w:pPr>
              <w:jc w:val="left"/>
              <w:rPr>
                <w:rFonts w:eastAsia="Calibri" w:cs="Arial"/>
                <w:sz w:val="16"/>
                <w:szCs w:val="16"/>
                <w:lang w:eastAsia="tr-T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1C7B36" w14:textId="77777777" w:rsidR="007A4DEC" w:rsidRPr="0088582C" w:rsidRDefault="007A4DEC" w:rsidP="00E07088">
            <w:pPr>
              <w:jc w:val="left"/>
              <w:rPr>
                <w:rFonts w:eastAsia="Calibri" w:cs="Arial"/>
                <w:sz w:val="16"/>
                <w:szCs w:val="16"/>
                <w:lang w:eastAsia="tr-TR"/>
              </w:rPr>
            </w:pPr>
          </w:p>
        </w:tc>
        <w:tc>
          <w:tcPr>
            <w:tcW w:w="645" w:type="pct"/>
            <w:tcBorders>
              <w:top w:val="single" w:sz="4" w:space="0" w:color="auto"/>
              <w:left w:val="single" w:sz="4" w:space="0" w:color="auto"/>
              <w:bottom w:val="single" w:sz="4" w:space="0" w:color="auto"/>
              <w:right w:val="single" w:sz="4" w:space="0" w:color="auto"/>
            </w:tcBorders>
            <w:vAlign w:val="center"/>
            <w:hideMark/>
          </w:tcPr>
          <w:p w14:paraId="58AFA879"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Operation</w:t>
            </w:r>
          </w:p>
        </w:tc>
        <w:tc>
          <w:tcPr>
            <w:tcW w:w="1128" w:type="pct"/>
            <w:tcBorders>
              <w:top w:val="single" w:sz="4" w:space="0" w:color="auto"/>
              <w:left w:val="single" w:sz="4" w:space="0" w:color="auto"/>
              <w:bottom w:val="single" w:sz="4" w:space="0" w:color="auto"/>
              <w:right w:val="single" w:sz="4" w:space="0" w:color="auto"/>
            </w:tcBorders>
            <w:vAlign w:val="center"/>
            <w:hideMark/>
          </w:tcPr>
          <w:p w14:paraId="65DF0C56"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Already realized impacts on the landscape will be reversed and, depending on the quality of recultivation work, the area could gain significant value</w:t>
            </w:r>
          </w:p>
        </w:tc>
        <w:tc>
          <w:tcPr>
            <w:tcW w:w="654" w:type="pct"/>
            <w:tcBorders>
              <w:top w:val="single" w:sz="4" w:space="0" w:color="auto"/>
              <w:left w:val="single" w:sz="4" w:space="0" w:color="auto"/>
              <w:bottom w:val="single" w:sz="4" w:space="0" w:color="auto"/>
              <w:right w:val="single" w:sz="4" w:space="0" w:color="auto"/>
            </w:tcBorders>
            <w:vAlign w:val="center"/>
            <w:hideMark/>
          </w:tcPr>
          <w:p w14:paraId="38E92C0A" w14:textId="77777777" w:rsidR="007A4DEC" w:rsidRPr="0088582C" w:rsidRDefault="007A4DEC" w:rsidP="00E07088">
            <w:pPr>
              <w:jc w:val="left"/>
              <w:rPr>
                <w:rFonts w:eastAsia="Calibri" w:cs="Arial"/>
                <w:bCs/>
                <w:color w:val="00B050"/>
                <w:sz w:val="16"/>
                <w:szCs w:val="16"/>
                <w:lang w:eastAsia="tr-TR"/>
              </w:rPr>
            </w:pPr>
            <w:r w:rsidRPr="0088582C">
              <w:rPr>
                <w:rFonts w:cs="Arial"/>
                <w:bCs/>
                <w:color w:val="000000" w:themeColor="text1"/>
                <w:sz w:val="16"/>
                <w:szCs w:val="16"/>
                <w:lang w:eastAsia="tr-TR"/>
              </w:rPr>
              <w:t>Beneficial / Positive</w:t>
            </w:r>
          </w:p>
        </w:tc>
        <w:tc>
          <w:tcPr>
            <w:tcW w:w="717" w:type="pct"/>
            <w:tcBorders>
              <w:top w:val="single" w:sz="4" w:space="0" w:color="auto"/>
              <w:left w:val="single" w:sz="4" w:space="0" w:color="auto"/>
              <w:bottom w:val="single" w:sz="4" w:space="0" w:color="auto"/>
              <w:right w:val="single" w:sz="4" w:space="0" w:color="auto"/>
            </w:tcBorders>
            <w:vAlign w:val="center"/>
            <w:hideMark/>
          </w:tcPr>
          <w:p w14:paraId="644B4B94" w14:textId="77777777" w:rsidR="007A4DEC" w:rsidRPr="0088582C" w:rsidRDefault="007A4DEC" w:rsidP="00E07088">
            <w:pPr>
              <w:jc w:val="center"/>
              <w:rPr>
                <w:rFonts w:eastAsia="Calibri" w:cs="Arial"/>
                <w:bCs/>
                <w:color w:val="000000" w:themeColor="text1"/>
                <w:sz w:val="16"/>
                <w:szCs w:val="16"/>
                <w:lang w:eastAsia="tr-TR"/>
              </w:rPr>
            </w:pPr>
            <w:r w:rsidRPr="0088582C">
              <w:rPr>
                <w:rFonts w:eastAsia="Calibri" w:cs="Arial"/>
                <w:bCs/>
                <w:color w:val="000000" w:themeColor="text1"/>
                <w:sz w:val="16"/>
                <w:szCs w:val="16"/>
                <w:lang w:eastAsia="tr-TR"/>
              </w:rPr>
              <w:t>-</w:t>
            </w:r>
          </w:p>
        </w:tc>
      </w:tr>
    </w:tbl>
    <w:p w14:paraId="790D644F" w14:textId="77777777" w:rsidR="007A4DEC" w:rsidRPr="0088582C" w:rsidRDefault="007A4DEC" w:rsidP="007A4DEC"/>
    <w:p w14:paraId="11CE1434" w14:textId="77777777" w:rsidR="007A4DEC" w:rsidRPr="0088582C" w:rsidRDefault="007A4DEC" w:rsidP="007A4DEC"/>
    <w:p w14:paraId="29E9B8C7" w14:textId="77777777" w:rsidR="007A4DEC" w:rsidRPr="0088582C" w:rsidRDefault="007A4DEC" w:rsidP="007A4DEC">
      <w:pPr>
        <w:pStyle w:val="Heading3"/>
      </w:pPr>
      <w:bookmarkStart w:id="256" w:name="_Toc220945078"/>
      <w:r w:rsidRPr="0088582C">
        <w:t>Radioactivity Impacts</w:t>
      </w:r>
      <w:bookmarkEnd w:id="256"/>
    </w:p>
    <w:p w14:paraId="06627261" w14:textId="77777777" w:rsidR="007A4DEC" w:rsidRPr="0088582C" w:rsidRDefault="007A4DEC" w:rsidP="007A4DEC"/>
    <w:p w14:paraId="09CA9CAD" w14:textId="511B1A13" w:rsidR="007A4DEC" w:rsidRPr="0088582C" w:rsidRDefault="007A4DEC" w:rsidP="007A4DEC">
      <w:pPr>
        <w:rPr>
          <w:rFonts w:cs="Arial"/>
          <w:szCs w:val="22"/>
        </w:rPr>
      </w:pPr>
      <w:r w:rsidRPr="0088582C">
        <w:rPr>
          <w:rFonts w:cs="Arial"/>
        </w:rPr>
        <w:t xml:space="preserve">Although 2006 study performed by CETI on the measurement of radioactivity around the tailings pond site showed a compliance with the regulatory limit values, the stabilization and recultivation of the site will create positive impacts on the surrounding area, especially for Moraca river. The realization of the Project will prevent reach of stored material to Moraca river by erosion and surface run-offs; therefore, less radionuclides would reach to the river. </w:t>
      </w:r>
      <w:r w:rsidRPr="0088582C">
        <w:rPr>
          <w:rFonts w:cs="Arial"/>
        </w:rPr>
        <w:fldChar w:fldCharType="begin"/>
      </w:r>
      <w:r w:rsidRPr="0088582C">
        <w:rPr>
          <w:rFonts w:cs="Arial"/>
        </w:rPr>
        <w:instrText xml:space="preserve"> REF _Ref100538299 \h </w:instrText>
      </w:r>
      <w:r w:rsidRPr="0088582C">
        <w:rPr>
          <w:rFonts w:cs="Arial"/>
        </w:rPr>
      </w:r>
      <w:r w:rsidRPr="0088582C">
        <w:rPr>
          <w:rFonts w:cs="Arial"/>
        </w:rPr>
        <w:fldChar w:fldCharType="separate"/>
      </w:r>
      <w:r w:rsidR="006B5D64" w:rsidRPr="0088582C">
        <w:t xml:space="preserve">Table </w:t>
      </w:r>
      <w:r w:rsidR="006B5D64">
        <w:rPr>
          <w:noProof/>
        </w:rPr>
        <w:t>32</w:t>
      </w:r>
      <w:r w:rsidRPr="0088582C">
        <w:rPr>
          <w:rFonts w:cs="Arial"/>
        </w:rPr>
        <w:fldChar w:fldCharType="end"/>
      </w:r>
      <w:r w:rsidRPr="0088582C">
        <w:rPr>
          <w:rFonts w:cs="Arial"/>
        </w:rPr>
        <w:t xml:space="preserve"> presents the summary of the impacts of radioactivity.</w:t>
      </w:r>
    </w:p>
    <w:p w14:paraId="3CE95D7C" w14:textId="77777777" w:rsidR="007A4DEC" w:rsidRPr="0088582C" w:rsidRDefault="007A4DEC" w:rsidP="007A4DEC">
      <w:pPr>
        <w:rPr>
          <w:rFonts w:cs="Arial"/>
        </w:rPr>
      </w:pPr>
    </w:p>
    <w:p w14:paraId="5FB42035" w14:textId="17C42BF0" w:rsidR="007A4DEC" w:rsidRPr="0088582C" w:rsidRDefault="007A4DEC" w:rsidP="007A4DEC">
      <w:pPr>
        <w:pStyle w:val="Caption"/>
      </w:pPr>
      <w:bookmarkStart w:id="257" w:name="_Ref100538299"/>
      <w:bookmarkStart w:id="258" w:name="_Toc220945220"/>
      <w:r w:rsidRPr="0088582C">
        <w:t xml:space="preserve">Table </w:t>
      </w:r>
      <w:r w:rsidR="00944A6E">
        <w:fldChar w:fldCharType="begin"/>
      </w:r>
      <w:r w:rsidR="00944A6E">
        <w:instrText xml:space="preserve"> SEQ Table \* ARABIC </w:instrText>
      </w:r>
      <w:r w:rsidR="00944A6E">
        <w:fldChar w:fldCharType="separate"/>
      </w:r>
      <w:r w:rsidR="006B5D64">
        <w:rPr>
          <w:noProof/>
        </w:rPr>
        <w:t>32</w:t>
      </w:r>
      <w:r w:rsidR="00944A6E">
        <w:fldChar w:fldCharType="end"/>
      </w:r>
      <w:bookmarkEnd w:id="257"/>
      <w:r w:rsidRPr="0088582C">
        <w:t xml:space="preserve"> Assessment of Impacts on Contents of Radionuclides in Surface Waters</w:t>
      </w:r>
      <w:bookmarkEnd w:id="258"/>
    </w:p>
    <w:p w14:paraId="1C447A02" w14:textId="77777777" w:rsidR="007A4DEC" w:rsidRPr="0088582C" w:rsidRDefault="007A4DEC" w:rsidP="007A4DEC">
      <w:pPr>
        <w:rPr>
          <w:sz w:val="16"/>
          <w:szCs w:val="20"/>
        </w:rPr>
      </w:pPr>
    </w:p>
    <w:tbl>
      <w:tblPr>
        <w:tblStyle w:val="TableGrid3"/>
        <w:tblW w:w="4900" w:type="pct"/>
        <w:tblInd w:w="57" w:type="dxa"/>
        <w:tblCellMar>
          <w:left w:w="28" w:type="dxa"/>
          <w:right w:w="28" w:type="dxa"/>
        </w:tblCellMar>
        <w:tblLook w:val="04A0" w:firstRow="1" w:lastRow="0" w:firstColumn="1" w:lastColumn="0" w:noHBand="0" w:noVBand="1"/>
      </w:tblPr>
      <w:tblGrid>
        <w:gridCol w:w="1262"/>
        <w:gridCol w:w="2929"/>
        <w:gridCol w:w="1120"/>
        <w:gridCol w:w="1260"/>
        <w:gridCol w:w="952"/>
        <w:gridCol w:w="1144"/>
      </w:tblGrid>
      <w:tr w:rsidR="007A4DEC" w:rsidRPr="0088582C" w14:paraId="05C8CA13" w14:textId="77777777" w:rsidTr="00E07088">
        <w:tc>
          <w:tcPr>
            <w:tcW w:w="72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094FA9" w14:textId="77777777" w:rsidR="007A4DEC" w:rsidRPr="0088582C" w:rsidRDefault="007A4DEC" w:rsidP="00E07088">
            <w:pPr>
              <w:jc w:val="left"/>
              <w:rPr>
                <w:rFonts w:eastAsia="Calibri" w:cs="Arial"/>
                <w:b/>
                <w:bCs/>
                <w:sz w:val="16"/>
                <w:szCs w:val="16"/>
                <w:lang w:eastAsia="tr-TR"/>
              </w:rPr>
            </w:pPr>
            <w:r w:rsidRPr="0088582C">
              <w:rPr>
                <w:rFonts w:eastAsia="Calibri" w:cs="Arial"/>
                <w:sz w:val="16"/>
                <w:szCs w:val="16"/>
                <w:lang w:eastAsia="tr-TR"/>
              </w:rPr>
              <w:t>Affected Ecosystem Component</w:t>
            </w:r>
          </w:p>
        </w:tc>
        <w:tc>
          <w:tcPr>
            <w:tcW w:w="169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41AAF6"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Source of Impact</w:t>
            </w:r>
          </w:p>
        </w:tc>
        <w:tc>
          <w:tcPr>
            <w:tcW w:w="64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486B6B"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Project Phase</w:t>
            </w:r>
          </w:p>
        </w:tc>
        <w:tc>
          <w:tcPr>
            <w:tcW w:w="7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4DCFBA"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Definition of Potential Impact</w:t>
            </w:r>
          </w:p>
        </w:tc>
        <w:tc>
          <w:tcPr>
            <w:tcW w:w="5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126BC9A"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Type of Impact</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1E5C53" w14:textId="77777777" w:rsidR="007A4DEC" w:rsidRPr="0088582C" w:rsidRDefault="007A4DEC" w:rsidP="00E07088">
            <w:pPr>
              <w:jc w:val="center"/>
              <w:rPr>
                <w:rFonts w:eastAsia="Calibri" w:cs="Arial"/>
                <w:sz w:val="16"/>
                <w:szCs w:val="16"/>
                <w:lang w:eastAsia="tr-TR"/>
              </w:rPr>
            </w:pPr>
            <w:r w:rsidRPr="0088582C">
              <w:rPr>
                <w:rFonts w:eastAsia="Calibri" w:cs="Arial"/>
                <w:sz w:val="16"/>
                <w:szCs w:val="16"/>
                <w:lang w:eastAsia="tr-TR"/>
              </w:rPr>
              <w:t>Impact Significance Before Mitigation</w:t>
            </w:r>
          </w:p>
        </w:tc>
      </w:tr>
      <w:tr w:rsidR="007A4DEC" w:rsidRPr="0088582C" w14:paraId="74927309" w14:textId="77777777" w:rsidTr="00E07088">
        <w:tc>
          <w:tcPr>
            <w:tcW w:w="728" w:type="pct"/>
            <w:tcBorders>
              <w:top w:val="single" w:sz="4" w:space="0" w:color="auto"/>
              <w:left w:val="single" w:sz="4" w:space="0" w:color="auto"/>
              <w:bottom w:val="single" w:sz="4" w:space="0" w:color="auto"/>
              <w:right w:val="single" w:sz="4" w:space="0" w:color="auto"/>
            </w:tcBorders>
            <w:vAlign w:val="center"/>
            <w:hideMark/>
          </w:tcPr>
          <w:p w14:paraId="02FD005D" w14:textId="77777777" w:rsidR="007A4DEC" w:rsidRPr="0088582C" w:rsidRDefault="007A4DEC" w:rsidP="00E07088">
            <w:pPr>
              <w:jc w:val="left"/>
              <w:rPr>
                <w:rFonts w:eastAsia="Calibri" w:cs="Arial"/>
                <w:bCs/>
                <w:sz w:val="16"/>
                <w:szCs w:val="16"/>
                <w:lang w:eastAsia="tr-TR"/>
              </w:rPr>
            </w:pPr>
            <w:r w:rsidRPr="0088582C">
              <w:rPr>
                <w:rFonts w:eastAsia="Calibri" w:cs="Arial"/>
                <w:sz w:val="16"/>
                <w:szCs w:val="16"/>
                <w:lang w:eastAsia="tr-TR"/>
              </w:rPr>
              <w:t>Content of radionuclides in surface waters</w:t>
            </w:r>
          </w:p>
        </w:tc>
        <w:tc>
          <w:tcPr>
            <w:tcW w:w="1690" w:type="pct"/>
            <w:tcBorders>
              <w:top w:val="single" w:sz="4" w:space="0" w:color="auto"/>
              <w:left w:val="single" w:sz="4" w:space="0" w:color="auto"/>
              <w:bottom w:val="single" w:sz="4" w:space="0" w:color="auto"/>
              <w:right w:val="single" w:sz="4" w:space="0" w:color="auto"/>
            </w:tcBorders>
            <w:vAlign w:val="center"/>
            <w:hideMark/>
          </w:tcPr>
          <w:p w14:paraId="3F03B1DF"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Recultivation of the site</w:t>
            </w:r>
          </w:p>
        </w:tc>
        <w:tc>
          <w:tcPr>
            <w:tcW w:w="646" w:type="pct"/>
            <w:tcBorders>
              <w:top w:val="single" w:sz="4" w:space="0" w:color="auto"/>
              <w:left w:val="single" w:sz="4" w:space="0" w:color="auto"/>
              <w:bottom w:val="single" w:sz="4" w:space="0" w:color="auto"/>
              <w:right w:val="single" w:sz="4" w:space="0" w:color="auto"/>
            </w:tcBorders>
            <w:vAlign w:val="center"/>
            <w:hideMark/>
          </w:tcPr>
          <w:p w14:paraId="0BCB99CD" w14:textId="77777777" w:rsidR="007A4DEC" w:rsidRPr="0088582C" w:rsidRDefault="007A4DEC" w:rsidP="00E07088">
            <w:pPr>
              <w:jc w:val="left"/>
              <w:rPr>
                <w:rFonts w:eastAsia="Calibri" w:cs="Arial"/>
                <w:sz w:val="16"/>
                <w:szCs w:val="16"/>
                <w:lang w:eastAsia="tr-TR"/>
              </w:rPr>
            </w:pPr>
            <w:r w:rsidRPr="0088582C">
              <w:rPr>
                <w:rFonts w:eastAsia="Calibri" w:cs="Arial"/>
                <w:sz w:val="16"/>
                <w:szCs w:val="16"/>
                <w:lang w:eastAsia="tr-TR"/>
              </w:rPr>
              <w:t>Operation</w:t>
            </w:r>
          </w:p>
        </w:tc>
        <w:tc>
          <w:tcPr>
            <w:tcW w:w="727" w:type="pct"/>
            <w:tcBorders>
              <w:top w:val="single" w:sz="4" w:space="0" w:color="auto"/>
              <w:left w:val="single" w:sz="4" w:space="0" w:color="auto"/>
              <w:bottom w:val="single" w:sz="4" w:space="0" w:color="auto"/>
              <w:right w:val="single" w:sz="4" w:space="0" w:color="auto"/>
            </w:tcBorders>
            <w:vAlign w:val="center"/>
            <w:hideMark/>
          </w:tcPr>
          <w:p w14:paraId="1CD7F32A" w14:textId="77777777" w:rsidR="007A4DEC" w:rsidRPr="0088582C" w:rsidRDefault="007A4DEC" w:rsidP="00E07088">
            <w:pPr>
              <w:jc w:val="left"/>
              <w:rPr>
                <w:rFonts w:eastAsia="Calibri" w:cs="Arial"/>
                <w:sz w:val="16"/>
                <w:szCs w:val="16"/>
                <w:lang w:eastAsia="tr-TR"/>
              </w:rPr>
            </w:pPr>
            <w:r w:rsidRPr="0088582C">
              <w:rPr>
                <w:rFonts w:cs="Arial"/>
                <w:sz w:val="16"/>
                <w:szCs w:val="16"/>
                <w:lang w:eastAsia="tr-TR"/>
              </w:rPr>
              <w:t>Less radionuclide reach to surface water resources</w:t>
            </w:r>
          </w:p>
        </w:tc>
        <w:tc>
          <w:tcPr>
            <w:tcW w:w="549" w:type="pct"/>
            <w:tcBorders>
              <w:top w:val="single" w:sz="4" w:space="0" w:color="auto"/>
              <w:left w:val="single" w:sz="4" w:space="0" w:color="auto"/>
              <w:bottom w:val="single" w:sz="4" w:space="0" w:color="auto"/>
              <w:right w:val="single" w:sz="4" w:space="0" w:color="auto"/>
            </w:tcBorders>
            <w:vAlign w:val="center"/>
            <w:hideMark/>
          </w:tcPr>
          <w:p w14:paraId="239853BF" w14:textId="77777777" w:rsidR="007A4DEC" w:rsidRPr="0088582C" w:rsidRDefault="007A4DEC" w:rsidP="00E07088">
            <w:pPr>
              <w:jc w:val="left"/>
              <w:rPr>
                <w:rFonts w:eastAsia="Calibri" w:cs="Arial"/>
                <w:bCs/>
                <w:color w:val="000000" w:themeColor="text1"/>
                <w:sz w:val="16"/>
                <w:szCs w:val="16"/>
                <w:lang w:eastAsia="tr-TR"/>
              </w:rPr>
            </w:pPr>
            <w:r w:rsidRPr="0088582C">
              <w:rPr>
                <w:rFonts w:cs="Arial"/>
                <w:bCs/>
                <w:color w:val="000000" w:themeColor="text1"/>
                <w:sz w:val="16"/>
                <w:szCs w:val="16"/>
                <w:lang w:eastAsia="tr-TR"/>
              </w:rPr>
              <w:t>Beneficial / Positive</w:t>
            </w:r>
          </w:p>
        </w:tc>
        <w:tc>
          <w:tcPr>
            <w:tcW w:w="660" w:type="pct"/>
            <w:tcBorders>
              <w:top w:val="single" w:sz="4" w:space="0" w:color="auto"/>
              <w:left w:val="single" w:sz="4" w:space="0" w:color="auto"/>
              <w:bottom w:val="single" w:sz="4" w:space="0" w:color="auto"/>
              <w:right w:val="single" w:sz="4" w:space="0" w:color="auto"/>
            </w:tcBorders>
            <w:vAlign w:val="center"/>
            <w:hideMark/>
          </w:tcPr>
          <w:p w14:paraId="25D196C9" w14:textId="77777777" w:rsidR="007A4DEC" w:rsidRPr="0088582C" w:rsidRDefault="007A4DEC" w:rsidP="00E07088">
            <w:pPr>
              <w:jc w:val="center"/>
              <w:rPr>
                <w:rFonts w:eastAsia="Calibri" w:cs="Arial"/>
                <w:b/>
                <w:sz w:val="16"/>
                <w:szCs w:val="16"/>
                <w:lang w:eastAsia="tr-TR"/>
              </w:rPr>
            </w:pPr>
            <w:r w:rsidRPr="0088582C">
              <w:rPr>
                <w:rFonts w:eastAsia="Calibri" w:cs="Arial"/>
                <w:b/>
                <w:sz w:val="16"/>
                <w:szCs w:val="16"/>
                <w:lang w:eastAsia="tr-TR"/>
              </w:rPr>
              <w:t>-</w:t>
            </w:r>
          </w:p>
        </w:tc>
      </w:tr>
    </w:tbl>
    <w:p w14:paraId="31540E31" w14:textId="77777777" w:rsidR="007A4DEC" w:rsidRPr="0088582C" w:rsidRDefault="007A4DEC" w:rsidP="007A4DEC"/>
    <w:p w14:paraId="00B13343" w14:textId="77777777" w:rsidR="007A4DEC" w:rsidRPr="0088582C" w:rsidRDefault="007A4DEC" w:rsidP="007A4DEC"/>
    <w:p w14:paraId="2908536E" w14:textId="77777777" w:rsidR="007A4DEC" w:rsidRPr="0088582C" w:rsidRDefault="007A4DEC" w:rsidP="007A4DEC">
      <w:pPr>
        <w:pStyle w:val="Heading2"/>
      </w:pPr>
      <w:bookmarkStart w:id="259" w:name="_Toc220945079"/>
      <w:r w:rsidRPr="0088582C">
        <w:t>Impacts on Biological Environment</w:t>
      </w:r>
      <w:bookmarkEnd w:id="259"/>
    </w:p>
    <w:p w14:paraId="3F755E61" w14:textId="77777777" w:rsidR="007A4DEC" w:rsidRPr="0088582C" w:rsidRDefault="007A4DEC" w:rsidP="007A4DEC"/>
    <w:p w14:paraId="14B29628" w14:textId="77777777" w:rsidR="007A4DEC" w:rsidRPr="0088582C" w:rsidRDefault="007A4DEC" w:rsidP="007A4DEC">
      <w:pPr>
        <w:rPr>
          <w:rFonts w:cs="Arial"/>
          <w:szCs w:val="20"/>
        </w:rPr>
      </w:pPr>
      <w:r w:rsidRPr="0088582C">
        <w:rPr>
          <w:rFonts w:cs="Arial"/>
          <w:szCs w:val="20"/>
        </w:rPr>
        <w:t xml:space="preserve">In this section, the Project's potential impacts on the biological environment are considered. Potential impacts will affect terrestrial flora-fauna and aquatic ecosystems directly or indirectly. Therefore, the impacts of project activities can be further divided into the target group of biological elements as terrestrial and aquatic. </w:t>
      </w:r>
    </w:p>
    <w:p w14:paraId="22372F56" w14:textId="77777777" w:rsidR="007A4DEC" w:rsidRPr="0088582C" w:rsidRDefault="007A4DEC" w:rsidP="007A4DEC">
      <w:pPr>
        <w:rPr>
          <w:rFonts w:cs="Arial"/>
          <w:szCs w:val="20"/>
        </w:rPr>
      </w:pPr>
    </w:p>
    <w:p w14:paraId="3A1FAF90" w14:textId="77777777" w:rsidR="007A4DEC" w:rsidRPr="0088582C" w:rsidRDefault="007A4DEC" w:rsidP="007A4DEC">
      <w:pPr>
        <w:rPr>
          <w:rFonts w:cs="Arial"/>
          <w:szCs w:val="20"/>
        </w:rPr>
      </w:pPr>
      <w:r w:rsidRPr="0088582C">
        <w:rPr>
          <w:rFonts w:cs="Arial"/>
          <w:szCs w:val="20"/>
        </w:rPr>
        <w:t xml:space="preserve">The following subsections define the potential impacts of the Project considering the foreseen project activities during construction and operation. The potential impacts are assessed for </w:t>
      </w:r>
      <w:r w:rsidRPr="0088582C">
        <w:rPr>
          <w:rFonts w:cs="Arial"/>
          <w:szCs w:val="20"/>
        </w:rPr>
        <w:lastRenderedPageBreak/>
        <w:t>terrestrial flora, terrestrial fauna, and aquatic environment, respectively. Mitigation measures to be taken in order to minimize these impacts are also included in the assessments.</w:t>
      </w:r>
    </w:p>
    <w:p w14:paraId="6C9EFF6D" w14:textId="77777777" w:rsidR="007A4DEC" w:rsidRPr="0088582C" w:rsidRDefault="007A4DEC" w:rsidP="007A4DEC">
      <w:pPr>
        <w:rPr>
          <w:rFonts w:cs="Arial"/>
          <w:szCs w:val="20"/>
        </w:rPr>
      </w:pPr>
    </w:p>
    <w:p w14:paraId="2AB9E9D1" w14:textId="77777777" w:rsidR="007A4DEC" w:rsidRPr="0088582C" w:rsidRDefault="007A4DEC" w:rsidP="007A4DEC">
      <w:pPr>
        <w:rPr>
          <w:rFonts w:cs="Arial"/>
          <w:szCs w:val="20"/>
        </w:rPr>
      </w:pPr>
      <w:r w:rsidRPr="0088582C">
        <w:rPr>
          <w:rFonts w:cs="Arial"/>
          <w:szCs w:val="20"/>
        </w:rPr>
        <w:t>The impact of project activities on ecological components is related to the size of the impact and the vulnerability of the recipient. For terrestrial and aquatic flora-fauna species, the size and significance of the effects according to the matrices presented below have been determined in accordance with the criteria determined according to the ecological sensitivities of the species. It is known that the features of each step in the systematic classification of species are different from each other. Accordingly, the forms and dimensions of the influence of the Project will vary within themselves. Sensitivities of terrestrial flora and fauna species determined within the Project Area are explained in detail in the report. Criteria for significance for ecological components are explained in following topic.</w:t>
      </w:r>
    </w:p>
    <w:p w14:paraId="394BBC16" w14:textId="77777777" w:rsidR="007A4DEC" w:rsidRPr="0088582C" w:rsidRDefault="007A4DEC" w:rsidP="007A4DEC">
      <w:pPr>
        <w:ind w:firstLine="708"/>
        <w:rPr>
          <w:rFonts w:cs="Arial"/>
          <w:szCs w:val="20"/>
        </w:rPr>
      </w:pPr>
    </w:p>
    <w:p w14:paraId="297B6492" w14:textId="77777777" w:rsidR="007A4DEC" w:rsidRPr="0088582C" w:rsidRDefault="007A4DEC" w:rsidP="007A4DEC">
      <w:pPr>
        <w:ind w:firstLine="708"/>
        <w:rPr>
          <w:rFonts w:cs="Arial"/>
          <w:b/>
          <w:i/>
          <w:snapToGrid w:val="0"/>
          <w:szCs w:val="20"/>
          <w:lang w:eastAsia="en-GB"/>
        </w:rPr>
      </w:pPr>
    </w:p>
    <w:p w14:paraId="7DCE00F0" w14:textId="77777777" w:rsidR="007A4DEC" w:rsidRPr="0088582C" w:rsidRDefault="007A4DEC" w:rsidP="007A4DEC">
      <w:pPr>
        <w:pStyle w:val="Heading3"/>
        <w:rPr>
          <w:rFonts w:cs="Arial"/>
        </w:rPr>
      </w:pPr>
      <w:bookmarkStart w:id="260" w:name="_Toc103353247"/>
      <w:bookmarkStart w:id="261" w:name="_Toc103354345"/>
      <w:bookmarkStart w:id="262" w:name="_Toc103353248"/>
      <w:bookmarkStart w:id="263" w:name="_Toc103354346"/>
      <w:bookmarkStart w:id="264" w:name="_Toc103353249"/>
      <w:bookmarkStart w:id="265" w:name="_Toc103354347"/>
      <w:bookmarkStart w:id="266" w:name="_Toc103353250"/>
      <w:bookmarkStart w:id="267" w:name="_Toc103354348"/>
      <w:bookmarkStart w:id="268" w:name="_Toc103353251"/>
      <w:bookmarkStart w:id="269" w:name="_Toc103354349"/>
      <w:bookmarkStart w:id="270" w:name="_Toc103353252"/>
      <w:bookmarkStart w:id="271" w:name="_Toc103354350"/>
      <w:bookmarkStart w:id="272" w:name="_Toc103353253"/>
      <w:bookmarkStart w:id="273" w:name="_Toc103354351"/>
      <w:bookmarkStart w:id="274" w:name="_Toc103353254"/>
      <w:bookmarkStart w:id="275" w:name="_Toc103354352"/>
      <w:bookmarkStart w:id="276" w:name="_Toc103353255"/>
      <w:bookmarkStart w:id="277" w:name="_Toc103354353"/>
      <w:bookmarkStart w:id="278" w:name="_Toc103353256"/>
      <w:bookmarkStart w:id="279" w:name="_Toc103354354"/>
      <w:bookmarkStart w:id="280" w:name="_Toc103353257"/>
      <w:bookmarkStart w:id="281" w:name="_Toc103354355"/>
      <w:bookmarkStart w:id="282" w:name="_Toc103353258"/>
      <w:bookmarkStart w:id="283" w:name="_Toc103354356"/>
      <w:bookmarkStart w:id="284" w:name="_Toc103353259"/>
      <w:bookmarkStart w:id="285" w:name="_Toc103354357"/>
      <w:bookmarkStart w:id="286" w:name="_Toc103353260"/>
      <w:bookmarkStart w:id="287" w:name="_Toc103354358"/>
      <w:bookmarkStart w:id="288" w:name="_Toc103353261"/>
      <w:bookmarkStart w:id="289" w:name="_Toc103354359"/>
      <w:bookmarkStart w:id="290" w:name="_Toc103353262"/>
      <w:bookmarkStart w:id="291" w:name="_Toc103354360"/>
      <w:bookmarkStart w:id="292" w:name="_Toc103353263"/>
      <w:bookmarkStart w:id="293" w:name="_Toc103354361"/>
      <w:bookmarkStart w:id="294" w:name="_Toc103353264"/>
      <w:bookmarkStart w:id="295" w:name="_Toc103354362"/>
      <w:bookmarkStart w:id="296" w:name="_Toc103353265"/>
      <w:bookmarkStart w:id="297" w:name="_Toc103354363"/>
      <w:bookmarkStart w:id="298" w:name="_Toc103353266"/>
      <w:bookmarkStart w:id="299" w:name="_Toc103354364"/>
      <w:bookmarkStart w:id="300" w:name="_Toc103353267"/>
      <w:bookmarkStart w:id="301" w:name="_Toc103354365"/>
      <w:bookmarkStart w:id="302" w:name="_Toc103353268"/>
      <w:bookmarkStart w:id="303" w:name="_Toc103354366"/>
      <w:bookmarkStart w:id="304" w:name="_Toc103353269"/>
      <w:bookmarkStart w:id="305" w:name="_Toc103354367"/>
      <w:bookmarkStart w:id="306" w:name="_Toc103353270"/>
      <w:bookmarkStart w:id="307" w:name="_Toc103354368"/>
      <w:bookmarkStart w:id="308" w:name="_Toc103353271"/>
      <w:bookmarkStart w:id="309" w:name="_Toc103354369"/>
      <w:bookmarkStart w:id="310" w:name="_Toc103353272"/>
      <w:bookmarkStart w:id="311" w:name="_Toc103354370"/>
      <w:bookmarkStart w:id="312" w:name="_Toc103353273"/>
      <w:bookmarkStart w:id="313" w:name="_Toc103354371"/>
      <w:bookmarkStart w:id="314" w:name="_Toc103353274"/>
      <w:bookmarkStart w:id="315" w:name="_Toc103354372"/>
      <w:bookmarkStart w:id="316" w:name="_Toc103353275"/>
      <w:bookmarkStart w:id="317" w:name="_Toc103354373"/>
      <w:bookmarkStart w:id="318" w:name="_Toc103353276"/>
      <w:bookmarkStart w:id="319" w:name="_Toc103354374"/>
      <w:bookmarkStart w:id="320" w:name="_Toc103353277"/>
      <w:bookmarkStart w:id="321" w:name="_Toc103354375"/>
      <w:bookmarkStart w:id="322" w:name="_Toc17124019"/>
      <w:bookmarkStart w:id="323" w:name="_Toc220945080"/>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Pr="0088582C">
        <w:t>Impacts on Internationally Recognised Areas within the Region of the Project Area</w:t>
      </w:r>
      <w:bookmarkEnd w:id="322"/>
      <w:bookmarkEnd w:id="323"/>
    </w:p>
    <w:p w14:paraId="6306F777" w14:textId="77777777" w:rsidR="007A4DEC" w:rsidRPr="0088582C" w:rsidRDefault="007A4DEC" w:rsidP="007A4DEC">
      <w:pPr>
        <w:rPr>
          <w:rFonts w:cs="Arial"/>
        </w:rPr>
      </w:pPr>
    </w:p>
    <w:p w14:paraId="1D5068E0" w14:textId="77777777" w:rsidR="007A4DEC" w:rsidRPr="0088582C" w:rsidRDefault="007A4DEC" w:rsidP="007A4DEC">
      <w:pPr>
        <w:rPr>
          <w:rFonts w:cs="Arial"/>
          <w:szCs w:val="20"/>
        </w:rPr>
      </w:pPr>
      <w:r w:rsidRPr="0088582C">
        <w:rPr>
          <w:rFonts w:cs="Arial"/>
          <w:szCs w:val="20"/>
        </w:rPr>
        <w:t>IFC PS6 states that internationally and/or nationally recognized areas of high biodiversity value are likely qualified as critical habitats.</w:t>
      </w:r>
    </w:p>
    <w:p w14:paraId="30D40848" w14:textId="77777777" w:rsidR="007A4DEC" w:rsidRPr="0088582C" w:rsidRDefault="007A4DEC" w:rsidP="007A4DEC">
      <w:pPr>
        <w:rPr>
          <w:rFonts w:cs="Arial"/>
          <w:szCs w:val="20"/>
        </w:rPr>
      </w:pPr>
    </w:p>
    <w:p w14:paraId="514E80C1" w14:textId="77777777" w:rsidR="007A4DEC" w:rsidRPr="0088582C" w:rsidRDefault="007A4DEC" w:rsidP="007A4DEC">
      <w:pPr>
        <w:rPr>
          <w:rFonts w:cs="Arial"/>
          <w:szCs w:val="20"/>
        </w:rPr>
      </w:pPr>
      <w:r w:rsidRPr="0088582C">
        <w:rPr>
          <w:rFonts w:cs="Arial"/>
          <w:szCs w:val="20"/>
        </w:rPr>
        <w:t xml:space="preserve">There are no protected areas in the Project Area. There is 3.3 km south of the site, the “Skadarsko Jezero” National Park is situated. Skadar Lake National Park is an important biodiversity conservation area with its RAMSAR, KBA, IBA, and nominated candidate Emerald Site statuses. Moraca River, which is one of the rivers feeding Skadar Lake is also registered as KBA. Therefore, negative impacts on the water quality and the lake ecosystems cannot be excluded considering that the Moraca River and Skadar Lake are located downstream of the KAP site. </w:t>
      </w:r>
    </w:p>
    <w:p w14:paraId="4BAE5AB5" w14:textId="77777777" w:rsidR="007A4DEC" w:rsidRPr="0088582C" w:rsidRDefault="007A4DEC" w:rsidP="007A4DEC">
      <w:pPr>
        <w:rPr>
          <w:rFonts w:cs="Arial"/>
          <w:szCs w:val="20"/>
        </w:rPr>
      </w:pPr>
    </w:p>
    <w:p w14:paraId="7ADAAF7C" w14:textId="77777777" w:rsidR="007A4DEC" w:rsidRPr="0088582C" w:rsidRDefault="007A4DEC" w:rsidP="007A4DEC">
      <w:pPr>
        <w:rPr>
          <w:rFonts w:cs="Arial"/>
          <w:szCs w:val="20"/>
        </w:rPr>
      </w:pPr>
      <w:r w:rsidRPr="0088582C">
        <w:rPr>
          <w:rFonts w:cs="Arial"/>
          <w:szCs w:val="20"/>
        </w:rPr>
        <w:t xml:space="preserve">The scope of the project's solid waste storage actions will be remediated and the destruction of the solid waste dumpsite on biodiversity will recover. </w:t>
      </w:r>
    </w:p>
    <w:p w14:paraId="328B312B" w14:textId="77777777" w:rsidR="007A4DEC" w:rsidRPr="0088582C" w:rsidRDefault="007A4DEC" w:rsidP="007A4DEC">
      <w:pPr>
        <w:rPr>
          <w:rFonts w:cs="Arial"/>
          <w:szCs w:val="20"/>
        </w:rPr>
      </w:pPr>
    </w:p>
    <w:p w14:paraId="20EA01AF" w14:textId="77777777" w:rsidR="007A4DEC" w:rsidRPr="0088582C" w:rsidRDefault="007A4DEC" w:rsidP="007A4DEC">
      <w:pPr>
        <w:rPr>
          <w:rFonts w:cs="Arial"/>
          <w:szCs w:val="20"/>
        </w:rPr>
      </w:pPr>
      <w:r w:rsidRPr="0088582C">
        <w:rPr>
          <w:rFonts w:cs="Arial"/>
          <w:szCs w:val="20"/>
        </w:rPr>
        <w:t xml:space="preserve">The Morača River and Cijevna Canyon which were affected by the storage areas in terms of water contamination will be no longer having pollution stress by the site. </w:t>
      </w:r>
    </w:p>
    <w:p w14:paraId="4C4F5FDB" w14:textId="77777777" w:rsidR="007A4DEC" w:rsidRPr="0088582C" w:rsidRDefault="007A4DEC" w:rsidP="007A4DEC">
      <w:pPr>
        <w:rPr>
          <w:rFonts w:cs="Arial"/>
          <w:szCs w:val="20"/>
        </w:rPr>
      </w:pPr>
    </w:p>
    <w:p w14:paraId="1C1D20C3" w14:textId="77777777" w:rsidR="007A4DEC" w:rsidRPr="0088582C" w:rsidRDefault="007A4DEC" w:rsidP="007A4DEC">
      <w:pPr>
        <w:rPr>
          <w:rFonts w:cs="Arial"/>
          <w:szCs w:val="20"/>
        </w:rPr>
      </w:pPr>
      <w:r w:rsidRPr="0088582C">
        <w:rPr>
          <w:rFonts w:cs="Arial"/>
          <w:szCs w:val="20"/>
        </w:rPr>
        <w:t>Therefore, the internationally recognized areas are assessed as being negligible. Therefore, no negative impact is expected on this site during the execution of the Project. A significant indirect positive impact is expected on this zone.</w:t>
      </w:r>
    </w:p>
    <w:p w14:paraId="247EA844" w14:textId="77777777" w:rsidR="007A4DEC" w:rsidRPr="0088582C" w:rsidRDefault="007A4DEC" w:rsidP="007A4DEC">
      <w:pPr>
        <w:rPr>
          <w:rFonts w:cs="Arial"/>
          <w:szCs w:val="20"/>
        </w:rPr>
      </w:pPr>
    </w:p>
    <w:p w14:paraId="2A0A00DC" w14:textId="77777777" w:rsidR="007A4DEC" w:rsidRPr="0088582C" w:rsidRDefault="007A4DEC" w:rsidP="007A4DEC">
      <w:pPr>
        <w:rPr>
          <w:rFonts w:cs="Arial"/>
          <w:szCs w:val="20"/>
        </w:rPr>
      </w:pPr>
    </w:p>
    <w:p w14:paraId="5CCFCEB0" w14:textId="77777777" w:rsidR="007A4DEC" w:rsidRPr="0088582C" w:rsidRDefault="007A4DEC" w:rsidP="007A4DEC">
      <w:pPr>
        <w:pStyle w:val="Heading3"/>
        <w:rPr>
          <w:rFonts w:cs="Arial"/>
          <w:szCs w:val="26"/>
        </w:rPr>
      </w:pPr>
      <w:bookmarkStart w:id="324" w:name="_Toc17124020"/>
      <w:bookmarkStart w:id="325" w:name="_Toc220945081"/>
      <w:r w:rsidRPr="0088582C">
        <w:t>Impacts on Terrestrial Habitat and Flora-Fauna</w:t>
      </w:r>
      <w:bookmarkEnd w:id="324"/>
      <w:bookmarkEnd w:id="325"/>
    </w:p>
    <w:p w14:paraId="2B391CD1" w14:textId="77777777" w:rsidR="007A4DEC" w:rsidRPr="0088582C" w:rsidRDefault="007A4DEC" w:rsidP="007A4DEC">
      <w:pPr>
        <w:rPr>
          <w:rFonts w:cs="Arial"/>
          <w:szCs w:val="20"/>
        </w:rPr>
      </w:pPr>
    </w:p>
    <w:p w14:paraId="49134076" w14:textId="77777777" w:rsidR="007A4DEC" w:rsidRPr="0088582C" w:rsidRDefault="007A4DEC" w:rsidP="007A4DEC">
      <w:pPr>
        <w:rPr>
          <w:rFonts w:eastAsiaTheme="minorEastAsia" w:cs="Arial"/>
          <w:szCs w:val="20"/>
        </w:rPr>
      </w:pPr>
      <w:r w:rsidRPr="0088582C">
        <w:rPr>
          <w:rFonts w:eastAsiaTheme="minorEastAsia" w:cs="Arial"/>
          <w:szCs w:val="20"/>
        </w:rPr>
        <w:t xml:space="preserve">The disposal site has been in operation since 1969, which has already affected the vegetation and flora-fauna species. Because of the solid waste storage has lost all habitat, and terrestrial fauna moved away from the area. When remediation activities are done, ecosystems of the area would be recovering over the years. </w:t>
      </w:r>
    </w:p>
    <w:p w14:paraId="029CD419" w14:textId="77777777" w:rsidR="007A4DEC" w:rsidRPr="0088582C" w:rsidRDefault="007A4DEC" w:rsidP="007A4DEC">
      <w:pPr>
        <w:rPr>
          <w:rFonts w:eastAsiaTheme="minorEastAsia" w:cs="Arial"/>
          <w:szCs w:val="20"/>
        </w:rPr>
      </w:pPr>
    </w:p>
    <w:p w14:paraId="558185C4" w14:textId="77777777" w:rsidR="007A4DEC" w:rsidRPr="0088582C" w:rsidRDefault="007A4DEC" w:rsidP="007A4DEC">
      <w:pPr>
        <w:rPr>
          <w:rFonts w:eastAsiaTheme="minorEastAsia" w:cs="Arial"/>
          <w:szCs w:val="20"/>
        </w:rPr>
      </w:pPr>
      <w:r w:rsidRPr="0088582C">
        <w:rPr>
          <w:rFonts w:eastAsiaTheme="minorEastAsia" w:cs="Arial"/>
          <w:szCs w:val="20"/>
        </w:rPr>
        <w:t xml:space="preserve">There will be no loss of vegetation outside the project boundaries. The possible impact will be the opening of new access roads. Another direct impact of the construction phase will be the vehicle traffic for construction. The fauna species, which have limited mobility, might be faced with fauna mortality. The risk of crushing will increase as the animals cross the road. Some of the expected indirect impacts will be as follow; </w:t>
      </w:r>
    </w:p>
    <w:p w14:paraId="64F5A35E" w14:textId="77777777" w:rsidR="007A4DEC" w:rsidRPr="0088582C" w:rsidRDefault="007A4DEC" w:rsidP="007A4DEC">
      <w:pPr>
        <w:jc w:val="left"/>
        <w:rPr>
          <w:rFonts w:eastAsiaTheme="minorEastAsia" w:cs="Arial"/>
          <w:szCs w:val="20"/>
        </w:rPr>
      </w:pPr>
    </w:p>
    <w:p w14:paraId="3E8944F6" w14:textId="77777777" w:rsidR="007A4DEC" w:rsidRPr="0088582C" w:rsidRDefault="007A4DEC" w:rsidP="007A4DEC">
      <w:pPr>
        <w:numPr>
          <w:ilvl w:val="0"/>
          <w:numId w:val="30"/>
        </w:numPr>
        <w:jc w:val="left"/>
        <w:rPr>
          <w:rFonts w:eastAsiaTheme="minorEastAsia" w:cs="Arial"/>
          <w:szCs w:val="20"/>
        </w:rPr>
      </w:pPr>
      <w:r w:rsidRPr="0088582C">
        <w:rPr>
          <w:rFonts w:eastAsiaTheme="minorEastAsia" w:cs="Arial"/>
          <w:szCs w:val="20"/>
        </w:rPr>
        <w:t>Alien species invading the altered ecosystems,</w:t>
      </w:r>
    </w:p>
    <w:p w14:paraId="332755DA" w14:textId="77777777" w:rsidR="007A4DEC" w:rsidRPr="0088582C" w:rsidRDefault="007A4DEC" w:rsidP="007A4DEC">
      <w:pPr>
        <w:numPr>
          <w:ilvl w:val="0"/>
          <w:numId w:val="30"/>
        </w:numPr>
        <w:jc w:val="left"/>
        <w:rPr>
          <w:rFonts w:eastAsiaTheme="minorEastAsia" w:cs="Arial"/>
          <w:szCs w:val="20"/>
        </w:rPr>
      </w:pPr>
      <w:r w:rsidRPr="0088582C">
        <w:rPr>
          <w:rFonts w:eastAsiaTheme="minorEastAsia" w:cs="Arial"/>
          <w:szCs w:val="20"/>
        </w:rPr>
        <w:t>Changes in the composition of soil and water quality</w:t>
      </w:r>
    </w:p>
    <w:p w14:paraId="071566CA" w14:textId="77777777" w:rsidR="007A4DEC" w:rsidRPr="0088582C" w:rsidRDefault="007A4DEC" w:rsidP="007A4DEC">
      <w:pPr>
        <w:numPr>
          <w:ilvl w:val="0"/>
          <w:numId w:val="30"/>
        </w:numPr>
        <w:jc w:val="left"/>
        <w:rPr>
          <w:rFonts w:eastAsiaTheme="minorEastAsia" w:cs="Arial"/>
          <w:szCs w:val="20"/>
        </w:rPr>
      </w:pPr>
      <w:r w:rsidRPr="0088582C">
        <w:rPr>
          <w:rFonts w:eastAsiaTheme="minorEastAsia" w:cs="Arial"/>
          <w:szCs w:val="20"/>
        </w:rPr>
        <w:t>Changes in air quality (dust generation, etc.),</w:t>
      </w:r>
    </w:p>
    <w:p w14:paraId="5B14F7A6" w14:textId="77777777" w:rsidR="007A4DEC" w:rsidRPr="0088582C" w:rsidRDefault="007A4DEC" w:rsidP="007A4DEC">
      <w:pPr>
        <w:numPr>
          <w:ilvl w:val="0"/>
          <w:numId w:val="30"/>
        </w:numPr>
        <w:jc w:val="left"/>
        <w:rPr>
          <w:rFonts w:eastAsiaTheme="minorEastAsia" w:cs="Arial"/>
          <w:szCs w:val="20"/>
        </w:rPr>
      </w:pPr>
      <w:r w:rsidRPr="0088582C">
        <w:rPr>
          <w:rFonts w:eastAsiaTheme="minorEastAsia" w:cs="Arial"/>
          <w:szCs w:val="20"/>
        </w:rPr>
        <w:t>Solid and hazardous wastes to be generated due to project activities,</w:t>
      </w:r>
    </w:p>
    <w:p w14:paraId="4E6D71D9" w14:textId="77777777" w:rsidR="007A4DEC" w:rsidRPr="0088582C" w:rsidRDefault="007A4DEC" w:rsidP="007A4DEC">
      <w:pPr>
        <w:numPr>
          <w:ilvl w:val="0"/>
          <w:numId w:val="30"/>
        </w:numPr>
        <w:jc w:val="left"/>
        <w:rPr>
          <w:rFonts w:eastAsiaTheme="minorEastAsia" w:cs="Arial"/>
          <w:szCs w:val="20"/>
        </w:rPr>
      </w:pPr>
      <w:r w:rsidRPr="0088582C">
        <w:rPr>
          <w:rFonts w:eastAsiaTheme="minorEastAsia" w:cs="Arial"/>
          <w:szCs w:val="20"/>
        </w:rPr>
        <w:t>Noise pollution that might impact species’ behavior, especially that of fauna elements.</w:t>
      </w:r>
    </w:p>
    <w:p w14:paraId="57B563CD" w14:textId="77777777" w:rsidR="007A4DEC" w:rsidRPr="0088582C" w:rsidRDefault="007A4DEC" w:rsidP="007A4DEC">
      <w:pPr>
        <w:jc w:val="left"/>
        <w:rPr>
          <w:rFonts w:eastAsiaTheme="minorEastAsia" w:cs="Arial"/>
          <w:szCs w:val="20"/>
        </w:rPr>
      </w:pPr>
    </w:p>
    <w:p w14:paraId="64C2A4BC" w14:textId="481F618F" w:rsidR="007A4DEC" w:rsidRPr="0088582C" w:rsidRDefault="007A4DEC" w:rsidP="007A4DEC">
      <w:pPr>
        <w:rPr>
          <w:rFonts w:eastAsiaTheme="minorEastAsia" w:cs="Arial"/>
          <w:szCs w:val="20"/>
        </w:rPr>
      </w:pPr>
      <w:r w:rsidRPr="0088582C">
        <w:rPr>
          <w:rFonts w:eastAsiaTheme="minorEastAsia" w:cs="Arial"/>
          <w:szCs w:val="20"/>
        </w:rPr>
        <w:lastRenderedPageBreak/>
        <w:t xml:space="preserve">The magnitude, severity, and significance of impacts on terrestrial habitats and flora-fauna are shown in </w:t>
      </w:r>
      <w:r w:rsidRPr="0088582C">
        <w:rPr>
          <w:rFonts w:eastAsiaTheme="minorEastAsia" w:cs="Arial"/>
          <w:szCs w:val="20"/>
        </w:rPr>
        <w:fldChar w:fldCharType="begin"/>
      </w:r>
      <w:r w:rsidRPr="0088582C">
        <w:rPr>
          <w:rFonts w:eastAsiaTheme="minorEastAsia" w:cs="Arial"/>
          <w:szCs w:val="20"/>
        </w:rPr>
        <w:instrText xml:space="preserve"> REF _Ref100538100 \h </w:instrText>
      </w:r>
      <w:r w:rsidRPr="0088582C">
        <w:rPr>
          <w:rFonts w:eastAsiaTheme="minorEastAsia" w:cs="Arial"/>
          <w:szCs w:val="20"/>
        </w:rPr>
      </w:r>
      <w:r w:rsidRPr="0088582C">
        <w:rPr>
          <w:rFonts w:eastAsiaTheme="minorEastAsia" w:cs="Arial"/>
          <w:szCs w:val="20"/>
        </w:rPr>
        <w:fldChar w:fldCharType="separate"/>
      </w:r>
      <w:r w:rsidR="006B5D64" w:rsidRPr="0088582C">
        <w:t xml:space="preserve">Table </w:t>
      </w:r>
      <w:r w:rsidR="006B5D64">
        <w:rPr>
          <w:noProof/>
        </w:rPr>
        <w:t>33</w:t>
      </w:r>
      <w:r w:rsidRPr="0088582C">
        <w:rPr>
          <w:rFonts w:eastAsiaTheme="minorEastAsia" w:cs="Arial"/>
          <w:szCs w:val="20"/>
        </w:rPr>
        <w:fldChar w:fldCharType="end"/>
      </w:r>
      <w:r w:rsidRPr="0088582C">
        <w:rPr>
          <w:rFonts w:eastAsiaTheme="minorEastAsia" w:cs="Arial"/>
          <w:szCs w:val="20"/>
        </w:rPr>
        <w:t>.</w:t>
      </w:r>
    </w:p>
    <w:p w14:paraId="1A36A467" w14:textId="77777777" w:rsidR="007A4DEC" w:rsidRPr="0088582C" w:rsidRDefault="007A4DEC" w:rsidP="007A4DEC">
      <w:pPr>
        <w:ind w:firstLine="708"/>
        <w:rPr>
          <w:rFonts w:eastAsiaTheme="minorEastAsia" w:cs="Arial"/>
          <w:szCs w:val="20"/>
        </w:rPr>
      </w:pPr>
    </w:p>
    <w:p w14:paraId="3D4DD0AB" w14:textId="76EE76C6" w:rsidR="007A4DEC" w:rsidRPr="0088582C" w:rsidRDefault="007A4DEC" w:rsidP="007A4DEC">
      <w:pPr>
        <w:pStyle w:val="Caption"/>
      </w:pPr>
      <w:bookmarkStart w:id="326" w:name="_Ref100538100"/>
      <w:bookmarkStart w:id="327" w:name="_Toc220945221"/>
      <w:r w:rsidRPr="0088582C">
        <w:t xml:space="preserve">Table </w:t>
      </w:r>
      <w:r w:rsidR="00944A6E">
        <w:fldChar w:fldCharType="begin"/>
      </w:r>
      <w:r w:rsidR="00944A6E">
        <w:instrText xml:space="preserve"> SEQ Table \* ARABIC </w:instrText>
      </w:r>
      <w:r w:rsidR="00944A6E">
        <w:fldChar w:fldCharType="separate"/>
      </w:r>
      <w:r w:rsidR="006B5D64">
        <w:rPr>
          <w:noProof/>
        </w:rPr>
        <w:t>33</w:t>
      </w:r>
      <w:r w:rsidR="00944A6E">
        <w:fldChar w:fldCharType="end"/>
      </w:r>
      <w:bookmarkEnd w:id="326"/>
      <w:r w:rsidRPr="0088582C">
        <w:t xml:space="preserve"> Assessment of Impacts on Terrestrial Habitats and Flora/Fauna</w:t>
      </w:r>
      <w:bookmarkEnd w:id="327"/>
    </w:p>
    <w:p w14:paraId="6D4B145F" w14:textId="77777777" w:rsidR="007A4DEC" w:rsidRPr="0088582C" w:rsidRDefault="007A4DEC" w:rsidP="007A4DEC">
      <w:pPr>
        <w:rPr>
          <w:sz w:val="16"/>
          <w:szCs w:val="20"/>
        </w:rPr>
      </w:pPr>
    </w:p>
    <w:tbl>
      <w:tblPr>
        <w:tblW w:w="49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1"/>
        <w:gridCol w:w="2403"/>
        <w:gridCol w:w="1697"/>
        <w:gridCol w:w="1695"/>
        <w:gridCol w:w="848"/>
        <w:gridCol w:w="1012"/>
      </w:tblGrid>
      <w:tr w:rsidR="007A4DEC" w:rsidRPr="0088582C" w14:paraId="6AB4E72C" w14:textId="77777777" w:rsidTr="00E07088">
        <w:tc>
          <w:tcPr>
            <w:tcW w:w="6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59820F" w14:textId="77777777" w:rsidR="007A4DEC" w:rsidRPr="0088582C" w:rsidRDefault="007A4DEC" w:rsidP="00E07088">
            <w:pPr>
              <w:jc w:val="left"/>
              <w:rPr>
                <w:rFonts w:eastAsia="Calibri" w:cs="Arial"/>
                <w:sz w:val="16"/>
                <w:szCs w:val="16"/>
              </w:rPr>
            </w:pPr>
            <w:bookmarkStart w:id="328" w:name="_Hlk528228084"/>
            <w:r w:rsidRPr="0088582C">
              <w:rPr>
                <w:rFonts w:eastAsia="Calibri" w:cs="Arial"/>
                <w:sz w:val="16"/>
                <w:szCs w:val="16"/>
              </w:rPr>
              <w:t>Affected Ecosystem Component</w:t>
            </w:r>
          </w:p>
        </w:tc>
        <w:tc>
          <w:tcPr>
            <w:tcW w:w="137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8DF7BE7" w14:textId="77777777" w:rsidR="007A4DEC" w:rsidRPr="0088582C" w:rsidRDefault="007A4DEC" w:rsidP="00E07088">
            <w:pPr>
              <w:jc w:val="left"/>
              <w:rPr>
                <w:rFonts w:cs="Arial"/>
                <w:sz w:val="16"/>
                <w:szCs w:val="16"/>
              </w:rPr>
            </w:pPr>
            <w:r w:rsidRPr="0088582C">
              <w:rPr>
                <w:rFonts w:eastAsia="Calibri" w:cs="Arial"/>
                <w:sz w:val="16"/>
                <w:szCs w:val="16"/>
              </w:rPr>
              <w:t>Source of Impact</w:t>
            </w:r>
          </w:p>
        </w:tc>
        <w:tc>
          <w:tcPr>
            <w:tcW w:w="9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A1098A" w14:textId="77777777" w:rsidR="007A4DEC" w:rsidRPr="0088582C" w:rsidRDefault="007A4DEC" w:rsidP="00E07088">
            <w:pPr>
              <w:jc w:val="left"/>
              <w:rPr>
                <w:rFonts w:cs="Arial"/>
                <w:sz w:val="16"/>
                <w:szCs w:val="16"/>
              </w:rPr>
            </w:pPr>
            <w:r w:rsidRPr="0088582C">
              <w:rPr>
                <w:rFonts w:eastAsia="Calibri" w:cs="Arial"/>
                <w:sz w:val="16"/>
                <w:szCs w:val="16"/>
              </w:rPr>
              <w:t>Project Phase</w:t>
            </w:r>
          </w:p>
        </w:tc>
        <w:tc>
          <w:tcPr>
            <w:tcW w:w="96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CF7A496" w14:textId="77777777" w:rsidR="007A4DEC" w:rsidRPr="0088582C" w:rsidRDefault="007A4DEC" w:rsidP="00E07088">
            <w:pPr>
              <w:jc w:val="left"/>
              <w:rPr>
                <w:rFonts w:cs="Arial"/>
                <w:sz w:val="16"/>
                <w:szCs w:val="16"/>
              </w:rPr>
            </w:pPr>
            <w:r w:rsidRPr="0088582C">
              <w:rPr>
                <w:rFonts w:eastAsia="Calibri" w:cs="Arial"/>
                <w:sz w:val="16"/>
                <w:szCs w:val="16"/>
              </w:rPr>
              <w:t>Definition of Potential Impact</w:t>
            </w:r>
          </w:p>
        </w:tc>
        <w:tc>
          <w:tcPr>
            <w:tcW w:w="4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71E3D6" w14:textId="77777777" w:rsidR="007A4DEC" w:rsidRPr="0088582C" w:rsidRDefault="007A4DEC" w:rsidP="00E07088">
            <w:pPr>
              <w:jc w:val="left"/>
              <w:rPr>
                <w:rFonts w:cs="Arial"/>
                <w:sz w:val="16"/>
                <w:szCs w:val="16"/>
              </w:rPr>
            </w:pPr>
            <w:r w:rsidRPr="0088582C">
              <w:rPr>
                <w:rFonts w:eastAsia="Calibri" w:cs="Arial"/>
                <w:sz w:val="16"/>
                <w:szCs w:val="16"/>
              </w:rPr>
              <w:t>Type of Impact</w:t>
            </w:r>
          </w:p>
        </w:tc>
        <w:tc>
          <w:tcPr>
            <w:tcW w:w="57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3E5E4F" w14:textId="77777777" w:rsidR="007A4DEC" w:rsidRPr="0088582C" w:rsidRDefault="007A4DEC" w:rsidP="00E07088">
            <w:pPr>
              <w:jc w:val="center"/>
              <w:rPr>
                <w:rFonts w:cs="Arial"/>
                <w:sz w:val="16"/>
                <w:szCs w:val="16"/>
              </w:rPr>
            </w:pPr>
            <w:r w:rsidRPr="0088582C">
              <w:rPr>
                <w:rFonts w:eastAsia="Calibri" w:cs="Arial"/>
                <w:sz w:val="16"/>
                <w:szCs w:val="16"/>
              </w:rPr>
              <w:t>Impact Significance Before Mitigation</w:t>
            </w:r>
          </w:p>
        </w:tc>
      </w:tr>
      <w:tr w:rsidR="007A4DEC" w:rsidRPr="0088582C" w14:paraId="3497EC4B" w14:textId="77777777" w:rsidTr="00E07088">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39156118"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Terrestrial Habitats and Flora/Fauna</w:t>
            </w:r>
          </w:p>
        </w:tc>
        <w:tc>
          <w:tcPr>
            <w:tcW w:w="1372" w:type="pct"/>
            <w:tcBorders>
              <w:top w:val="single" w:sz="4" w:space="0" w:color="auto"/>
              <w:left w:val="single" w:sz="4" w:space="0" w:color="auto"/>
              <w:bottom w:val="single" w:sz="4" w:space="0" w:color="auto"/>
              <w:right w:val="single" w:sz="4" w:space="0" w:color="auto"/>
            </w:tcBorders>
            <w:vAlign w:val="center"/>
          </w:tcPr>
          <w:p w14:paraId="043AB4F5" w14:textId="77777777" w:rsidR="007A4DEC" w:rsidRPr="0088582C" w:rsidRDefault="007A4DEC" w:rsidP="00E07088">
            <w:pPr>
              <w:jc w:val="left"/>
              <w:rPr>
                <w:rFonts w:eastAsia="Calibri" w:cs="Arial"/>
                <w:sz w:val="16"/>
                <w:szCs w:val="16"/>
              </w:rPr>
            </w:pPr>
            <w:r w:rsidRPr="0088582C">
              <w:rPr>
                <w:rFonts w:eastAsia="Calibri" w:cs="Arial"/>
                <w:sz w:val="16"/>
                <w:szCs w:val="16"/>
              </w:rPr>
              <w:t>The risk of crushing will increase as the animals cross the road</w:t>
            </w:r>
          </w:p>
          <w:p w14:paraId="5B3CC94F" w14:textId="77777777" w:rsidR="007A4DEC" w:rsidRPr="0088582C" w:rsidRDefault="007A4DEC" w:rsidP="00E07088">
            <w:pPr>
              <w:jc w:val="left"/>
              <w:rPr>
                <w:rFonts w:eastAsia="Calibri" w:cs="Arial"/>
                <w:sz w:val="16"/>
                <w:szCs w:val="16"/>
              </w:rPr>
            </w:pPr>
          </w:p>
          <w:p w14:paraId="4603BF47" w14:textId="77777777" w:rsidR="007A4DEC" w:rsidRPr="0088582C" w:rsidRDefault="007A4DEC" w:rsidP="00E07088">
            <w:pPr>
              <w:jc w:val="left"/>
              <w:rPr>
                <w:rFonts w:eastAsia="Calibri" w:cs="Arial"/>
                <w:sz w:val="16"/>
                <w:szCs w:val="16"/>
              </w:rPr>
            </w:pPr>
            <w:r w:rsidRPr="0088582C">
              <w:rPr>
                <w:rFonts w:eastAsia="Calibri" w:cs="Arial"/>
                <w:sz w:val="16"/>
                <w:szCs w:val="16"/>
              </w:rPr>
              <w:t>Alien species invading the altered ecosystems</w:t>
            </w:r>
          </w:p>
          <w:p w14:paraId="18CDEFFF" w14:textId="77777777" w:rsidR="007A4DEC" w:rsidRPr="0088582C" w:rsidRDefault="007A4DEC" w:rsidP="00E07088">
            <w:pPr>
              <w:jc w:val="left"/>
              <w:rPr>
                <w:rFonts w:eastAsia="Calibri" w:cs="Arial"/>
                <w:sz w:val="16"/>
                <w:szCs w:val="16"/>
              </w:rPr>
            </w:pPr>
          </w:p>
          <w:p w14:paraId="2F7CBE03" w14:textId="77777777" w:rsidR="007A4DEC" w:rsidRPr="0088582C" w:rsidRDefault="007A4DEC" w:rsidP="00E07088">
            <w:pPr>
              <w:jc w:val="left"/>
              <w:rPr>
                <w:rFonts w:eastAsia="Calibri" w:cs="Arial"/>
                <w:sz w:val="16"/>
                <w:szCs w:val="16"/>
              </w:rPr>
            </w:pPr>
            <w:r w:rsidRPr="0088582C">
              <w:rPr>
                <w:rFonts w:eastAsia="Calibri" w:cs="Arial"/>
                <w:sz w:val="16"/>
                <w:szCs w:val="16"/>
              </w:rPr>
              <w:t>Changes in the composition of soil and water quality</w:t>
            </w:r>
          </w:p>
          <w:p w14:paraId="5F9251A7" w14:textId="77777777" w:rsidR="007A4DEC" w:rsidRPr="0088582C" w:rsidRDefault="007A4DEC" w:rsidP="00E07088">
            <w:pPr>
              <w:jc w:val="left"/>
              <w:rPr>
                <w:rFonts w:eastAsia="Calibri" w:cs="Arial"/>
                <w:sz w:val="16"/>
                <w:szCs w:val="16"/>
              </w:rPr>
            </w:pPr>
          </w:p>
          <w:p w14:paraId="0B536856" w14:textId="77777777" w:rsidR="007A4DEC" w:rsidRPr="0088582C" w:rsidRDefault="007A4DEC" w:rsidP="00E07088">
            <w:pPr>
              <w:jc w:val="left"/>
              <w:rPr>
                <w:rFonts w:eastAsia="Calibri" w:cs="Arial"/>
                <w:sz w:val="16"/>
                <w:szCs w:val="16"/>
              </w:rPr>
            </w:pPr>
            <w:r w:rsidRPr="0088582C">
              <w:rPr>
                <w:rFonts w:eastAsia="Calibri" w:cs="Arial"/>
                <w:sz w:val="16"/>
                <w:szCs w:val="16"/>
              </w:rPr>
              <w:t>Changes in air quality (dust generation, etc.)</w:t>
            </w:r>
          </w:p>
          <w:p w14:paraId="19D6579A" w14:textId="77777777" w:rsidR="007A4DEC" w:rsidRPr="0088582C" w:rsidRDefault="007A4DEC" w:rsidP="00E07088">
            <w:pPr>
              <w:jc w:val="left"/>
              <w:rPr>
                <w:rFonts w:eastAsia="Calibri" w:cs="Arial"/>
                <w:sz w:val="16"/>
                <w:szCs w:val="16"/>
              </w:rPr>
            </w:pPr>
          </w:p>
          <w:p w14:paraId="4EEB76CD" w14:textId="77777777" w:rsidR="007A4DEC" w:rsidRPr="0088582C" w:rsidRDefault="007A4DEC" w:rsidP="00E07088">
            <w:pPr>
              <w:jc w:val="left"/>
              <w:rPr>
                <w:rFonts w:eastAsia="Calibri" w:cs="Arial"/>
                <w:sz w:val="16"/>
                <w:szCs w:val="16"/>
              </w:rPr>
            </w:pPr>
            <w:r w:rsidRPr="0088582C">
              <w:rPr>
                <w:rFonts w:eastAsia="Calibri" w:cs="Arial"/>
                <w:sz w:val="16"/>
                <w:szCs w:val="16"/>
              </w:rPr>
              <w:t>Solid and hazardous wastes to be generated due to project activities</w:t>
            </w:r>
          </w:p>
          <w:p w14:paraId="3A3977BB" w14:textId="77777777" w:rsidR="007A4DEC" w:rsidRPr="0088582C" w:rsidRDefault="007A4DEC" w:rsidP="00E07088">
            <w:pPr>
              <w:jc w:val="left"/>
              <w:rPr>
                <w:rFonts w:eastAsia="Calibri" w:cs="Arial"/>
                <w:sz w:val="16"/>
                <w:szCs w:val="16"/>
              </w:rPr>
            </w:pPr>
          </w:p>
          <w:p w14:paraId="49B311EE"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Noise pollution that might impact species’ behavior, especially that of fauna elements</w:t>
            </w:r>
          </w:p>
        </w:tc>
        <w:tc>
          <w:tcPr>
            <w:tcW w:w="969" w:type="pct"/>
            <w:tcBorders>
              <w:top w:val="single" w:sz="4" w:space="0" w:color="auto"/>
              <w:left w:val="single" w:sz="4" w:space="0" w:color="auto"/>
              <w:bottom w:val="single" w:sz="4" w:space="0" w:color="auto"/>
              <w:right w:val="single" w:sz="4" w:space="0" w:color="auto"/>
            </w:tcBorders>
            <w:vAlign w:val="center"/>
            <w:hideMark/>
          </w:tcPr>
          <w:p w14:paraId="75C3BEDC"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Construction</w:t>
            </w:r>
          </w:p>
        </w:tc>
        <w:tc>
          <w:tcPr>
            <w:tcW w:w="968" w:type="pct"/>
            <w:tcBorders>
              <w:top w:val="single" w:sz="4" w:space="0" w:color="auto"/>
              <w:left w:val="single" w:sz="4" w:space="0" w:color="auto"/>
              <w:bottom w:val="single" w:sz="4" w:space="0" w:color="auto"/>
              <w:right w:val="single" w:sz="4" w:space="0" w:color="auto"/>
            </w:tcBorders>
            <w:vAlign w:val="center"/>
          </w:tcPr>
          <w:p w14:paraId="717DF13C" w14:textId="77777777" w:rsidR="007A4DEC" w:rsidRPr="0088582C" w:rsidRDefault="007A4DEC" w:rsidP="00E07088">
            <w:pPr>
              <w:jc w:val="left"/>
              <w:rPr>
                <w:rFonts w:eastAsia="Arial" w:cs="Arial"/>
                <w:sz w:val="16"/>
                <w:szCs w:val="16"/>
              </w:rPr>
            </w:pPr>
            <w:r w:rsidRPr="0088582C">
              <w:rPr>
                <w:rFonts w:eastAsia="Arial" w:cs="Arial"/>
                <w:sz w:val="16"/>
                <w:szCs w:val="16"/>
              </w:rPr>
              <w:t xml:space="preserve">Disturbance of fauna species in the vicinity of the Project area </w:t>
            </w:r>
          </w:p>
          <w:p w14:paraId="079C799F" w14:textId="77777777" w:rsidR="007A4DEC" w:rsidRPr="0088582C" w:rsidRDefault="007A4DEC" w:rsidP="00E07088">
            <w:pPr>
              <w:jc w:val="left"/>
              <w:rPr>
                <w:rFonts w:eastAsia="Calibri" w:cs="Arial"/>
                <w:sz w:val="18"/>
                <w:szCs w:val="18"/>
              </w:rPr>
            </w:pPr>
          </w:p>
          <w:p w14:paraId="18F26EC1" w14:textId="77777777" w:rsidR="007A4DEC" w:rsidRPr="0088582C" w:rsidRDefault="007A4DEC" w:rsidP="00E07088">
            <w:pPr>
              <w:jc w:val="left"/>
              <w:rPr>
                <w:rFonts w:eastAsia="Arial" w:cs="Arial"/>
                <w:sz w:val="16"/>
                <w:szCs w:val="16"/>
                <w:highlight w:val="yellow"/>
              </w:rPr>
            </w:pPr>
            <w:r w:rsidRPr="0088582C">
              <w:rPr>
                <w:rFonts w:eastAsia="Arial" w:cs="Arial"/>
                <w:sz w:val="16"/>
                <w:szCs w:val="16"/>
              </w:rPr>
              <w:t>Loss of flora populations in the vicinity of the Project area</w:t>
            </w:r>
          </w:p>
        </w:tc>
        <w:tc>
          <w:tcPr>
            <w:tcW w:w="484" w:type="pct"/>
            <w:tcBorders>
              <w:top w:val="single" w:sz="4" w:space="0" w:color="auto"/>
              <w:left w:val="single" w:sz="4" w:space="0" w:color="auto"/>
              <w:bottom w:val="single" w:sz="4" w:space="0" w:color="auto"/>
              <w:right w:val="single" w:sz="4" w:space="0" w:color="auto"/>
            </w:tcBorders>
            <w:vAlign w:val="center"/>
            <w:hideMark/>
          </w:tcPr>
          <w:p w14:paraId="278F991D"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Negative</w:t>
            </w:r>
          </w:p>
        </w:tc>
        <w:tc>
          <w:tcPr>
            <w:tcW w:w="57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AF1AD73" w14:textId="77777777" w:rsidR="007A4DEC" w:rsidRPr="0088582C" w:rsidRDefault="007A4DEC" w:rsidP="00E07088">
            <w:pPr>
              <w:jc w:val="center"/>
              <w:rPr>
                <w:rFonts w:eastAsia="Calibri" w:cs="Arial"/>
                <w:bCs/>
                <w:sz w:val="16"/>
                <w:szCs w:val="16"/>
                <w:highlight w:val="yellow"/>
              </w:rPr>
            </w:pPr>
            <w:r w:rsidRPr="0088582C">
              <w:rPr>
                <w:rFonts w:eastAsia="Calibri" w:cs="Arial"/>
                <w:bCs/>
                <w:sz w:val="16"/>
                <w:szCs w:val="16"/>
              </w:rPr>
              <w:t>Low</w:t>
            </w:r>
          </w:p>
        </w:tc>
      </w:tr>
      <w:tr w:rsidR="007A4DEC" w:rsidRPr="0088582C" w14:paraId="0043915B" w14:textId="77777777" w:rsidTr="00E07088">
        <w:tc>
          <w:tcPr>
            <w:tcW w:w="0" w:type="auto"/>
            <w:vMerge/>
            <w:tcBorders>
              <w:top w:val="single" w:sz="4" w:space="0" w:color="auto"/>
              <w:left w:val="single" w:sz="4" w:space="0" w:color="auto"/>
              <w:bottom w:val="single" w:sz="4" w:space="0" w:color="auto"/>
              <w:right w:val="single" w:sz="4" w:space="0" w:color="auto"/>
            </w:tcBorders>
            <w:vAlign w:val="center"/>
            <w:hideMark/>
          </w:tcPr>
          <w:p w14:paraId="4350D914" w14:textId="77777777" w:rsidR="007A4DEC" w:rsidRPr="0088582C" w:rsidRDefault="007A4DEC" w:rsidP="00E07088">
            <w:pPr>
              <w:jc w:val="left"/>
              <w:rPr>
                <w:rFonts w:eastAsia="Calibri" w:cs="Arial"/>
                <w:sz w:val="16"/>
                <w:szCs w:val="16"/>
                <w:highlight w:val="yellow"/>
              </w:rPr>
            </w:pPr>
          </w:p>
        </w:tc>
        <w:tc>
          <w:tcPr>
            <w:tcW w:w="1372" w:type="pct"/>
            <w:tcBorders>
              <w:top w:val="single" w:sz="4" w:space="0" w:color="auto"/>
              <w:left w:val="single" w:sz="4" w:space="0" w:color="auto"/>
              <w:bottom w:val="single" w:sz="4" w:space="0" w:color="auto"/>
              <w:right w:val="single" w:sz="4" w:space="0" w:color="auto"/>
            </w:tcBorders>
            <w:vAlign w:val="center"/>
            <w:hideMark/>
          </w:tcPr>
          <w:p w14:paraId="0FA4BA52"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Solid Waste Dumpsite Area already converted the modified habitat (loss of vegetation), and due to the high anthropogenic elements in the area, the fauna species moved away from the site. With the implementation of the project, biodiversity will improve, and the ecosystem balance will be restored.</w:t>
            </w:r>
          </w:p>
        </w:tc>
        <w:tc>
          <w:tcPr>
            <w:tcW w:w="969" w:type="pct"/>
            <w:tcBorders>
              <w:top w:val="single" w:sz="4" w:space="0" w:color="auto"/>
              <w:left w:val="single" w:sz="4" w:space="0" w:color="auto"/>
              <w:bottom w:val="single" w:sz="4" w:space="0" w:color="auto"/>
              <w:right w:val="single" w:sz="4" w:space="0" w:color="auto"/>
            </w:tcBorders>
            <w:vAlign w:val="center"/>
            <w:hideMark/>
          </w:tcPr>
          <w:p w14:paraId="3D8C9E67"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Operation</w:t>
            </w:r>
          </w:p>
        </w:tc>
        <w:tc>
          <w:tcPr>
            <w:tcW w:w="968" w:type="pct"/>
            <w:tcBorders>
              <w:top w:val="single" w:sz="4" w:space="0" w:color="auto"/>
              <w:left w:val="single" w:sz="4" w:space="0" w:color="auto"/>
              <w:bottom w:val="single" w:sz="4" w:space="0" w:color="auto"/>
              <w:right w:val="single" w:sz="4" w:space="0" w:color="auto"/>
            </w:tcBorders>
            <w:vAlign w:val="center"/>
          </w:tcPr>
          <w:p w14:paraId="56A59B40" w14:textId="77777777" w:rsidR="007A4DEC" w:rsidRPr="0088582C" w:rsidRDefault="007A4DEC" w:rsidP="00E07088">
            <w:pPr>
              <w:jc w:val="left"/>
              <w:rPr>
                <w:rFonts w:eastAsia="Arial" w:cs="Arial"/>
                <w:sz w:val="16"/>
                <w:szCs w:val="16"/>
              </w:rPr>
            </w:pPr>
            <w:r w:rsidRPr="0088582C">
              <w:rPr>
                <w:rFonts w:eastAsia="Arial" w:cs="Arial"/>
                <w:sz w:val="16"/>
                <w:szCs w:val="16"/>
              </w:rPr>
              <w:t>Formation of new vegetation in the Project area</w:t>
            </w:r>
          </w:p>
          <w:p w14:paraId="2A41CB2E" w14:textId="77777777" w:rsidR="007A4DEC" w:rsidRPr="0088582C" w:rsidRDefault="007A4DEC" w:rsidP="00E07088">
            <w:pPr>
              <w:jc w:val="left"/>
              <w:rPr>
                <w:rFonts w:eastAsia="Arial" w:cs="Arial"/>
                <w:sz w:val="16"/>
                <w:szCs w:val="16"/>
              </w:rPr>
            </w:pPr>
          </w:p>
          <w:p w14:paraId="391C70E3" w14:textId="77777777" w:rsidR="007A4DEC" w:rsidRPr="0088582C" w:rsidRDefault="007A4DEC" w:rsidP="00E07088">
            <w:pPr>
              <w:jc w:val="left"/>
              <w:rPr>
                <w:rFonts w:eastAsia="Arial" w:cs="Arial"/>
                <w:sz w:val="16"/>
                <w:szCs w:val="16"/>
              </w:rPr>
            </w:pPr>
            <w:r w:rsidRPr="0088582C">
              <w:rPr>
                <w:rFonts w:eastAsia="Arial" w:cs="Arial"/>
                <w:sz w:val="16"/>
                <w:szCs w:val="16"/>
              </w:rPr>
              <w:t>Creation of new habitats for fauna species</w:t>
            </w:r>
          </w:p>
          <w:p w14:paraId="132391C1" w14:textId="77777777" w:rsidR="007A4DEC" w:rsidRPr="0088582C" w:rsidRDefault="007A4DEC" w:rsidP="00E07088">
            <w:pPr>
              <w:jc w:val="left"/>
              <w:rPr>
                <w:rFonts w:eastAsia="Arial" w:cs="Arial"/>
                <w:sz w:val="16"/>
                <w:szCs w:val="16"/>
              </w:rPr>
            </w:pPr>
          </w:p>
          <w:p w14:paraId="569B520F" w14:textId="77777777" w:rsidR="007A4DEC" w:rsidRPr="0088582C" w:rsidRDefault="007A4DEC" w:rsidP="00E07088">
            <w:pPr>
              <w:jc w:val="left"/>
              <w:rPr>
                <w:rFonts w:eastAsia="Arial" w:cs="Arial"/>
                <w:sz w:val="16"/>
                <w:szCs w:val="16"/>
                <w:highlight w:val="yellow"/>
              </w:rPr>
            </w:pPr>
            <w:r w:rsidRPr="0088582C">
              <w:rPr>
                <w:rFonts w:eastAsia="Arial" w:cs="Arial"/>
                <w:sz w:val="16"/>
                <w:szCs w:val="16"/>
              </w:rPr>
              <w:t>To reach an ecological balance</w:t>
            </w:r>
          </w:p>
        </w:tc>
        <w:tc>
          <w:tcPr>
            <w:tcW w:w="484" w:type="pct"/>
            <w:tcBorders>
              <w:top w:val="single" w:sz="4" w:space="0" w:color="auto"/>
              <w:left w:val="single" w:sz="4" w:space="0" w:color="auto"/>
              <w:bottom w:val="single" w:sz="4" w:space="0" w:color="auto"/>
              <w:right w:val="single" w:sz="4" w:space="0" w:color="auto"/>
            </w:tcBorders>
            <w:vAlign w:val="center"/>
            <w:hideMark/>
          </w:tcPr>
          <w:p w14:paraId="1FA7E517"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Beneficial / Positive</w:t>
            </w:r>
          </w:p>
        </w:tc>
        <w:tc>
          <w:tcPr>
            <w:tcW w:w="578" w:type="pct"/>
            <w:tcBorders>
              <w:top w:val="single" w:sz="4" w:space="0" w:color="auto"/>
              <w:left w:val="single" w:sz="4" w:space="0" w:color="auto"/>
              <w:bottom w:val="single" w:sz="4" w:space="0" w:color="auto"/>
              <w:right w:val="single" w:sz="4" w:space="0" w:color="auto"/>
            </w:tcBorders>
            <w:vAlign w:val="center"/>
            <w:hideMark/>
          </w:tcPr>
          <w:p w14:paraId="070C5C74" w14:textId="77777777" w:rsidR="007A4DEC" w:rsidRPr="0088582C" w:rsidRDefault="007A4DEC" w:rsidP="00E07088">
            <w:pPr>
              <w:jc w:val="center"/>
              <w:rPr>
                <w:rFonts w:eastAsia="Calibri" w:cs="Arial"/>
                <w:bCs/>
                <w:sz w:val="16"/>
                <w:szCs w:val="16"/>
                <w:highlight w:val="yellow"/>
              </w:rPr>
            </w:pPr>
            <w:r w:rsidRPr="0088582C">
              <w:rPr>
                <w:rFonts w:cs="Arial"/>
                <w:bCs/>
                <w:sz w:val="16"/>
              </w:rPr>
              <w:t>-</w:t>
            </w:r>
          </w:p>
        </w:tc>
      </w:tr>
      <w:bookmarkEnd w:id="328"/>
    </w:tbl>
    <w:p w14:paraId="3B2C00EA" w14:textId="77777777" w:rsidR="007A4DEC" w:rsidRDefault="007A4DEC" w:rsidP="007A4DEC">
      <w:pPr>
        <w:rPr>
          <w:rFonts w:cs="Arial"/>
        </w:rPr>
      </w:pPr>
    </w:p>
    <w:p w14:paraId="222BD4F9" w14:textId="77777777" w:rsidR="007A4DEC" w:rsidRPr="0088582C" w:rsidRDefault="007A4DEC" w:rsidP="007A4DEC">
      <w:pPr>
        <w:rPr>
          <w:rFonts w:cs="Arial"/>
        </w:rPr>
      </w:pPr>
    </w:p>
    <w:p w14:paraId="06960CA8" w14:textId="77777777" w:rsidR="007A4DEC" w:rsidRPr="0088582C" w:rsidRDefault="007A4DEC" w:rsidP="007A4DEC">
      <w:pPr>
        <w:pStyle w:val="Heading3"/>
        <w:rPr>
          <w:rFonts w:cs="Arial"/>
        </w:rPr>
      </w:pPr>
      <w:bookmarkStart w:id="329" w:name="_Toc17124021"/>
      <w:bookmarkStart w:id="330" w:name="_Toc220945082"/>
      <w:r w:rsidRPr="0088582C">
        <w:t>Impacts on Aquatic Environment</w:t>
      </w:r>
      <w:bookmarkEnd w:id="329"/>
      <w:bookmarkEnd w:id="330"/>
    </w:p>
    <w:p w14:paraId="45704559" w14:textId="77777777" w:rsidR="007A4DEC" w:rsidRPr="0088582C" w:rsidRDefault="007A4DEC" w:rsidP="007A4DEC">
      <w:pPr>
        <w:rPr>
          <w:rFonts w:cs="Arial"/>
        </w:rPr>
      </w:pPr>
    </w:p>
    <w:p w14:paraId="7F2149A2" w14:textId="77777777" w:rsidR="007A4DEC" w:rsidRPr="0088582C" w:rsidRDefault="007A4DEC" w:rsidP="007A4DEC">
      <w:pPr>
        <w:rPr>
          <w:rFonts w:cs="Arial"/>
        </w:rPr>
      </w:pPr>
      <w:r w:rsidRPr="0088582C">
        <w:rPr>
          <w:rFonts w:cs="Arial"/>
        </w:rPr>
        <w:t>Morača River, Cijevna River, and Skadar Lake are located in the vicinity of the KAP solid waste disposal site. The Morača River passes nearby the site of KAP and flows into Skadar Lake. The disposal site contaminates the river by erosion and mixing with precipitation. These issues affect both the water quality and the bottom structure of the river negatively. Therefore, the river's biodiversity is currently under threat due to the solid waste dumpsite.</w:t>
      </w:r>
    </w:p>
    <w:p w14:paraId="3B12D80B" w14:textId="77777777" w:rsidR="007A4DEC" w:rsidRPr="0088582C" w:rsidRDefault="007A4DEC" w:rsidP="007A4DEC">
      <w:pPr>
        <w:rPr>
          <w:rFonts w:cs="Arial"/>
        </w:rPr>
      </w:pPr>
    </w:p>
    <w:p w14:paraId="5CF6F224" w14:textId="77777777" w:rsidR="007A4DEC" w:rsidRPr="0088582C" w:rsidRDefault="007A4DEC" w:rsidP="007A4DEC">
      <w:pPr>
        <w:rPr>
          <w:rFonts w:cs="Arial"/>
        </w:rPr>
      </w:pPr>
      <w:r w:rsidRPr="0088582C">
        <w:rPr>
          <w:rFonts w:cs="Arial"/>
        </w:rPr>
        <w:t>Solid wastes will not be stored anymore in the area after the project is realized. Therefore, the pollutants reaching the river due to waste will be eliminated. This will have a positive impact on the river. During construction, the impacts on the aquatic environment might be as follows;</w:t>
      </w:r>
    </w:p>
    <w:p w14:paraId="08B4283F" w14:textId="77777777" w:rsidR="007A4DEC" w:rsidRPr="0088582C" w:rsidRDefault="007A4DEC" w:rsidP="007A4DEC">
      <w:pPr>
        <w:ind w:left="709"/>
        <w:rPr>
          <w:rFonts w:cs="Arial"/>
        </w:rPr>
      </w:pPr>
    </w:p>
    <w:p w14:paraId="0278B236" w14:textId="77777777" w:rsidR="007A4DEC" w:rsidRPr="0088582C" w:rsidRDefault="007A4DEC" w:rsidP="007A4DEC">
      <w:pPr>
        <w:numPr>
          <w:ilvl w:val="0"/>
          <w:numId w:val="31"/>
        </w:numPr>
        <w:rPr>
          <w:rFonts w:cs="Arial"/>
        </w:rPr>
      </w:pPr>
      <w:r w:rsidRPr="0088582C">
        <w:rPr>
          <w:rFonts w:cs="Arial"/>
        </w:rPr>
        <w:t>Water pollution due to discharge of construction wastes into the river</w:t>
      </w:r>
    </w:p>
    <w:p w14:paraId="6B59735E" w14:textId="77777777" w:rsidR="007A4DEC" w:rsidRPr="0088582C" w:rsidRDefault="007A4DEC" w:rsidP="007A4DEC">
      <w:pPr>
        <w:numPr>
          <w:ilvl w:val="0"/>
          <w:numId w:val="31"/>
        </w:numPr>
        <w:rPr>
          <w:rFonts w:cs="Arial"/>
        </w:rPr>
      </w:pPr>
      <w:r w:rsidRPr="0088582C">
        <w:rPr>
          <w:rFonts w:cs="Arial"/>
        </w:rPr>
        <w:t>Intervention of the river flow and deterioration of the bottom structure of the river</w:t>
      </w:r>
    </w:p>
    <w:p w14:paraId="61ABCE5E" w14:textId="77777777" w:rsidR="007A4DEC" w:rsidRPr="0088582C" w:rsidRDefault="007A4DEC" w:rsidP="007A4DEC">
      <w:pPr>
        <w:numPr>
          <w:ilvl w:val="0"/>
          <w:numId w:val="31"/>
        </w:numPr>
        <w:rPr>
          <w:rFonts w:cs="Arial"/>
        </w:rPr>
      </w:pPr>
      <w:r w:rsidRPr="0088582C">
        <w:rPr>
          <w:rFonts w:cs="Arial"/>
        </w:rPr>
        <w:t>Increased sedimentation</w:t>
      </w:r>
    </w:p>
    <w:p w14:paraId="1718C83D" w14:textId="77777777" w:rsidR="007A4DEC" w:rsidRPr="0088582C" w:rsidRDefault="007A4DEC" w:rsidP="007A4DEC">
      <w:pPr>
        <w:numPr>
          <w:ilvl w:val="0"/>
          <w:numId w:val="31"/>
        </w:numPr>
        <w:rPr>
          <w:rFonts w:cs="Arial"/>
        </w:rPr>
      </w:pPr>
      <w:r w:rsidRPr="0088582C">
        <w:rPr>
          <w:rFonts w:cs="Arial"/>
        </w:rPr>
        <w:t>Discharging chemical wastes to the river during construction</w:t>
      </w:r>
    </w:p>
    <w:p w14:paraId="2CC688B4" w14:textId="77777777" w:rsidR="007A4DEC" w:rsidRPr="0088582C" w:rsidRDefault="007A4DEC" w:rsidP="007A4DEC">
      <w:pPr>
        <w:numPr>
          <w:ilvl w:val="0"/>
          <w:numId w:val="31"/>
        </w:numPr>
        <w:rPr>
          <w:rFonts w:cs="Arial"/>
        </w:rPr>
      </w:pPr>
      <w:r w:rsidRPr="0088582C">
        <w:rPr>
          <w:rFonts w:cs="Arial"/>
        </w:rPr>
        <w:t>Construction equipment passes over the river to contaminate the water quality of the river and destroy the bottom structure</w:t>
      </w:r>
    </w:p>
    <w:p w14:paraId="5777323D" w14:textId="77777777" w:rsidR="007A4DEC" w:rsidRPr="0088582C" w:rsidRDefault="007A4DEC" w:rsidP="007A4DEC">
      <w:pPr>
        <w:rPr>
          <w:rFonts w:cs="Arial"/>
        </w:rPr>
      </w:pPr>
    </w:p>
    <w:p w14:paraId="12CF27A1" w14:textId="466A97FF" w:rsidR="007A4DEC" w:rsidRPr="0088582C" w:rsidRDefault="007A4DEC" w:rsidP="007A4DEC">
      <w:pPr>
        <w:rPr>
          <w:rFonts w:eastAsiaTheme="minorEastAsia" w:cs="Arial"/>
          <w:b/>
          <w:sz w:val="16"/>
          <w:szCs w:val="16"/>
        </w:rPr>
      </w:pPr>
      <w:r w:rsidRPr="0088582C">
        <w:rPr>
          <w:rFonts w:cs="Arial"/>
        </w:rPr>
        <w:t xml:space="preserve">The magnitude, severity, and significance of impacts on aquatic habitats and flora-fauna are shown in </w:t>
      </w:r>
      <w:r w:rsidRPr="0088582C">
        <w:rPr>
          <w:rFonts w:cs="Arial"/>
        </w:rPr>
        <w:fldChar w:fldCharType="begin"/>
      </w:r>
      <w:r w:rsidRPr="0088582C">
        <w:rPr>
          <w:rFonts w:cs="Arial"/>
        </w:rPr>
        <w:instrText xml:space="preserve"> REF _Ref100538182 \h </w:instrText>
      </w:r>
      <w:r w:rsidRPr="0088582C">
        <w:rPr>
          <w:rFonts w:cs="Arial"/>
        </w:rPr>
      </w:r>
      <w:r w:rsidRPr="0088582C">
        <w:rPr>
          <w:rFonts w:cs="Arial"/>
        </w:rPr>
        <w:fldChar w:fldCharType="separate"/>
      </w:r>
      <w:r w:rsidR="006B5D64" w:rsidRPr="0088582C">
        <w:t xml:space="preserve">Table </w:t>
      </w:r>
      <w:r w:rsidR="006B5D64">
        <w:rPr>
          <w:noProof/>
        </w:rPr>
        <w:t>34</w:t>
      </w:r>
      <w:r w:rsidRPr="0088582C">
        <w:rPr>
          <w:rFonts w:cs="Arial"/>
        </w:rPr>
        <w:fldChar w:fldCharType="end"/>
      </w:r>
      <w:r w:rsidRPr="0088582C">
        <w:rPr>
          <w:rFonts w:eastAsiaTheme="minorEastAsia" w:cs="Arial"/>
          <w:b/>
          <w:sz w:val="16"/>
          <w:szCs w:val="20"/>
        </w:rPr>
        <w:t xml:space="preserve"> </w:t>
      </w:r>
    </w:p>
    <w:p w14:paraId="302FFA52" w14:textId="77777777" w:rsidR="007A4DEC" w:rsidRPr="0088582C" w:rsidRDefault="007A4DEC" w:rsidP="007A4DEC">
      <w:pPr>
        <w:rPr>
          <w:rFonts w:eastAsiaTheme="minorEastAsia" w:cs="Arial"/>
          <w:sz w:val="16"/>
          <w:szCs w:val="16"/>
        </w:rPr>
      </w:pPr>
    </w:p>
    <w:p w14:paraId="3BA2E36C" w14:textId="77777777" w:rsidR="007A4DEC" w:rsidRPr="0088582C" w:rsidRDefault="007A4DEC" w:rsidP="007A4DEC">
      <w:pPr>
        <w:rPr>
          <w:rFonts w:eastAsiaTheme="minorEastAsia" w:cs="Arial"/>
          <w:sz w:val="16"/>
          <w:szCs w:val="16"/>
        </w:rPr>
      </w:pPr>
    </w:p>
    <w:p w14:paraId="72FB7295" w14:textId="0255ED81" w:rsidR="007A4DEC" w:rsidRPr="0088582C" w:rsidRDefault="007A4DEC" w:rsidP="007A4DEC">
      <w:pPr>
        <w:pStyle w:val="Caption"/>
        <w:rPr>
          <w:rFonts w:cs="Arial"/>
        </w:rPr>
      </w:pPr>
      <w:bookmarkStart w:id="331" w:name="_Ref100538182"/>
      <w:bookmarkStart w:id="332" w:name="_Toc220945222"/>
      <w:r w:rsidRPr="0088582C">
        <w:t xml:space="preserve">Table </w:t>
      </w:r>
      <w:r w:rsidR="00944A6E">
        <w:fldChar w:fldCharType="begin"/>
      </w:r>
      <w:r w:rsidR="00944A6E">
        <w:instrText xml:space="preserve"> SEQ Table \* ARABIC </w:instrText>
      </w:r>
      <w:r w:rsidR="00944A6E">
        <w:fldChar w:fldCharType="separate"/>
      </w:r>
      <w:r w:rsidR="006B5D64">
        <w:rPr>
          <w:noProof/>
        </w:rPr>
        <w:t>34</w:t>
      </w:r>
      <w:r w:rsidR="00944A6E">
        <w:fldChar w:fldCharType="end"/>
      </w:r>
      <w:bookmarkEnd w:id="331"/>
      <w:r w:rsidRPr="0088582C">
        <w:t xml:space="preserve"> </w:t>
      </w:r>
      <w:r w:rsidRPr="0088582C">
        <w:rPr>
          <w:rFonts w:eastAsiaTheme="minorEastAsia"/>
        </w:rPr>
        <w:t>Assessment of Impacts on Aquatic Habitats and Flora/Fauna</w:t>
      </w:r>
      <w:bookmarkEnd w:id="332"/>
    </w:p>
    <w:p w14:paraId="3367C1DB" w14:textId="77777777" w:rsidR="007A4DEC" w:rsidRPr="0088582C" w:rsidRDefault="007A4DEC" w:rsidP="007A4DEC">
      <w:pPr>
        <w:rPr>
          <w:sz w:val="16"/>
          <w:szCs w:val="20"/>
        </w:rPr>
      </w:pPr>
    </w:p>
    <w:tbl>
      <w:tblPr>
        <w:tblW w:w="49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3"/>
        <w:gridCol w:w="2403"/>
        <w:gridCol w:w="1271"/>
        <w:gridCol w:w="1975"/>
        <w:gridCol w:w="848"/>
        <w:gridCol w:w="1156"/>
      </w:tblGrid>
      <w:tr w:rsidR="007A4DEC" w:rsidRPr="0088582C" w14:paraId="1AB9509D" w14:textId="77777777" w:rsidTr="00E07088">
        <w:tc>
          <w:tcPr>
            <w:tcW w:w="63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84AEA0" w14:textId="77777777" w:rsidR="007A4DEC" w:rsidRPr="0088582C" w:rsidRDefault="007A4DEC" w:rsidP="00E07088">
            <w:pPr>
              <w:jc w:val="left"/>
              <w:rPr>
                <w:rFonts w:eastAsia="Calibri" w:cs="Arial"/>
                <w:sz w:val="16"/>
                <w:szCs w:val="16"/>
              </w:rPr>
            </w:pPr>
            <w:r w:rsidRPr="0088582C">
              <w:rPr>
                <w:rFonts w:eastAsia="Calibri" w:cs="Arial"/>
                <w:sz w:val="16"/>
                <w:szCs w:val="16"/>
              </w:rPr>
              <w:t>Affected Ecosystem Component</w:t>
            </w:r>
          </w:p>
        </w:tc>
        <w:tc>
          <w:tcPr>
            <w:tcW w:w="137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2BEF37" w14:textId="77777777" w:rsidR="007A4DEC" w:rsidRPr="0088582C" w:rsidRDefault="007A4DEC" w:rsidP="00E07088">
            <w:pPr>
              <w:jc w:val="left"/>
              <w:rPr>
                <w:rFonts w:cs="Arial"/>
                <w:sz w:val="16"/>
                <w:szCs w:val="16"/>
              </w:rPr>
            </w:pPr>
            <w:r w:rsidRPr="0088582C">
              <w:rPr>
                <w:rFonts w:eastAsia="Calibri" w:cs="Arial"/>
                <w:sz w:val="16"/>
                <w:szCs w:val="16"/>
              </w:rPr>
              <w:t>Source of Impact</w:t>
            </w:r>
          </w:p>
        </w:tc>
        <w:tc>
          <w:tcPr>
            <w:tcW w:w="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84E893" w14:textId="77777777" w:rsidR="007A4DEC" w:rsidRPr="0088582C" w:rsidRDefault="007A4DEC" w:rsidP="00E07088">
            <w:pPr>
              <w:jc w:val="left"/>
              <w:rPr>
                <w:rFonts w:cs="Arial"/>
                <w:sz w:val="16"/>
                <w:szCs w:val="16"/>
              </w:rPr>
            </w:pPr>
            <w:r w:rsidRPr="0088582C">
              <w:rPr>
                <w:rFonts w:eastAsia="Calibri" w:cs="Arial"/>
                <w:sz w:val="16"/>
                <w:szCs w:val="16"/>
              </w:rPr>
              <w:t>Project Phase</w:t>
            </w:r>
          </w:p>
        </w:tc>
        <w:tc>
          <w:tcPr>
            <w:tcW w:w="112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DB0FD8" w14:textId="77777777" w:rsidR="007A4DEC" w:rsidRPr="0088582C" w:rsidRDefault="007A4DEC" w:rsidP="00E07088">
            <w:pPr>
              <w:jc w:val="left"/>
              <w:rPr>
                <w:rFonts w:cs="Arial"/>
                <w:sz w:val="16"/>
                <w:szCs w:val="16"/>
              </w:rPr>
            </w:pPr>
            <w:r w:rsidRPr="0088582C">
              <w:rPr>
                <w:rFonts w:eastAsia="Calibri" w:cs="Arial"/>
                <w:sz w:val="16"/>
                <w:szCs w:val="16"/>
              </w:rPr>
              <w:t>Definition of Potential Impact</w:t>
            </w:r>
          </w:p>
        </w:tc>
        <w:tc>
          <w:tcPr>
            <w:tcW w:w="4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FB8D09" w14:textId="77777777" w:rsidR="007A4DEC" w:rsidRPr="0088582C" w:rsidRDefault="007A4DEC" w:rsidP="00E07088">
            <w:pPr>
              <w:jc w:val="left"/>
              <w:rPr>
                <w:rFonts w:cs="Arial"/>
                <w:sz w:val="16"/>
                <w:szCs w:val="16"/>
              </w:rPr>
            </w:pPr>
            <w:r w:rsidRPr="0088582C">
              <w:rPr>
                <w:rFonts w:eastAsia="Calibri" w:cs="Arial"/>
                <w:sz w:val="16"/>
                <w:szCs w:val="16"/>
              </w:rPr>
              <w:t>Type of Impact</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5E7B9F" w14:textId="77777777" w:rsidR="007A4DEC" w:rsidRPr="0088582C" w:rsidRDefault="007A4DEC" w:rsidP="00E07088">
            <w:pPr>
              <w:rPr>
                <w:rFonts w:cs="Arial"/>
                <w:sz w:val="16"/>
                <w:szCs w:val="16"/>
              </w:rPr>
            </w:pPr>
            <w:r w:rsidRPr="0088582C">
              <w:rPr>
                <w:rFonts w:eastAsia="Calibri" w:cs="Arial"/>
                <w:sz w:val="16"/>
                <w:szCs w:val="16"/>
              </w:rPr>
              <w:t>Impact Significance Before Mitigation</w:t>
            </w:r>
          </w:p>
        </w:tc>
      </w:tr>
      <w:tr w:rsidR="007A4DEC" w:rsidRPr="0088582C" w14:paraId="185A2FCF" w14:textId="77777777" w:rsidTr="00E07088">
        <w:tc>
          <w:tcPr>
            <w:tcW w:w="630" w:type="pct"/>
            <w:vMerge w:val="restart"/>
            <w:tcBorders>
              <w:top w:val="single" w:sz="4" w:space="0" w:color="auto"/>
              <w:left w:val="single" w:sz="4" w:space="0" w:color="auto"/>
              <w:bottom w:val="single" w:sz="4" w:space="0" w:color="auto"/>
              <w:right w:val="single" w:sz="4" w:space="0" w:color="auto"/>
            </w:tcBorders>
            <w:vAlign w:val="center"/>
            <w:hideMark/>
          </w:tcPr>
          <w:p w14:paraId="5256664F"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Aquatic Habitats and Flora/Fauna</w:t>
            </w:r>
          </w:p>
        </w:tc>
        <w:tc>
          <w:tcPr>
            <w:tcW w:w="1372" w:type="pct"/>
            <w:tcBorders>
              <w:top w:val="single" w:sz="4" w:space="0" w:color="auto"/>
              <w:left w:val="single" w:sz="4" w:space="0" w:color="auto"/>
              <w:bottom w:val="single" w:sz="4" w:space="0" w:color="auto"/>
              <w:right w:val="single" w:sz="4" w:space="0" w:color="auto"/>
            </w:tcBorders>
            <w:vAlign w:val="center"/>
            <w:hideMark/>
          </w:tcPr>
          <w:p w14:paraId="579FC548" w14:textId="77777777" w:rsidR="007A4DEC" w:rsidRPr="0088582C" w:rsidRDefault="007A4DEC" w:rsidP="00E07088">
            <w:pPr>
              <w:jc w:val="left"/>
              <w:rPr>
                <w:rFonts w:eastAsia="Arial" w:cs="Arial"/>
                <w:sz w:val="16"/>
                <w:szCs w:val="16"/>
              </w:rPr>
            </w:pPr>
            <w:r w:rsidRPr="0088582C">
              <w:rPr>
                <w:rFonts w:eastAsia="Arial" w:cs="Arial"/>
                <w:sz w:val="16"/>
                <w:szCs w:val="16"/>
              </w:rPr>
              <w:t>The pollutants are mixed with rainwater and reach the rivers and/or contaminate the rivers by erosion</w:t>
            </w:r>
          </w:p>
        </w:tc>
        <w:tc>
          <w:tcPr>
            <w:tcW w:w="726" w:type="pct"/>
            <w:tcBorders>
              <w:top w:val="single" w:sz="4" w:space="0" w:color="auto"/>
              <w:left w:val="single" w:sz="4" w:space="0" w:color="auto"/>
              <w:bottom w:val="single" w:sz="4" w:space="0" w:color="auto"/>
              <w:right w:val="single" w:sz="4" w:space="0" w:color="auto"/>
            </w:tcBorders>
            <w:vAlign w:val="center"/>
            <w:hideMark/>
          </w:tcPr>
          <w:p w14:paraId="27603A2B"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Construction</w:t>
            </w:r>
          </w:p>
        </w:tc>
        <w:tc>
          <w:tcPr>
            <w:tcW w:w="1128" w:type="pct"/>
            <w:tcBorders>
              <w:top w:val="single" w:sz="4" w:space="0" w:color="auto"/>
              <w:left w:val="single" w:sz="4" w:space="0" w:color="auto"/>
              <w:bottom w:val="single" w:sz="4" w:space="0" w:color="auto"/>
              <w:right w:val="single" w:sz="4" w:space="0" w:color="auto"/>
            </w:tcBorders>
            <w:vAlign w:val="center"/>
          </w:tcPr>
          <w:p w14:paraId="31A44363" w14:textId="77777777" w:rsidR="007A4DEC" w:rsidRPr="0088582C" w:rsidRDefault="007A4DEC" w:rsidP="00E07088">
            <w:pPr>
              <w:jc w:val="left"/>
              <w:rPr>
                <w:rFonts w:eastAsia="Calibri" w:cs="Arial"/>
                <w:sz w:val="16"/>
                <w:szCs w:val="16"/>
              </w:rPr>
            </w:pPr>
            <w:r w:rsidRPr="0088582C">
              <w:rPr>
                <w:rFonts w:eastAsia="Calibri" w:cs="Arial"/>
                <w:sz w:val="16"/>
                <w:szCs w:val="16"/>
              </w:rPr>
              <w:t xml:space="preserve">Disturbance for freshwater fish species </w:t>
            </w:r>
          </w:p>
          <w:p w14:paraId="05B9F68C" w14:textId="77777777" w:rsidR="007A4DEC" w:rsidRPr="0088582C" w:rsidRDefault="007A4DEC" w:rsidP="00E07088">
            <w:pPr>
              <w:jc w:val="left"/>
              <w:rPr>
                <w:rFonts w:eastAsia="Arial" w:cs="Arial"/>
                <w:sz w:val="16"/>
                <w:szCs w:val="16"/>
              </w:rPr>
            </w:pPr>
          </w:p>
          <w:p w14:paraId="4A341A92" w14:textId="77777777" w:rsidR="007A4DEC" w:rsidRPr="0088582C" w:rsidRDefault="007A4DEC" w:rsidP="00E07088">
            <w:pPr>
              <w:jc w:val="left"/>
              <w:rPr>
                <w:rFonts w:eastAsia="Calibri" w:cs="Arial"/>
                <w:sz w:val="16"/>
                <w:szCs w:val="16"/>
              </w:rPr>
            </w:pPr>
            <w:r w:rsidRPr="0088582C">
              <w:rPr>
                <w:rFonts w:eastAsia="Arial" w:cs="Arial"/>
                <w:sz w:val="16"/>
                <w:szCs w:val="16"/>
              </w:rPr>
              <w:t>Changes in the composition of sediment and water quality</w:t>
            </w:r>
            <w:r w:rsidRPr="0088582C">
              <w:rPr>
                <w:rFonts w:eastAsia="Calibri" w:cs="Arial"/>
                <w:sz w:val="16"/>
                <w:szCs w:val="16"/>
              </w:rPr>
              <w:t xml:space="preserve"> of the river</w:t>
            </w:r>
          </w:p>
        </w:tc>
        <w:tc>
          <w:tcPr>
            <w:tcW w:w="484" w:type="pct"/>
            <w:tcBorders>
              <w:top w:val="single" w:sz="4" w:space="0" w:color="auto"/>
              <w:left w:val="single" w:sz="4" w:space="0" w:color="auto"/>
              <w:bottom w:val="single" w:sz="4" w:space="0" w:color="auto"/>
              <w:right w:val="single" w:sz="4" w:space="0" w:color="auto"/>
            </w:tcBorders>
            <w:vAlign w:val="center"/>
            <w:hideMark/>
          </w:tcPr>
          <w:p w14:paraId="4BEC3857"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Negative</w:t>
            </w:r>
          </w:p>
        </w:tc>
        <w:tc>
          <w:tcPr>
            <w:tcW w:w="66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03A51A0" w14:textId="77777777" w:rsidR="007A4DEC" w:rsidRPr="0088582C" w:rsidRDefault="007A4DEC" w:rsidP="00E07088">
            <w:pPr>
              <w:jc w:val="center"/>
              <w:rPr>
                <w:rFonts w:eastAsia="Calibri" w:cs="Arial"/>
                <w:bCs/>
                <w:sz w:val="16"/>
                <w:szCs w:val="16"/>
                <w:highlight w:val="yellow"/>
              </w:rPr>
            </w:pPr>
            <w:r w:rsidRPr="0088582C">
              <w:rPr>
                <w:rFonts w:eastAsia="Calibri" w:cs="Arial"/>
                <w:bCs/>
                <w:sz w:val="16"/>
                <w:szCs w:val="16"/>
              </w:rPr>
              <w:t>Low</w:t>
            </w:r>
          </w:p>
        </w:tc>
      </w:tr>
      <w:tr w:rsidR="007A4DEC" w:rsidRPr="0088582C" w14:paraId="756ADF0E" w14:textId="77777777" w:rsidTr="00E07088">
        <w:tc>
          <w:tcPr>
            <w:tcW w:w="0" w:type="auto"/>
            <w:vMerge/>
            <w:tcBorders>
              <w:top w:val="single" w:sz="4" w:space="0" w:color="auto"/>
              <w:left w:val="single" w:sz="4" w:space="0" w:color="auto"/>
              <w:bottom w:val="single" w:sz="4" w:space="0" w:color="auto"/>
              <w:right w:val="single" w:sz="4" w:space="0" w:color="auto"/>
            </w:tcBorders>
            <w:vAlign w:val="center"/>
            <w:hideMark/>
          </w:tcPr>
          <w:p w14:paraId="56E8D304" w14:textId="77777777" w:rsidR="007A4DEC" w:rsidRPr="0088582C" w:rsidRDefault="007A4DEC" w:rsidP="00E07088">
            <w:pPr>
              <w:jc w:val="left"/>
              <w:rPr>
                <w:rFonts w:eastAsia="Calibri" w:cs="Arial"/>
                <w:sz w:val="16"/>
                <w:szCs w:val="16"/>
                <w:highlight w:val="yellow"/>
              </w:rPr>
            </w:pPr>
          </w:p>
        </w:tc>
        <w:tc>
          <w:tcPr>
            <w:tcW w:w="1372" w:type="pct"/>
            <w:tcBorders>
              <w:top w:val="single" w:sz="4" w:space="0" w:color="auto"/>
              <w:left w:val="single" w:sz="4" w:space="0" w:color="auto"/>
              <w:bottom w:val="single" w:sz="4" w:space="0" w:color="auto"/>
              <w:right w:val="single" w:sz="4" w:space="0" w:color="auto"/>
            </w:tcBorders>
            <w:vAlign w:val="center"/>
            <w:hideMark/>
          </w:tcPr>
          <w:p w14:paraId="3CF430D9"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Pollution caused by stored solid waste will be prevented</w:t>
            </w:r>
          </w:p>
        </w:tc>
        <w:tc>
          <w:tcPr>
            <w:tcW w:w="726" w:type="pct"/>
            <w:tcBorders>
              <w:top w:val="single" w:sz="4" w:space="0" w:color="auto"/>
              <w:left w:val="single" w:sz="4" w:space="0" w:color="auto"/>
              <w:bottom w:val="single" w:sz="4" w:space="0" w:color="auto"/>
              <w:right w:val="single" w:sz="4" w:space="0" w:color="auto"/>
            </w:tcBorders>
            <w:vAlign w:val="center"/>
            <w:hideMark/>
          </w:tcPr>
          <w:p w14:paraId="7F02B9FD"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Operation</w:t>
            </w:r>
          </w:p>
        </w:tc>
        <w:tc>
          <w:tcPr>
            <w:tcW w:w="1128" w:type="pct"/>
            <w:tcBorders>
              <w:top w:val="single" w:sz="4" w:space="0" w:color="auto"/>
              <w:left w:val="single" w:sz="4" w:space="0" w:color="auto"/>
              <w:bottom w:val="single" w:sz="4" w:space="0" w:color="auto"/>
              <w:right w:val="single" w:sz="4" w:space="0" w:color="auto"/>
            </w:tcBorders>
            <w:vAlign w:val="center"/>
            <w:hideMark/>
          </w:tcPr>
          <w:p w14:paraId="26A611DA" w14:textId="77777777" w:rsidR="007A4DEC" w:rsidRPr="0088582C" w:rsidRDefault="007A4DEC" w:rsidP="00E07088">
            <w:pPr>
              <w:jc w:val="left"/>
              <w:rPr>
                <w:rFonts w:eastAsia="Arial" w:cs="Arial"/>
                <w:sz w:val="16"/>
                <w:szCs w:val="16"/>
                <w:highlight w:val="yellow"/>
              </w:rPr>
            </w:pPr>
            <w:r w:rsidRPr="0088582C">
              <w:rPr>
                <w:rFonts w:eastAsia="Calibri" w:cs="Arial"/>
                <w:sz w:val="16"/>
                <w:szCs w:val="16"/>
              </w:rPr>
              <w:t>Improved conditions for aquatic habitats in the  river</w:t>
            </w:r>
          </w:p>
        </w:tc>
        <w:tc>
          <w:tcPr>
            <w:tcW w:w="484" w:type="pct"/>
            <w:tcBorders>
              <w:top w:val="single" w:sz="4" w:space="0" w:color="auto"/>
              <w:left w:val="single" w:sz="4" w:space="0" w:color="auto"/>
              <w:bottom w:val="single" w:sz="4" w:space="0" w:color="auto"/>
              <w:right w:val="single" w:sz="4" w:space="0" w:color="auto"/>
            </w:tcBorders>
            <w:vAlign w:val="center"/>
            <w:hideMark/>
          </w:tcPr>
          <w:p w14:paraId="4C07A43F" w14:textId="77777777" w:rsidR="007A4DEC" w:rsidRPr="0088582C" w:rsidRDefault="007A4DEC" w:rsidP="00E07088">
            <w:pPr>
              <w:jc w:val="left"/>
              <w:rPr>
                <w:rFonts w:eastAsia="Calibri" w:cs="Arial"/>
                <w:sz w:val="16"/>
                <w:szCs w:val="16"/>
                <w:highlight w:val="yellow"/>
              </w:rPr>
            </w:pPr>
            <w:r w:rsidRPr="0088582C">
              <w:rPr>
                <w:rFonts w:eastAsia="Calibri" w:cs="Arial"/>
                <w:sz w:val="16"/>
                <w:szCs w:val="16"/>
              </w:rPr>
              <w:t>Beneficial / Positive</w:t>
            </w:r>
          </w:p>
        </w:tc>
        <w:tc>
          <w:tcPr>
            <w:tcW w:w="660" w:type="pct"/>
            <w:tcBorders>
              <w:top w:val="single" w:sz="4" w:space="0" w:color="auto"/>
              <w:left w:val="single" w:sz="4" w:space="0" w:color="auto"/>
              <w:bottom w:val="single" w:sz="4" w:space="0" w:color="auto"/>
              <w:right w:val="single" w:sz="4" w:space="0" w:color="auto"/>
            </w:tcBorders>
            <w:vAlign w:val="center"/>
            <w:hideMark/>
          </w:tcPr>
          <w:p w14:paraId="5C34ECBC" w14:textId="77777777" w:rsidR="007A4DEC" w:rsidRPr="0088582C" w:rsidRDefault="007A4DEC" w:rsidP="00E07088">
            <w:pPr>
              <w:jc w:val="center"/>
              <w:rPr>
                <w:rFonts w:eastAsia="Calibri" w:cs="Arial"/>
                <w:bCs/>
                <w:sz w:val="16"/>
                <w:szCs w:val="16"/>
                <w:highlight w:val="yellow"/>
              </w:rPr>
            </w:pPr>
            <w:r w:rsidRPr="0088582C">
              <w:rPr>
                <w:rFonts w:eastAsia="Calibri" w:cs="Arial"/>
                <w:bCs/>
                <w:sz w:val="16"/>
                <w:szCs w:val="16"/>
              </w:rPr>
              <w:t>-</w:t>
            </w:r>
          </w:p>
        </w:tc>
      </w:tr>
    </w:tbl>
    <w:p w14:paraId="1FFC1878" w14:textId="77777777" w:rsidR="007A4DEC" w:rsidRPr="0088582C" w:rsidRDefault="007A4DEC" w:rsidP="007A4DEC">
      <w:pPr>
        <w:rPr>
          <w:rFonts w:eastAsiaTheme="minorHAnsi" w:cs="Arial"/>
          <w:szCs w:val="22"/>
        </w:rPr>
      </w:pPr>
    </w:p>
    <w:p w14:paraId="25437B27" w14:textId="77777777" w:rsidR="007A4DEC" w:rsidRPr="0088582C" w:rsidRDefault="007A4DEC" w:rsidP="007A4DEC"/>
    <w:p w14:paraId="28D84C8E" w14:textId="77777777" w:rsidR="007A4DEC" w:rsidRPr="0088582C" w:rsidRDefault="007A4DEC" w:rsidP="007A4DEC">
      <w:pPr>
        <w:pStyle w:val="Heading2"/>
      </w:pPr>
      <w:bookmarkStart w:id="333" w:name="_Toc220945083"/>
      <w:r w:rsidRPr="0088582C">
        <w:t>Impacts on Socio-economic Environment</w:t>
      </w:r>
      <w:bookmarkEnd w:id="333"/>
    </w:p>
    <w:p w14:paraId="0CFD9EB5" w14:textId="77777777" w:rsidR="007A4DEC" w:rsidRPr="0088582C" w:rsidRDefault="007A4DEC" w:rsidP="007A4DEC"/>
    <w:p w14:paraId="78BE454A" w14:textId="77777777" w:rsidR="007A4DEC" w:rsidRPr="0088582C" w:rsidRDefault="007A4DEC" w:rsidP="007A4DEC">
      <w:pPr>
        <w:pStyle w:val="Heading3"/>
      </w:pPr>
      <w:bookmarkStart w:id="334" w:name="_Toc220945084"/>
      <w:r w:rsidRPr="0088582C">
        <w:t>Impacts on the Local Population</w:t>
      </w:r>
      <w:bookmarkEnd w:id="334"/>
    </w:p>
    <w:p w14:paraId="36752949" w14:textId="77777777" w:rsidR="007A4DEC" w:rsidRPr="0088582C" w:rsidRDefault="007A4DEC" w:rsidP="007A4DEC"/>
    <w:p w14:paraId="47BDA3AB" w14:textId="77777777" w:rsidR="007A4DEC" w:rsidRPr="0088582C" w:rsidRDefault="007A4DEC" w:rsidP="007A4DEC">
      <w:r w:rsidRPr="0088582C">
        <w:t>At this stage of the Project design, the number of workers required to implement construction activities is not known. It is expected to be very limited in numbers, around 20-30. Therefore, it is expected that the Project will not trigger any worker influx to the region thus, no impacts are expected on local population.</w:t>
      </w:r>
    </w:p>
    <w:p w14:paraId="513CC245" w14:textId="77777777" w:rsidR="007A4DEC" w:rsidRPr="0088582C" w:rsidRDefault="007A4DEC" w:rsidP="007A4DEC"/>
    <w:p w14:paraId="22F5A12B" w14:textId="77777777" w:rsidR="007A4DEC" w:rsidRPr="0088582C" w:rsidRDefault="007A4DEC" w:rsidP="007A4DEC"/>
    <w:p w14:paraId="4434A8C4" w14:textId="77777777" w:rsidR="007A4DEC" w:rsidRPr="0088582C" w:rsidRDefault="007A4DEC" w:rsidP="007A4DEC">
      <w:pPr>
        <w:pStyle w:val="Heading3"/>
      </w:pPr>
      <w:bookmarkStart w:id="335" w:name="_Toc220945085"/>
      <w:r w:rsidRPr="0088582C">
        <w:t>Impacts on Economy and Livelihoods</w:t>
      </w:r>
      <w:bookmarkEnd w:id="335"/>
    </w:p>
    <w:p w14:paraId="333B3F3F" w14:textId="77777777" w:rsidR="007A4DEC" w:rsidRPr="0088582C" w:rsidRDefault="007A4DEC" w:rsidP="007A4DEC"/>
    <w:p w14:paraId="02F617C7" w14:textId="77777777" w:rsidR="007A4DEC" w:rsidRPr="0088582C" w:rsidRDefault="007A4DEC" w:rsidP="007A4DEC">
      <w:pPr>
        <w:rPr>
          <w:rFonts w:cs="Arial"/>
          <w:szCs w:val="20"/>
        </w:rPr>
      </w:pPr>
      <w:r w:rsidRPr="0088582C">
        <w:rPr>
          <w:rFonts w:cs="Arial"/>
          <w:szCs w:val="20"/>
        </w:rPr>
        <w:t>Although the project will not create many job opportunities, in such case, the priority for employment during the construction phase will be given to local people. This will lead to an increase in local employment potential. In addition to that, consideration of local sources in the procurement processes might also have positive impacts on the local economy. No negative impacts on livelihood are anticipated.</w:t>
      </w:r>
    </w:p>
    <w:p w14:paraId="47602EF7" w14:textId="77777777" w:rsidR="00622E73" w:rsidRPr="00622E73" w:rsidRDefault="00622E73" w:rsidP="00622E73">
      <w:pPr>
        <w:rPr>
          <w:rFonts w:cs="Arial"/>
          <w:szCs w:val="20"/>
        </w:rPr>
      </w:pPr>
    </w:p>
    <w:p w14:paraId="35FAD023" w14:textId="6854B08A" w:rsidR="007A4DEC" w:rsidRPr="0088582C" w:rsidRDefault="00622E73" w:rsidP="00622E73">
      <w:pPr>
        <w:rPr>
          <w:rFonts w:cs="Arial"/>
          <w:szCs w:val="20"/>
        </w:rPr>
      </w:pPr>
      <w:r>
        <w:rPr>
          <w:rFonts w:cs="Arial"/>
          <w:szCs w:val="20"/>
        </w:rPr>
        <w:t>At the</w:t>
      </w:r>
      <w:r w:rsidR="0000277C">
        <w:rPr>
          <w:rFonts w:cs="Arial"/>
          <w:szCs w:val="20"/>
        </w:rPr>
        <w:t xml:space="preserve"> preliminary</w:t>
      </w:r>
      <w:r w:rsidRPr="00622E73">
        <w:rPr>
          <w:rFonts w:cs="Arial"/>
          <w:szCs w:val="20"/>
        </w:rPr>
        <w:t xml:space="preserve"> site visit</w:t>
      </w:r>
      <w:r>
        <w:rPr>
          <w:rFonts w:cs="Arial"/>
          <w:szCs w:val="20"/>
        </w:rPr>
        <w:t>, it has been observed that</w:t>
      </w:r>
      <w:r w:rsidRPr="00622E73">
        <w:rPr>
          <w:rFonts w:cs="Arial"/>
          <w:szCs w:val="20"/>
        </w:rPr>
        <w:t xml:space="preserve"> the houses in the area are used for residential purposes, and no economic activities (even informal) in the area were recorded at the time. </w:t>
      </w:r>
    </w:p>
    <w:p w14:paraId="720F93F3" w14:textId="77777777" w:rsidR="007A4DEC" w:rsidRPr="0088582C" w:rsidRDefault="007A4DEC" w:rsidP="007A4DEC">
      <w:pPr>
        <w:tabs>
          <w:tab w:val="left" w:pos="1935"/>
        </w:tabs>
        <w:rPr>
          <w:rFonts w:cs="Arial"/>
          <w:szCs w:val="20"/>
        </w:rPr>
      </w:pPr>
    </w:p>
    <w:p w14:paraId="5AABBBD3" w14:textId="4D96ACB6" w:rsidR="007A4DEC" w:rsidRPr="0088582C" w:rsidRDefault="007A4DEC" w:rsidP="007A4DEC">
      <w:pPr>
        <w:rPr>
          <w:rFonts w:cs="Arial"/>
          <w:szCs w:val="20"/>
        </w:rPr>
      </w:pPr>
      <w:r w:rsidRPr="0088582C">
        <w:rPr>
          <w:rFonts w:cs="Arial"/>
          <w:szCs w:val="20"/>
        </w:rPr>
        <w:t xml:space="preserve">The construction work related to the remediation can be tendered nationally or internationally according to the WB procurement procedure. It is expected that national procedure will result in more input from companies located in Montenegro whereas the exchange of know-how will be less. Impacts on economy and livelihoods are summarized in </w:t>
      </w:r>
      <w:r w:rsidRPr="0088582C">
        <w:rPr>
          <w:rFonts w:cs="Arial"/>
          <w:szCs w:val="20"/>
        </w:rPr>
        <w:fldChar w:fldCharType="begin"/>
      </w:r>
      <w:r w:rsidRPr="0088582C">
        <w:rPr>
          <w:rFonts w:cs="Arial"/>
          <w:szCs w:val="20"/>
        </w:rPr>
        <w:instrText xml:space="preserve"> REF _Ref100539598 \h </w:instrText>
      </w:r>
      <w:r w:rsidRPr="0088582C">
        <w:rPr>
          <w:rFonts w:cs="Arial"/>
          <w:szCs w:val="20"/>
        </w:rPr>
      </w:r>
      <w:r w:rsidRPr="0088582C">
        <w:rPr>
          <w:rFonts w:cs="Arial"/>
          <w:szCs w:val="20"/>
        </w:rPr>
        <w:fldChar w:fldCharType="separate"/>
      </w:r>
      <w:r w:rsidR="006B5D64" w:rsidRPr="0088582C">
        <w:t xml:space="preserve">Table </w:t>
      </w:r>
      <w:r w:rsidR="006B5D64">
        <w:rPr>
          <w:noProof/>
        </w:rPr>
        <w:t>35</w:t>
      </w:r>
      <w:r w:rsidRPr="0088582C">
        <w:rPr>
          <w:rFonts w:cs="Arial"/>
          <w:szCs w:val="20"/>
        </w:rPr>
        <w:fldChar w:fldCharType="end"/>
      </w:r>
      <w:r w:rsidRPr="0088582C">
        <w:rPr>
          <w:rFonts w:cs="Arial"/>
          <w:szCs w:val="20"/>
        </w:rPr>
        <w:t>.</w:t>
      </w:r>
    </w:p>
    <w:p w14:paraId="095172E2" w14:textId="77777777" w:rsidR="007A4DEC" w:rsidRPr="0088582C" w:rsidRDefault="007A4DEC" w:rsidP="007A4DEC">
      <w:pPr>
        <w:rPr>
          <w:rFonts w:cs="Arial"/>
          <w:szCs w:val="20"/>
        </w:rPr>
      </w:pPr>
    </w:p>
    <w:p w14:paraId="14B10ACA" w14:textId="77777777" w:rsidR="007A4DEC" w:rsidRPr="0088582C" w:rsidRDefault="007A4DEC" w:rsidP="007A4DEC">
      <w:pPr>
        <w:ind w:firstLine="720"/>
        <w:rPr>
          <w:rFonts w:cs="Arial"/>
          <w:szCs w:val="20"/>
        </w:rPr>
      </w:pPr>
    </w:p>
    <w:p w14:paraId="66F7B42F" w14:textId="286CB176" w:rsidR="007A4DEC" w:rsidRPr="0088582C" w:rsidRDefault="007A4DEC" w:rsidP="007A4DEC">
      <w:pPr>
        <w:pStyle w:val="Caption"/>
      </w:pPr>
      <w:bookmarkStart w:id="336" w:name="_Ref100539598"/>
      <w:bookmarkStart w:id="337" w:name="_Toc220945223"/>
      <w:r w:rsidRPr="0088582C">
        <w:t xml:space="preserve">Table </w:t>
      </w:r>
      <w:r w:rsidR="00944A6E">
        <w:fldChar w:fldCharType="begin"/>
      </w:r>
      <w:r w:rsidR="00944A6E">
        <w:instrText xml:space="preserve"> SEQ Table \* ARABIC </w:instrText>
      </w:r>
      <w:r w:rsidR="00944A6E">
        <w:fldChar w:fldCharType="separate"/>
      </w:r>
      <w:r w:rsidR="006B5D64">
        <w:rPr>
          <w:noProof/>
        </w:rPr>
        <w:t>35</w:t>
      </w:r>
      <w:r w:rsidR="00944A6E">
        <w:fldChar w:fldCharType="end"/>
      </w:r>
      <w:bookmarkEnd w:id="336"/>
      <w:r w:rsidRPr="0088582C">
        <w:t xml:space="preserve"> Assessment of Impacts on Economy and Livelihoods</w:t>
      </w:r>
      <w:bookmarkEnd w:id="337"/>
    </w:p>
    <w:p w14:paraId="47C84FE2" w14:textId="77777777" w:rsidR="007A4DEC" w:rsidRPr="0088582C" w:rsidRDefault="007A4DEC" w:rsidP="007A4DEC"/>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24"/>
        <w:gridCol w:w="2052"/>
        <w:gridCol w:w="1125"/>
        <w:gridCol w:w="2003"/>
        <w:gridCol w:w="967"/>
        <w:gridCol w:w="1253"/>
      </w:tblGrid>
      <w:tr w:rsidR="007A4DEC" w:rsidRPr="0088582C" w14:paraId="3F903073" w14:textId="77777777" w:rsidTr="00E07088">
        <w:tc>
          <w:tcPr>
            <w:tcW w:w="75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AD5EA6" w14:textId="77777777" w:rsidR="007A4DEC" w:rsidRPr="0088582C" w:rsidRDefault="007A4DEC" w:rsidP="00E07088">
            <w:pPr>
              <w:jc w:val="left"/>
              <w:rPr>
                <w:rFonts w:eastAsia="Calibri" w:cs="Arial"/>
                <w:sz w:val="16"/>
                <w:szCs w:val="16"/>
              </w:rPr>
            </w:pPr>
            <w:r w:rsidRPr="0088582C">
              <w:rPr>
                <w:rFonts w:eastAsia="Calibri" w:cs="Arial"/>
                <w:sz w:val="16"/>
                <w:szCs w:val="16"/>
              </w:rPr>
              <w:t>Affected Ecosystem Component</w:t>
            </w:r>
          </w:p>
        </w:tc>
        <w:tc>
          <w:tcPr>
            <w:tcW w:w="117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815066F" w14:textId="77777777" w:rsidR="007A4DEC" w:rsidRPr="0088582C" w:rsidRDefault="007A4DEC" w:rsidP="00E07088">
            <w:pPr>
              <w:jc w:val="left"/>
              <w:rPr>
                <w:rFonts w:eastAsia="Calibri" w:cs="Arial"/>
                <w:sz w:val="16"/>
                <w:szCs w:val="16"/>
              </w:rPr>
            </w:pPr>
            <w:r w:rsidRPr="0088582C">
              <w:rPr>
                <w:rFonts w:eastAsia="Calibri" w:cs="Arial"/>
                <w:sz w:val="16"/>
                <w:szCs w:val="16"/>
              </w:rPr>
              <w:t>Source of impact</w:t>
            </w:r>
          </w:p>
        </w:tc>
        <w:tc>
          <w:tcPr>
            <w:tcW w:w="6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9A49B06" w14:textId="77777777" w:rsidR="007A4DEC" w:rsidRPr="0088582C" w:rsidRDefault="007A4DEC" w:rsidP="00E07088">
            <w:pPr>
              <w:jc w:val="left"/>
              <w:rPr>
                <w:rFonts w:eastAsia="Calibri" w:cs="Arial"/>
                <w:sz w:val="16"/>
                <w:szCs w:val="16"/>
              </w:rPr>
            </w:pPr>
            <w:r w:rsidRPr="0088582C">
              <w:rPr>
                <w:rFonts w:eastAsia="Calibri" w:cs="Arial"/>
                <w:sz w:val="16"/>
                <w:szCs w:val="16"/>
              </w:rPr>
              <w:t>Project Phase</w:t>
            </w:r>
          </w:p>
        </w:tc>
        <w:tc>
          <w:tcPr>
            <w:tcW w:w="114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ADC390E" w14:textId="77777777" w:rsidR="007A4DEC" w:rsidRPr="0088582C" w:rsidRDefault="007A4DEC" w:rsidP="00E07088">
            <w:pPr>
              <w:jc w:val="left"/>
              <w:rPr>
                <w:rFonts w:eastAsia="Calibri" w:cs="Arial"/>
                <w:sz w:val="16"/>
                <w:szCs w:val="16"/>
              </w:rPr>
            </w:pPr>
            <w:r w:rsidRPr="0088582C">
              <w:rPr>
                <w:rFonts w:eastAsia="Calibri" w:cs="Arial"/>
                <w:sz w:val="16"/>
                <w:szCs w:val="16"/>
              </w:rPr>
              <w:t>Definition of Potential Impact</w:t>
            </w:r>
          </w:p>
        </w:tc>
        <w:tc>
          <w:tcPr>
            <w:tcW w:w="5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D859BF0" w14:textId="77777777" w:rsidR="007A4DEC" w:rsidRPr="0088582C" w:rsidRDefault="007A4DEC" w:rsidP="00E07088">
            <w:pPr>
              <w:jc w:val="left"/>
              <w:rPr>
                <w:rFonts w:eastAsia="Calibri" w:cs="Arial"/>
                <w:b/>
                <w:bCs/>
                <w:sz w:val="16"/>
                <w:szCs w:val="16"/>
              </w:rPr>
            </w:pPr>
            <w:r w:rsidRPr="0088582C">
              <w:rPr>
                <w:rFonts w:eastAsia="Calibri" w:cs="Arial"/>
                <w:sz w:val="16"/>
                <w:szCs w:val="16"/>
              </w:rPr>
              <w:t>Type of Impact</w:t>
            </w:r>
          </w:p>
        </w:tc>
        <w:tc>
          <w:tcPr>
            <w:tcW w:w="71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9BC1575" w14:textId="77777777" w:rsidR="007A4DEC" w:rsidRPr="0088582C" w:rsidRDefault="007A4DEC" w:rsidP="00E07088">
            <w:pPr>
              <w:jc w:val="center"/>
              <w:rPr>
                <w:rFonts w:eastAsia="Calibri" w:cs="Arial"/>
                <w:b/>
                <w:bCs/>
                <w:sz w:val="16"/>
                <w:szCs w:val="16"/>
              </w:rPr>
            </w:pPr>
            <w:r w:rsidRPr="0088582C">
              <w:rPr>
                <w:rFonts w:eastAsia="Calibri" w:cs="Arial"/>
                <w:sz w:val="16"/>
                <w:szCs w:val="16"/>
              </w:rPr>
              <w:t>Impact Significance Before Mitigation</w:t>
            </w:r>
          </w:p>
        </w:tc>
      </w:tr>
      <w:tr w:rsidR="007A4DEC" w:rsidRPr="0088582C" w14:paraId="43B9FF7D" w14:textId="77777777" w:rsidTr="00E07088">
        <w:trPr>
          <w:trHeight w:val="504"/>
        </w:trPr>
        <w:tc>
          <w:tcPr>
            <w:tcW w:w="759" w:type="pct"/>
            <w:vMerge w:val="restart"/>
            <w:tcBorders>
              <w:top w:val="single" w:sz="4" w:space="0" w:color="auto"/>
              <w:left w:val="single" w:sz="4" w:space="0" w:color="auto"/>
              <w:bottom w:val="single" w:sz="4" w:space="0" w:color="auto"/>
              <w:right w:val="single" w:sz="4" w:space="0" w:color="auto"/>
            </w:tcBorders>
            <w:vAlign w:val="center"/>
            <w:hideMark/>
          </w:tcPr>
          <w:p w14:paraId="199F8ADD" w14:textId="77777777" w:rsidR="007A4DEC" w:rsidRPr="0088582C" w:rsidRDefault="007A4DEC" w:rsidP="00E07088">
            <w:pPr>
              <w:jc w:val="left"/>
              <w:rPr>
                <w:rFonts w:eastAsia="Calibri" w:cs="Arial"/>
                <w:sz w:val="16"/>
                <w:szCs w:val="16"/>
              </w:rPr>
            </w:pPr>
            <w:r w:rsidRPr="0088582C">
              <w:rPr>
                <w:rFonts w:eastAsia="Calibri" w:cs="Arial"/>
                <w:sz w:val="16"/>
                <w:szCs w:val="16"/>
              </w:rPr>
              <w:t>Local economy and livelihoods</w:t>
            </w:r>
          </w:p>
        </w:tc>
        <w:tc>
          <w:tcPr>
            <w:tcW w:w="1176" w:type="pct"/>
            <w:tcBorders>
              <w:top w:val="single" w:sz="4" w:space="0" w:color="auto"/>
              <w:left w:val="single" w:sz="4" w:space="0" w:color="auto"/>
              <w:bottom w:val="single" w:sz="4" w:space="0" w:color="auto"/>
              <w:right w:val="single" w:sz="4" w:space="0" w:color="auto"/>
            </w:tcBorders>
            <w:vAlign w:val="center"/>
            <w:hideMark/>
          </w:tcPr>
          <w:p w14:paraId="189F0705" w14:textId="77777777" w:rsidR="007A4DEC" w:rsidRPr="0088582C" w:rsidRDefault="007A4DEC" w:rsidP="00E07088">
            <w:pPr>
              <w:jc w:val="left"/>
              <w:rPr>
                <w:rFonts w:eastAsia="Calibri" w:cs="Arial"/>
                <w:sz w:val="16"/>
                <w:szCs w:val="16"/>
              </w:rPr>
            </w:pPr>
            <w:r w:rsidRPr="0088582C">
              <w:rPr>
                <w:rFonts w:eastAsia="Calibri" w:cs="Arial"/>
                <w:sz w:val="16"/>
                <w:szCs w:val="16"/>
              </w:rPr>
              <w:t>Construction works</w:t>
            </w:r>
          </w:p>
        </w:tc>
        <w:tc>
          <w:tcPr>
            <w:tcW w:w="645" w:type="pct"/>
            <w:tcBorders>
              <w:top w:val="single" w:sz="4" w:space="0" w:color="auto"/>
              <w:left w:val="single" w:sz="4" w:space="0" w:color="auto"/>
              <w:bottom w:val="single" w:sz="4" w:space="0" w:color="auto"/>
              <w:right w:val="single" w:sz="4" w:space="0" w:color="auto"/>
            </w:tcBorders>
            <w:vAlign w:val="center"/>
            <w:hideMark/>
          </w:tcPr>
          <w:p w14:paraId="27DD1047" w14:textId="77777777" w:rsidR="007A4DEC" w:rsidRPr="0088582C" w:rsidRDefault="007A4DEC" w:rsidP="00E07088">
            <w:pPr>
              <w:jc w:val="left"/>
              <w:rPr>
                <w:rFonts w:eastAsia="Calibri" w:cs="Arial"/>
                <w:sz w:val="16"/>
                <w:szCs w:val="16"/>
              </w:rPr>
            </w:pPr>
            <w:r w:rsidRPr="0088582C">
              <w:rPr>
                <w:rFonts w:eastAsia="Calibri" w:cs="Arial"/>
                <w:sz w:val="16"/>
                <w:szCs w:val="16"/>
              </w:rPr>
              <w:t>Construction</w:t>
            </w:r>
          </w:p>
        </w:tc>
        <w:tc>
          <w:tcPr>
            <w:tcW w:w="1148" w:type="pct"/>
            <w:tcBorders>
              <w:top w:val="single" w:sz="4" w:space="0" w:color="auto"/>
              <w:left w:val="single" w:sz="4" w:space="0" w:color="auto"/>
              <w:bottom w:val="single" w:sz="4" w:space="0" w:color="auto"/>
              <w:right w:val="single" w:sz="4" w:space="0" w:color="auto"/>
            </w:tcBorders>
            <w:vAlign w:val="center"/>
            <w:hideMark/>
          </w:tcPr>
          <w:p w14:paraId="66C635E1" w14:textId="77777777" w:rsidR="007A4DEC" w:rsidRPr="0088582C" w:rsidRDefault="007A4DEC" w:rsidP="00E07088">
            <w:pPr>
              <w:jc w:val="left"/>
              <w:rPr>
                <w:rFonts w:eastAsia="Calibri" w:cs="Arial"/>
                <w:sz w:val="16"/>
                <w:szCs w:val="16"/>
              </w:rPr>
            </w:pPr>
            <w:r w:rsidRPr="0088582C">
              <w:rPr>
                <w:rFonts w:cs="Arial"/>
                <w:sz w:val="16"/>
                <w:szCs w:val="16"/>
              </w:rPr>
              <w:t>Employment and trade opportunities</w:t>
            </w:r>
          </w:p>
        </w:tc>
        <w:tc>
          <w:tcPr>
            <w:tcW w:w="554" w:type="pct"/>
            <w:tcBorders>
              <w:top w:val="single" w:sz="4" w:space="0" w:color="auto"/>
              <w:left w:val="single" w:sz="4" w:space="0" w:color="auto"/>
              <w:bottom w:val="single" w:sz="4" w:space="0" w:color="auto"/>
              <w:right w:val="single" w:sz="4" w:space="0" w:color="auto"/>
            </w:tcBorders>
            <w:vAlign w:val="center"/>
            <w:hideMark/>
          </w:tcPr>
          <w:p w14:paraId="5D0DDA85" w14:textId="77777777" w:rsidR="007A4DEC" w:rsidRPr="0088582C" w:rsidRDefault="007A4DEC" w:rsidP="00E07088">
            <w:pPr>
              <w:jc w:val="left"/>
              <w:rPr>
                <w:rFonts w:eastAsia="Calibri" w:cs="Arial"/>
                <w:sz w:val="16"/>
                <w:szCs w:val="16"/>
              </w:rPr>
            </w:pPr>
            <w:r w:rsidRPr="0088582C">
              <w:rPr>
                <w:rFonts w:eastAsia="Calibri" w:cs="Arial"/>
                <w:sz w:val="16"/>
                <w:szCs w:val="16"/>
              </w:rPr>
              <w:t>Positive</w:t>
            </w:r>
          </w:p>
        </w:tc>
        <w:tc>
          <w:tcPr>
            <w:tcW w:w="718" w:type="pct"/>
            <w:tcBorders>
              <w:top w:val="single" w:sz="4" w:space="0" w:color="auto"/>
              <w:left w:val="single" w:sz="4" w:space="0" w:color="auto"/>
              <w:bottom w:val="single" w:sz="4" w:space="0" w:color="auto"/>
              <w:right w:val="single" w:sz="4" w:space="0" w:color="auto"/>
            </w:tcBorders>
            <w:vAlign w:val="center"/>
            <w:hideMark/>
          </w:tcPr>
          <w:p w14:paraId="7784FBBA" w14:textId="77777777" w:rsidR="007A4DEC" w:rsidRPr="0088582C" w:rsidRDefault="007A4DEC" w:rsidP="00E07088">
            <w:pPr>
              <w:jc w:val="center"/>
              <w:rPr>
                <w:rFonts w:eastAsia="Calibri" w:cs="Arial"/>
                <w:b/>
                <w:sz w:val="16"/>
                <w:szCs w:val="16"/>
              </w:rPr>
            </w:pPr>
            <w:r w:rsidRPr="0088582C">
              <w:rPr>
                <w:rFonts w:eastAsia="Calibri" w:cs="Arial"/>
                <w:b/>
                <w:sz w:val="16"/>
                <w:szCs w:val="16"/>
              </w:rPr>
              <w:t>-</w:t>
            </w:r>
          </w:p>
        </w:tc>
      </w:tr>
      <w:tr w:rsidR="007A4DEC" w:rsidRPr="0088582C" w14:paraId="1659717E" w14:textId="77777777" w:rsidTr="00E07088">
        <w:trPr>
          <w:trHeight w:val="14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8B2E0F" w14:textId="77777777" w:rsidR="007A4DEC" w:rsidRPr="0088582C" w:rsidRDefault="007A4DEC" w:rsidP="00E07088">
            <w:pPr>
              <w:jc w:val="left"/>
              <w:rPr>
                <w:rFonts w:eastAsia="Calibri" w:cs="Arial"/>
                <w:sz w:val="16"/>
                <w:szCs w:val="16"/>
              </w:rPr>
            </w:pPr>
          </w:p>
        </w:tc>
        <w:tc>
          <w:tcPr>
            <w:tcW w:w="1176" w:type="pct"/>
            <w:tcBorders>
              <w:top w:val="single" w:sz="4" w:space="0" w:color="auto"/>
              <w:left w:val="single" w:sz="4" w:space="0" w:color="auto"/>
              <w:bottom w:val="single" w:sz="4" w:space="0" w:color="auto"/>
              <w:right w:val="single" w:sz="4" w:space="0" w:color="auto"/>
            </w:tcBorders>
            <w:vAlign w:val="center"/>
            <w:hideMark/>
          </w:tcPr>
          <w:p w14:paraId="6372D282" w14:textId="77777777" w:rsidR="007A4DEC" w:rsidRPr="0088582C" w:rsidRDefault="007A4DEC" w:rsidP="00E07088">
            <w:pPr>
              <w:jc w:val="left"/>
              <w:rPr>
                <w:rFonts w:eastAsia="Calibri" w:cs="Arial"/>
                <w:sz w:val="16"/>
                <w:szCs w:val="16"/>
              </w:rPr>
            </w:pPr>
            <w:r w:rsidRPr="0088582C">
              <w:rPr>
                <w:rFonts w:eastAsia="Calibri" w:cs="Arial"/>
                <w:sz w:val="16"/>
                <w:szCs w:val="16"/>
              </w:rPr>
              <w:t>Recultivation of the site</w:t>
            </w:r>
          </w:p>
        </w:tc>
        <w:tc>
          <w:tcPr>
            <w:tcW w:w="645" w:type="pct"/>
            <w:tcBorders>
              <w:top w:val="single" w:sz="4" w:space="0" w:color="auto"/>
              <w:left w:val="single" w:sz="4" w:space="0" w:color="auto"/>
              <w:bottom w:val="single" w:sz="4" w:space="0" w:color="auto"/>
              <w:right w:val="single" w:sz="4" w:space="0" w:color="auto"/>
            </w:tcBorders>
            <w:vAlign w:val="center"/>
            <w:hideMark/>
          </w:tcPr>
          <w:p w14:paraId="4702B5FE" w14:textId="77777777" w:rsidR="007A4DEC" w:rsidRPr="0088582C" w:rsidRDefault="007A4DEC" w:rsidP="00E07088">
            <w:pPr>
              <w:jc w:val="left"/>
              <w:rPr>
                <w:rFonts w:eastAsia="Calibri" w:cs="Arial"/>
                <w:sz w:val="16"/>
                <w:szCs w:val="16"/>
              </w:rPr>
            </w:pPr>
            <w:r w:rsidRPr="0088582C">
              <w:rPr>
                <w:rFonts w:eastAsia="Calibri" w:cs="Arial"/>
                <w:sz w:val="16"/>
                <w:szCs w:val="16"/>
              </w:rPr>
              <w:t>Operation</w:t>
            </w:r>
          </w:p>
        </w:tc>
        <w:tc>
          <w:tcPr>
            <w:tcW w:w="1148" w:type="pct"/>
            <w:tcBorders>
              <w:top w:val="single" w:sz="4" w:space="0" w:color="auto"/>
              <w:left w:val="single" w:sz="4" w:space="0" w:color="auto"/>
              <w:bottom w:val="single" w:sz="4" w:space="0" w:color="auto"/>
              <w:right w:val="single" w:sz="4" w:space="0" w:color="auto"/>
            </w:tcBorders>
            <w:vAlign w:val="center"/>
            <w:hideMark/>
          </w:tcPr>
          <w:p w14:paraId="4E0CB946" w14:textId="77777777" w:rsidR="007A4DEC" w:rsidRPr="0088582C" w:rsidRDefault="007A4DEC" w:rsidP="00E07088">
            <w:pPr>
              <w:jc w:val="left"/>
              <w:rPr>
                <w:rFonts w:eastAsia="Calibri" w:cs="Arial"/>
                <w:sz w:val="16"/>
                <w:szCs w:val="16"/>
              </w:rPr>
            </w:pPr>
            <w:r w:rsidRPr="0088582C">
              <w:rPr>
                <w:rFonts w:eastAsia="Calibri" w:cs="Arial"/>
                <w:sz w:val="16"/>
                <w:szCs w:val="16"/>
              </w:rPr>
              <w:t xml:space="preserve">Opportunity of having clean environment and the improvement in the environmental conditions might attract new residents to the region </w:t>
            </w:r>
          </w:p>
        </w:tc>
        <w:tc>
          <w:tcPr>
            <w:tcW w:w="554" w:type="pct"/>
            <w:tcBorders>
              <w:top w:val="single" w:sz="4" w:space="0" w:color="auto"/>
              <w:left w:val="single" w:sz="4" w:space="0" w:color="auto"/>
              <w:bottom w:val="single" w:sz="4" w:space="0" w:color="auto"/>
              <w:right w:val="single" w:sz="4" w:space="0" w:color="auto"/>
            </w:tcBorders>
            <w:vAlign w:val="center"/>
            <w:hideMark/>
          </w:tcPr>
          <w:p w14:paraId="592C90C3" w14:textId="77777777" w:rsidR="007A4DEC" w:rsidRPr="0088582C" w:rsidRDefault="007A4DEC" w:rsidP="00E07088">
            <w:pPr>
              <w:jc w:val="left"/>
              <w:rPr>
                <w:rFonts w:eastAsia="Calibri" w:cs="Arial"/>
                <w:sz w:val="16"/>
                <w:szCs w:val="16"/>
              </w:rPr>
            </w:pPr>
            <w:r w:rsidRPr="0088582C">
              <w:rPr>
                <w:rFonts w:eastAsia="Calibri" w:cs="Arial"/>
                <w:sz w:val="16"/>
                <w:szCs w:val="16"/>
              </w:rPr>
              <w:t>Positive</w:t>
            </w:r>
          </w:p>
        </w:tc>
        <w:tc>
          <w:tcPr>
            <w:tcW w:w="718" w:type="pct"/>
            <w:tcBorders>
              <w:top w:val="single" w:sz="4" w:space="0" w:color="auto"/>
              <w:left w:val="single" w:sz="4" w:space="0" w:color="auto"/>
              <w:bottom w:val="single" w:sz="4" w:space="0" w:color="auto"/>
              <w:right w:val="single" w:sz="4" w:space="0" w:color="auto"/>
            </w:tcBorders>
            <w:vAlign w:val="center"/>
            <w:hideMark/>
          </w:tcPr>
          <w:p w14:paraId="1DBA7CFB" w14:textId="77777777" w:rsidR="007A4DEC" w:rsidRPr="0088582C" w:rsidRDefault="007A4DEC" w:rsidP="00E07088">
            <w:pPr>
              <w:jc w:val="center"/>
              <w:rPr>
                <w:rFonts w:eastAsia="Calibri" w:cs="Arial"/>
                <w:sz w:val="16"/>
                <w:szCs w:val="16"/>
              </w:rPr>
            </w:pPr>
            <w:r w:rsidRPr="0088582C">
              <w:rPr>
                <w:rFonts w:eastAsia="Calibri" w:cs="Arial"/>
                <w:b/>
                <w:sz w:val="16"/>
                <w:szCs w:val="16"/>
              </w:rPr>
              <w:t>-</w:t>
            </w:r>
          </w:p>
        </w:tc>
      </w:tr>
    </w:tbl>
    <w:p w14:paraId="0063AD1E" w14:textId="77777777" w:rsidR="007A4DEC" w:rsidRPr="0088582C" w:rsidRDefault="007A4DEC" w:rsidP="007A4DEC"/>
    <w:p w14:paraId="0AF5102C" w14:textId="77777777" w:rsidR="007A4DEC" w:rsidRPr="0088582C" w:rsidRDefault="007A4DEC" w:rsidP="007A4DEC"/>
    <w:p w14:paraId="767A2B45" w14:textId="77777777" w:rsidR="007A4DEC" w:rsidRPr="0088582C" w:rsidRDefault="007A4DEC" w:rsidP="007A4DEC">
      <w:pPr>
        <w:pStyle w:val="Heading3"/>
      </w:pPr>
      <w:bookmarkStart w:id="338" w:name="_Toc220945086"/>
      <w:r w:rsidRPr="0088582C">
        <w:t>Impacts on Local Public Infrastructure</w:t>
      </w:r>
      <w:bookmarkEnd w:id="338"/>
    </w:p>
    <w:p w14:paraId="47DAE2A1" w14:textId="77777777" w:rsidR="007A4DEC" w:rsidRPr="0088582C" w:rsidRDefault="007A4DEC" w:rsidP="007A4DEC"/>
    <w:p w14:paraId="137E4357" w14:textId="33A09995" w:rsidR="003B2310" w:rsidRPr="003B2310" w:rsidRDefault="007A4DEC" w:rsidP="003B2310">
      <w:pPr>
        <w:rPr>
          <w:rFonts w:cs="Arial"/>
          <w:szCs w:val="20"/>
        </w:rPr>
      </w:pPr>
      <w:r w:rsidRPr="0088582C">
        <w:rPr>
          <w:rFonts w:cs="Arial"/>
          <w:szCs w:val="20"/>
        </w:rPr>
        <w:t xml:space="preserve">The proposed Project </w:t>
      </w:r>
      <w:r w:rsidR="003B2310" w:rsidRPr="003B2310">
        <w:rPr>
          <w:rFonts w:cs="Arial"/>
          <w:szCs w:val="20"/>
        </w:rPr>
        <w:t>is going to be implemented in the area which is not characteri</w:t>
      </w:r>
      <w:r w:rsidR="00975E1A">
        <w:rPr>
          <w:rFonts w:cs="Arial"/>
          <w:szCs w:val="20"/>
        </w:rPr>
        <w:t>z</w:t>
      </w:r>
      <w:r w:rsidR="003B2310" w:rsidRPr="003B2310">
        <w:rPr>
          <w:rFonts w:cs="Arial"/>
          <w:szCs w:val="20"/>
        </w:rPr>
        <w:t xml:space="preserve">ed by extensive public infrastructure. However, there is an OHL line in the middle of the </w:t>
      </w:r>
      <w:r w:rsidR="00395A25">
        <w:rPr>
          <w:rFonts w:cs="Arial"/>
          <w:szCs w:val="20"/>
        </w:rPr>
        <w:t>Project site</w:t>
      </w:r>
      <w:r w:rsidR="003B2310" w:rsidRPr="003B2310">
        <w:rPr>
          <w:rFonts w:cs="Arial"/>
          <w:szCs w:val="20"/>
        </w:rPr>
        <w:t>, and further information about this power line is going to be collected through the phase of engagement with institutional stakeholders. Montenegrin Electricity Distribution System is going to be included in the consultation process, whereby the technical requirements for potential relocation of the OHL tower (due to the planned remediation of the solid waste disposal site) are going to be duly agreed upon and incorporated into the Main Design for the project.</w:t>
      </w:r>
    </w:p>
    <w:p w14:paraId="6DEA0B63" w14:textId="77777777" w:rsidR="003B2310" w:rsidRPr="003B2310" w:rsidRDefault="003B2310" w:rsidP="003B2310">
      <w:pPr>
        <w:rPr>
          <w:rFonts w:cs="Arial"/>
          <w:szCs w:val="20"/>
        </w:rPr>
      </w:pPr>
    </w:p>
    <w:p w14:paraId="33350CB0" w14:textId="6C9B44F8" w:rsidR="007A4DEC" w:rsidRPr="0088582C" w:rsidRDefault="003B2310" w:rsidP="003B2310">
      <w:pPr>
        <w:rPr>
          <w:rFonts w:cs="Arial"/>
          <w:szCs w:val="20"/>
        </w:rPr>
      </w:pPr>
      <w:r w:rsidRPr="003B2310">
        <w:rPr>
          <w:rFonts w:cs="Arial"/>
          <w:szCs w:val="20"/>
        </w:rPr>
        <w:t>Thereby, potential impacts may be expected in relation to the local power line, in the sense that there may be temporary disturbance in power supply. However, all of the technical details regarding the mutual dependency between the planned works and the OHL tower in the project area are going to be discussed with CEDIS and included in the Main Design, whereby the expected impacts are going to be defined in this ESIA accordingly.</w:t>
      </w:r>
    </w:p>
    <w:p w14:paraId="15347962" w14:textId="77777777" w:rsidR="007A4DEC" w:rsidRPr="0088582C" w:rsidRDefault="007A4DEC" w:rsidP="007A4DEC"/>
    <w:p w14:paraId="61A8755E" w14:textId="3142317C" w:rsidR="00975E1A" w:rsidRDefault="006B5F4A" w:rsidP="007A4DEC">
      <w:r>
        <w:t>The a</w:t>
      </w:r>
      <w:r w:rsidR="00975E1A" w:rsidRPr="00333FA2">
        <w:t xml:space="preserve">ccess road </w:t>
      </w:r>
      <w:r w:rsidR="002C7C12">
        <w:t xml:space="preserve">for remediation works contractors </w:t>
      </w:r>
      <w:r w:rsidR="003767A2" w:rsidRPr="00333FA2">
        <w:t>has not been de</w:t>
      </w:r>
      <w:r w:rsidR="00975E1A" w:rsidRPr="00333FA2">
        <w:t xml:space="preserve">fined </w:t>
      </w:r>
      <w:r w:rsidR="003767A2" w:rsidRPr="00333FA2">
        <w:t>yet</w:t>
      </w:r>
      <w:r w:rsidR="001C228D" w:rsidRPr="00333FA2">
        <w:t xml:space="preserve">, and it is going to be </w:t>
      </w:r>
      <w:r w:rsidR="00354D04" w:rsidRPr="00333FA2">
        <w:t>defined through the Contractor’s Construction Site Organisation Plan</w:t>
      </w:r>
      <w:r w:rsidR="000101E4">
        <w:t xml:space="preserve">, </w:t>
      </w:r>
      <w:r w:rsidR="006765E7">
        <w:t>taking into account avoiding</w:t>
      </w:r>
      <w:r w:rsidR="00551A78">
        <w:t xml:space="preserve"> </w:t>
      </w:r>
      <w:r w:rsidR="006765E7">
        <w:t>a</w:t>
      </w:r>
      <w:r w:rsidR="001806BF">
        <w:t xml:space="preserve">ny </w:t>
      </w:r>
      <w:r w:rsidR="006765E7">
        <w:t>dis</w:t>
      </w:r>
      <w:r w:rsidR="00BA3067">
        <w:t>ruption</w:t>
      </w:r>
      <w:r w:rsidR="006765E7">
        <w:t xml:space="preserve"> </w:t>
      </w:r>
      <w:r w:rsidR="00BA3067">
        <w:t>of structures or</w:t>
      </w:r>
      <w:r w:rsidR="001806BF">
        <w:t xml:space="preserve"> livelihood of community members liv</w:t>
      </w:r>
      <w:r w:rsidR="00BA3067">
        <w:t>ing</w:t>
      </w:r>
      <w:r w:rsidR="001806BF">
        <w:t xml:space="preserve"> in the area</w:t>
      </w:r>
      <w:r w:rsidR="000101E4" w:rsidRPr="00333FA2" w:rsidDel="000101E4">
        <w:t xml:space="preserve"> </w:t>
      </w:r>
    </w:p>
    <w:p w14:paraId="41ED977B" w14:textId="77777777" w:rsidR="00975E1A" w:rsidRPr="0088582C" w:rsidRDefault="00975E1A" w:rsidP="007A4DEC"/>
    <w:p w14:paraId="2EEC4C8F" w14:textId="77777777" w:rsidR="007A4DEC" w:rsidRPr="0088582C" w:rsidRDefault="007A4DEC" w:rsidP="007A4DEC">
      <w:pPr>
        <w:pStyle w:val="Heading3"/>
      </w:pPr>
      <w:bookmarkStart w:id="339" w:name="_Toc220945087"/>
      <w:r w:rsidRPr="0088582C">
        <w:t>Community Health and Safety</w:t>
      </w:r>
      <w:bookmarkEnd w:id="339"/>
    </w:p>
    <w:p w14:paraId="3A41E3A4" w14:textId="77777777" w:rsidR="007A4DEC" w:rsidRPr="0088582C" w:rsidRDefault="007A4DEC" w:rsidP="007A4DEC"/>
    <w:p w14:paraId="0CC6CE51" w14:textId="77777777" w:rsidR="007A4DEC" w:rsidRPr="0088582C" w:rsidRDefault="007A4DEC" w:rsidP="007A4DEC">
      <w:pPr>
        <w:rPr>
          <w:rFonts w:cs="Arial"/>
          <w:szCs w:val="20"/>
        </w:rPr>
      </w:pPr>
      <w:r w:rsidRPr="0088582C">
        <w:rPr>
          <w:rFonts w:cs="Arial"/>
          <w:szCs w:val="20"/>
        </w:rPr>
        <w:t xml:space="preserve">Key identified reasons for potential negative effects on community health and safety will be seen in air, soil and water pollution, as well as noise. Previous sections presented the results of relevant assessments, and it could be seen that the proposed Project would not have significant effects on the health and safety of the community. </w:t>
      </w:r>
    </w:p>
    <w:p w14:paraId="41E5B4B2" w14:textId="77777777" w:rsidR="007A4DEC" w:rsidRPr="0088582C" w:rsidRDefault="007A4DEC" w:rsidP="007A4DEC">
      <w:pPr>
        <w:rPr>
          <w:rFonts w:cs="Arial"/>
          <w:szCs w:val="20"/>
        </w:rPr>
      </w:pPr>
    </w:p>
    <w:p w14:paraId="2451DE24" w14:textId="53712FBF" w:rsidR="007A4DEC" w:rsidRPr="0088582C" w:rsidRDefault="007A4DEC" w:rsidP="007A4DEC">
      <w:pPr>
        <w:rPr>
          <w:rFonts w:cs="Arial"/>
          <w:szCs w:val="20"/>
        </w:rPr>
      </w:pPr>
      <w:r w:rsidRPr="0088582C">
        <w:rPr>
          <w:rFonts w:cs="Arial"/>
          <w:szCs w:val="20"/>
        </w:rPr>
        <w:t xml:space="preserve">One of the limited negative impacts of the Project on community health and safety would be related with the fugitive dust emissions containing </w:t>
      </w:r>
      <w:r w:rsidR="0024389B" w:rsidRPr="0024389B">
        <w:rPr>
          <w:rFonts w:cs="Arial"/>
          <w:szCs w:val="20"/>
        </w:rPr>
        <w:t>potentially hazardous particles, including suspected asbestos fibers,</w:t>
      </w:r>
      <w:r w:rsidRPr="0088582C">
        <w:rPr>
          <w:rFonts w:cs="Arial"/>
          <w:szCs w:val="20"/>
        </w:rPr>
        <w:t xml:space="preserve">. To manage this impact and prevent asbestos emissions, the construction contract would be advised to prepare an Asbestos Management Plan that will be in line with </w:t>
      </w:r>
      <w:r w:rsidR="007034E8">
        <w:rPr>
          <w:rFonts w:cs="Arial"/>
          <w:szCs w:val="20"/>
        </w:rPr>
        <w:t>WB ESS1 and ESS3</w:t>
      </w:r>
      <w:r w:rsidRPr="0088582C">
        <w:rPr>
          <w:rFonts w:cs="Arial"/>
          <w:szCs w:val="20"/>
        </w:rPr>
        <w:t>.</w:t>
      </w:r>
    </w:p>
    <w:p w14:paraId="73C3DDDF" w14:textId="77777777" w:rsidR="007A4DEC" w:rsidRPr="0088582C" w:rsidRDefault="007A4DEC" w:rsidP="007A4DEC">
      <w:pPr>
        <w:rPr>
          <w:rFonts w:cs="Arial"/>
          <w:szCs w:val="20"/>
        </w:rPr>
      </w:pPr>
    </w:p>
    <w:p w14:paraId="3C23A933" w14:textId="68D1957E" w:rsidR="007A4DEC" w:rsidRPr="0088582C" w:rsidRDefault="007A4DEC" w:rsidP="007A4DEC">
      <w:pPr>
        <w:rPr>
          <w:rFonts w:cs="Arial"/>
          <w:szCs w:val="20"/>
        </w:rPr>
      </w:pPr>
      <w:r w:rsidRPr="0088582C">
        <w:rPr>
          <w:rFonts w:cs="Arial"/>
          <w:szCs w:val="20"/>
        </w:rPr>
        <w:t xml:space="preserve">Another negative impact on community health and safety would be related with the use of construction machinery and traffic related risks. To manage the traffic impacts, the construction contractor would be advised to prepare a Traffic Management Plan that will be in line with </w:t>
      </w:r>
      <w:r w:rsidR="007034E8">
        <w:rPr>
          <w:rFonts w:cs="Arial"/>
          <w:szCs w:val="20"/>
        </w:rPr>
        <w:t>WB ESS4</w:t>
      </w:r>
      <w:r w:rsidRPr="0088582C">
        <w:rPr>
          <w:rFonts w:cs="Arial"/>
          <w:szCs w:val="20"/>
        </w:rPr>
        <w:t xml:space="preserve">. Moreover, once the Project’s construction phase ends, the traffic impacts will disappear. </w:t>
      </w:r>
    </w:p>
    <w:p w14:paraId="3F1EE6AA" w14:textId="77777777" w:rsidR="007A4DEC" w:rsidRPr="0088582C" w:rsidRDefault="007A4DEC" w:rsidP="007A4DEC">
      <w:pPr>
        <w:rPr>
          <w:rFonts w:cs="Arial"/>
          <w:szCs w:val="20"/>
        </w:rPr>
      </w:pPr>
    </w:p>
    <w:p w14:paraId="1F83D922" w14:textId="38419A17" w:rsidR="007A4DEC" w:rsidRPr="0088582C" w:rsidRDefault="007A4DEC" w:rsidP="007A4DEC">
      <w:pPr>
        <w:rPr>
          <w:rFonts w:cs="Arial"/>
          <w:szCs w:val="20"/>
        </w:rPr>
      </w:pPr>
      <w:r w:rsidRPr="0088582C">
        <w:rPr>
          <w:rFonts w:cs="Arial"/>
          <w:szCs w:val="20"/>
        </w:rPr>
        <w:t xml:space="preserve">In the operation phase of the Project, together with the anticipated improvements in the environmental characteristics of the region, the current community health and safety threats that the solid waste disposal site </w:t>
      </w:r>
      <w:r w:rsidR="00975E1A" w:rsidRPr="0088582C">
        <w:rPr>
          <w:rFonts w:cs="Arial"/>
          <w:szCs w:val="20"/>
        </w:rPr>
        <w:t>create</w:t>
      </w:r>
      <w:r w:rsidRPr="0088582C">
        <w:rPr>
          <w:rFonts w:cs="Arial"/>
          <w:szCs w:val="20"/>
        </w:rPr>
        <w:t xml:space="preserve"> will be eliminated. However, any emergency situation to be experienced during the operation phase should be considered prior the commencement of works for the Project. </w:t>
      </w:r>
    </w:p>
    <w:p w14:paraId="202DAADF" w14:textId="77777777" w:rsidR="007A4DEC" w:rsidRPr="0088582C" w:rsidRDefault="007A4DEC" w:rsidP="007A4DEC">
      <w:pPr>
        <w:rPr>
          <w:rFonts w:cs="Arial"/>
          <w:szCs w:val="20"/>
        </w:rPr>
      </w:pPr>
    </w:p>
    <w:p w14:paraId="1300E55C" w14:textId="57FAFE2F" w:rsidR="007A4DEC" w:rsidRPr="0088582C" w:rsidRDefault="007A4DEC" w:rsidP="007A4DEC">
      <w:pPr>
        <w:rPr>
          <w:rFonts w:cs="Arial"/>
          <w:szCs w:val="20"/>
        </w:rPr>
      </w:pPr>
      <w:r w:rsidRPr="0088582C">
        <w:rPr>
          <w:rFonts w:cs="Arial"/>
          <w:szCs w:val="20"/>
        </w:rPr>
        <w:t xml:space="preserve">The overall assessment of the impacts on community health and safety is presented in </w:t>
      </w:r>
      <w:r w:rsidRPr="0088582C">
        <w:rPr>
          <w:rFonts w:cs="Arial"/>
          <w:szCs w:val="20"/>
        </w:rPr>
        <w:fldChar w:fldCharType="begin"/>
      </w:r>
      <w:r w:rsidRPr="0088582C">
        <w:rPr>
          <w:rFonts w:cs="Arial"/>
          <w:szCs w:val="20"/>
        </w:rPr>
        <w:instrText xml:space="preserve"> REF _Ref100539957 \h </w:instrText>
      </w:r>
      <w:r w:rsidRPr="0088582C">
        <w:rPr>
          <w:rFonts w:cs="Arial"/>
          <w:szCs w:val="20"/>
        </w:rPr>
      </w:r>
      <w:r w:rsidRPr="0088582C">
        <w:rPr>
          <w:rFonts w:cs="Arial"/>
          <w:szCs w:val="20"/>
        </w:rPr>
        <w:fldChar w:fldCharType="separate"/>
      </w:r>
      <w:r w:rsidR="006B5D64" w:rsidRPr="0088582C">
        <w:t xml:space="preserve">Table </w:t>
      </w:r>
      <w:r w:rsidR="006B5D64">
        <w:rPr>
          <w:noProof/>
        </w:rPr>
        <w:t>36</w:t>
      </w:r>
      <w:r w:rsidRPr="0088582C">
        <w:rPr>
          <w:rFonts w:cs="Arial"/>
          <w:szCs w:val="20"/>
        </w:rPr>
        <w:fldChar w:fldCharType="end"/>
      </w:r>
      <w:r w:rsidRPr="0088582C">
        <w:rPr>
          <w:rFonts w:cs="Arial"/>
          <w:szCs w:val="20"/>
        </w:rPr>
        <w:t>.</w:t>
      </w:r>
    </w:p>
    <w:p w14:paraId="246BC4AE" w14:textId="77777777" w:rsidR="007A4DEC" w:rsidRPr="0088582C" w:rsidRDefault="007A4DEC" w:rsidP="007A4DEC">
      <w:pPr>
        <w:rPr>
          <w:rFonts w:cs="Arial"/>
          <w:szCs w:val="20"/>
        </w:rPr>
      </w:pPr>
    </w:p>
    <w:p w14:paraId="5564FAE9" w14:textId="77777777" w:rsidR="007A4DEC" w:rsidRPr="0088582C" w:rsidRDefault="007A4DEC" w:rsidP="007A4DEC">
      <w:pPr>
        <w:rPr>
          <w:rFonts w:cs="Arial"/>
          <w:sz w:val="16"/>
          <w:szCs w:val="18"/>
        </w:rPr>
      </w:pPr>
    </w:p>
    <w:p w14:paraId="1DFAA339" w14:textId="52F63E3E" w:rsidR="007A4DEC" w:rsidRPr="0088582C" w:rsidRDefault="007A4DEC" w:rsidP="007A4DEC">
      <w:pPr>
        <w:pStyle w:val="Caption"/>
      </w:pPr>
      <w:bookmarkStart w:id="340" w:name="_Ref100539957"/>
      <w:bookmarkStart w:id="341" w:name="_Toc220945224"/>
      <w:r w:rsidRPr="0088582C">
        <w:t xml:space="preserve">Table </w:t>
      </w:r>
      <w:r w:rsidR="00944A6E">
        <w:fldChar w:fldCharType="begin"/>
      </w:r>
      <w:r w:rsidR="00944A6E">
        <w:instrText xml:space="preserve"> SEQ Table \* ARABIC </w:instrText>
      </w:r>
      <w:r w:rsidR="00944A6E">
        <w:fldChar w:fldCharType="separate"/>
      </w:r>
      <w:r w:rsidR="006B5D64">
        <w:rPr>
          <w:noProof/>
        </w:rPr>
        <w:t>36</w:t>
      </w:r>
      <w:r w:rsidR="00944A6E">
        <w:fldChar w:fldCharType="end"/>
      </w:r>
      <w:bookmarkEnd w:id="340"/>
      <w:r w:rsidRPr="0088582C">
        <w:t xml:space="preserve"> Assessment of Impacts on Community Health and Safety</w:t>
      </w:r>
      <w:bookmarkEnd w:id="341"/>
    </w:p>
    <w:p w14:paraId="33548EBC" w14:textId="77777777" w:rsidR="007A4DEC" w:rsidRPr="0088582C" w:rsidRDefault="007A4DEC" w:rsidP="007A4DEC">
      <w:pPr>
        <w:rPr>
          <w:sz w:val="16"/>
          <w:szCs w:val="20"/>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64"/>
        <w:gridCol w:w="2253"/>
        <w:gridCol w:w="1267"/>
        <w:gridCol w:w="1722"/>
        <w:gridCol w:w="967"/>
        <w:gridCol w:w="1251"/>
      </w:tblGrid>
      <w:tr w:rsidR="007A4DEC" w:rsidRPr="0088582C" w14:paraId="3C262E12" w14:textId="77777777" w:rsidTr="00E07088">
        <w:tc>
          <w:tcPr>
            <w:tcW w:w="72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F491A5" w14:textId="77777777" w:rsidR="007A4DEC" w:rsidRPr="0088582C" w:rsidRDefault="007A4DEC" w:rsidP="00E07088">
            <w:pPr>
              <w:jc w:val="left"/>
              <w:rPr>
                <w:rFonts w:eastAsia="Calibri" w:cs="Arial"/>
                <w:sz w:val="16"/>
                <w:szCs w:val="16"/>
              </w:rPr>
            </w:pPr>
            <w:r w:rsidRPr="0088582C">
              <w:rPr>
                <w:rFonts w:eastAsia="Calibri" w:cs="Arial"/>
                <w:sz w:val="16"/>
                <w:szCs w:val="16"/>
              </w:rPr>
              <w:t>Affected Ecosystem Component</w:t>
            </w:r>
          </w:p>
        </w:tc>
        <w:tc>
          <w:tcPr>
            <w:tcW w:w="129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A844E7E" w14:textId="77777777" w:rsidR="007A4DEC" w:rsidRPr="0088582C" w:rsidRDefault="007A4DEC" w:rsidP="00E07088">
            <w:pPr>
              <w:jc w:val="left"/>
              <w:rPr>
                <w:rFonts w:eastAsia="Calibri" w:cs="Arial"/>
                <w:sz w:val="16"/>
                <w:szCs w:val="16"/>
              </w:rPr>
            </w:pPr>
            <w:r w:rsidRPr="0088582C">
              <w:rPr>
                <w:rFonts w:eastAsia="Calibri" w:cs="Arial"/>
                <w:sz w:val="16"/>
                <w:szCs w:val="16"/>
              </w:rPr>
              <w:t>Source of impact</w:t>
            </w:r>
          </w:p>
        </w:tc>
        <w:tc>
          <w:tcPr>
            <w:tcW w:w="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C412AA" w14:textId="77777777" w:rsidR="007A4DEC" w:rsidRPr="0088582C" w:rsidRDefault="007A4DEC" w:rsidP="00E07088">
            <w:pPr>
              <w:jc w:val="left"/>
              <w:rPr>
                <w:rFonts w:eastAsia="Calibri" w:cs="Arial"/>
                <w:sz w:val="16"/>
                <w:szCs w:val="16"/>
              </w:rPr>
            </w:pPr>
            <w:r w:rsidRPr="0088582C">
              <w:rPr>
                <w:rFonts w:eastAsia="Calibri" w:cs="Arial"/>
                <w:sz w:val="16"/>
                <w:szCs w:val="16"/>
              </w:rPr>
              <w:t>Project Phase</w:t>
            </w:r>
          </w:p>
        </w:tc>
        <w:tc>
          <w:tcPr>
            <w:tcW w:w="98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D0CC3E5" w14:textId="77777777" w:rsidR="007A4DEC" w:rsidRPr="0088582C" w:rsidRDefault="007A4DEC" w:rsidP="00E07088">
            <w:pPr>
              <w:jc w:val="left"/>
              <w:rPr>
                <w:rFonts w:eastAsia="Calibri" w:cs="Arial"/>
                <w:sz w:val="16"/>
                <w:szCs w:val="16"/>
              </w:rPr>
            </w:pPr>
            <w:r w:rsidRPr="0088582C">
              <w:rPr>
                <w:rFonts w:eastAsia="Calibri" w:cs="Arial"/>
                <w:sz w:val="16"/>
                <w:szCs w:val="16"/>
              </w:rPr>
              <w:t>Definition of Potential Impact</w:t>
            </w:r>
          </w:p>
        </w:tc>
        <w:tc>
          <w:tcPr>
            <w:tcW w:w="5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C4149D" w14:textId="77777777" w:rsidR="007A4DEC" w:rsidRPr="0088582C" w:rsidRDefault="007A4DEC" w:rsidP="00E07088">
            <w:pPr>
              <w:jc w:val="left"/>
              <w:rPr>
                <w:rFonts w:eastAsia="Calibri" w:cs="Arial"/>
                <w:b/>
                <w:bCs/>
                <w:sz w:val="16"/>
                <w:szCs w:val="16"/>
              </w:rPr>
            </w:pPr>
            <w:r w:rsidRPr="0088582C">
              <w:rPr>
                <w:rFonts w:eastAsia="Calibri" w:cs="Arial"/>
                <w:sz w:val="16"/>
                <w:szCs w:val="16"/>
              </w:rPr>
              <w:t>Type of Impact</w:t>
            </w:r>
          </w:p>
        </w:tc>
        <w:tc>
          <w:tcPr>
            <w:tcW w:w="71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57AA1F" w14:textId="77777777" w:rsidR="007A4DEC" w:rsidRPr="0088582C" w:rsidRDefault="007A4DEC" w:rsidP="00E07088">
            <w:pPr>
              <w:jc w:val="center"/>
              <w:rPr>
                <w:rFonts w:eastAsia="Calibri" w:cs="Arial"/>
                <w:b/>
                <w:bCs/>
                <w:sz w:val="16"/>
                <w:szCs w:val="16"/>
              </w:rPr>
            </w:pPr>
            <w:r w:rsidRPr="0088582C">
              <w:rPr>
                <w:rFonts w:eastAsia="Calibri" w:cs="Arial"/>
                <w:sz w:val="16"/>
                <w:szCs w:val="16"/>
              </w:rPr>
              <w:t>Impact Significance Before Mitigation</w:t>
            </w:r>
          </w:p>
        </w:tc>
      </w:tr>
      <w:tr w:rsidR="007A4DEC" w:rsidRPr="0088582C" w14:paraId="5CEED49F" w14:textId="77777777" w:rsidTr="00E07088">
        <w:tc>
          <w:tcPr>
            <w:tcW w:w="724" w:type="pct"/>
            <w:vMerge w:val="restart"/>
            <w:tcBorders>
              <w:top w:val="single" w:sz="4" w:space="0" w:color="auto"/>
              <w:left w:val="single" w:sz="4" w:space="0" w:color="auto"/>
              <w:bottom w:val="single" w:sz="4" w:space="0" w:color="auto"/>
              <w:right w:val="single" w:sz="4" w:space="0" w:color="auto"/>
            </w:tcBorders>
            <w:vAlign w:val="center"/>
            <w:hideMark/>
          </w:tcPr>
          <w:p w14:paraId="1FC234F8" w14:textId="77777777" w:rsidR="007A4DEC" w:rsidRPr="0088582C" w:rsidRDefault="007A4DEC" w:rsidP="00E07088">
            <w:pPr>
              <w:jc w:val="left"/>
              <w:rPr>
                <w:rFonts w:eastAsia="Calibri" w:cs="Arial"/>
                <w:sz w:val="16"/>
                <w:szCs w:val="16"/>
              </w:rPr>
            </w:pPr>
            <w:r w:rsidRPr="0088582C">
              <w:rPr>
                <w:rFonts w:eastAsia="Calibri" w:cs="Arial"/>
                <w:sz w:val="16"/>
                <w:szCs w:val="16"/>
              </w:rPr>
              <w:t>Community Health and Safety</w:t>
            </w:r>
          </w:p>
        </w:tc>
        <w:tc>
          <w:tcPr>
            <w:tcW w:w="1291" w:type="pct"/>
            <w:tcBorders>
              <w:top w:val="single" w:sz="4" w:space="0" w:color="auto"/>
              <w:left w:val="single" w:sz="4" w:space="0" w:color="auto"/>
              <w:bottom w:val="single" w:sz="4" w:space="0" w:color="auto"/>
              <w:right w:val="single" w:sz="4" w:space="0" w:color="auto"/>
            </w:tcBorders>
            <w:vAlign w:val="center"/>
          </w:tcPr>
          <w:p w14:paraId="7876CC0E" w14:textId="77777777" w:rsidR="007A4DEC" w:rsidRPr="0088582C" w:rsidRDefault="007A4DEC" w:rsidP="00E07088">
            <w:pPr>
              <w:jc w:val="left"/>
              <w:rPr>
                <w:rFonts w:eastAsia="Calibri" w:cs="Arial"/>
                <w:sz w:val="16"/>
                <w:szCs w:val="16"/>
              </w:rPr>
            </w:pPr>
            <w:r w:rsidRPr="0088582C">
              <w:rPr>
                <w:rFonts w:eastAsia="Calibri" w:cs="Arial"/>
                <w:sz w:val="16"/>
                <w:szCs w:val="16"/>
              </w:rPr>
              <w:t>Asbestos dust emission</w:t>
            </w:r>
          </w:p>
        </w:tc>
        <w:tc>
          <w:tcPr>
            <w:tcW w:w="726" w:type="pct"/>
            <w:tcBorders>
              <w:top w:val="single" w:sz="4" w:space="0" w:color="auto"/>
              <w:left w:val="single" w:sz="4" w:space="0" w:color="auto"/>
              <w:bottom w:val="single" w:sz="4" w:space="0" w:color="auto"/>
              <w:right w:val="single" w:sz="4" w:space="0" w:color="auto"/>
            </w:tcBorders>
            <w:vAlign w:val="center"/>
          </w:tcPr>
          <w:p w14:paraId="007F3D9C" w14:textId="77777777" w:rsidR="007A4DEC" w:rsidRPr="0088582C" w:rsidRDefault="007A4DEC" w:rsidP="00E07088">
            <w:pPr>
              <w:jc w:val="left"/>
              <w:rPr>
                <w:rFonts w:eastAsia="Calibri" w:cs="Arial"/>
                <w:sz w:val="16"/>
                <w:szCs w:val="16"/>
              </w:rPr>
            </w:pPr>
            <w:r w:rsidRPr="0088582C">
              <w:rPr>
                <w:rFonts w:eastAsia="Calibri" w:cs="Arial"/>
                <w:sz w:val="16"/>
                <w:szCs w:val="16"/>
              </w:rPr>
              <w:t>Construction</w:t>
            </w:r>
          </w:p>
        </w:tc>
        <w:tc>
          <w:tcPr>
            <w:tcW w:w="987" w:type="pct"/>
            <w:tcBorders>
              <w:top w:val="single" w:sz="4" w:space="0" w:color="auto"/>
              <w:left w:val="single" w:sz="4" w:space="0" w:color="auto"/>
              <w:bottom w:val="single" w:sz="4" w:space="0" w:color="auto"/>
              <w:right w:val="single" w:sz="4" w:space="0" w:color="auto"/>
            </w:tcBorders>
            <w:vAlign w:val="center"/>
          </w:tcPr>
          <w:p w14:paraId="2C6B3B5A" w14:textId="77777777" w:rsidR="007A4DEC" w:rsidRPr="0088582C" w:rsidRDefault="007A4DEC" w:rsidP="00E07088">
            <w:pPr>
              <w:jc w:val="left"/>
              <w:rPr>
                <w:rFonts w:eastAsia="Calibri" w:cs="Arial"/>
                <w:sz w:val="16"/>
                <w:szCs w:val="16"/>
              </w:rPr>
            </w:pPr>
            <w:r w:rsidRPr="0088582C">
              <w:rPr>
                <w:rFonts w:eastAsia="Calibri" w:cs="Arial"/>
                <w:sz w:val="16"/>
                <w:szCs w:val="16"/>
              </w:rPr>
              <w:t>Negative impacts on workers’ and community health and safety</w:t>
            </w:r>
          </w:p>
        </w:tc>
        <w:tc>
          <w:tcPr>
            <w:tcW w:w="554" w:type="pct"/>
            <w:tcBorders>
              <w:top w:val="single" w:sz="4" w:space="0" w:color="auto"/>
              <w:left w:val="single" w:sz="4" w:space="0" w:color="auto"/>
              <w:bottom w:val="single" w:sz="4" w:space="0" w:color="auto"/>
              <w:right w:val="single" w:sz="4" w:space="0" w:color="auto"/>
            </w:tcBorders>
            <w:vAlign w:val="center"/>
          </w:tcPr>
          <w:p w14:paraId="28D0AF95" w14:textId="77777777" w:rsidR="007A4DEC" w:rsidRPr="0088582C" w:rsidRDefault="007A4DEC" w:rsidP="00E07088">
            <w:pPr>
              <w:jc w:val="left"/>
              <w:rPr>
                <w:rFonts w:eastAsia="Calibri" w:cs="Arial"/>
                <w:sz w:val="16"/>
                <w:szCs w:val="16"/>
              </w:rPr>
            </w:pPr>
            <w:r w:rsidRPr="0088582C">
              <w:rPr>
                <w:rFonts w:eastAsia="Calibri" w:cs="Arial"/>
                <w:sz w:val="16"/>
                <w:szCs w:val="16"/>
              </w:rPr>
              <w:t>Negative</w:t>
            </w:r>
          </w:p>
        </w:tc>
        <w:tc>
          <w:tcPr>
            <w:tcW w:w="717" w:type="pct"/>
            <w:tcBorders>
              <w:top w:val="single" w:sz="4" w:space="0" w:color="auto"/>
              <w:left w:val="single" w:sz="4" w:space="0" w:color="auto"/>
              <w:bottom w:val="single" w:sz="4" w:space="0" w:color="auto"/>
              <w:right w:val="single" w:sz="4" w:space="0" w:color="auto"/>
            </w:tcBorders>
            <w:shd w:val="clear" w:color="auto" w:fill="FFC000"/>
            <w:vAlign w:val="center"/>
          </w:tcPr>
          <w:p w14:paraId="68ECBBD5" w14:textId="77777777" w:rsidR="007A4DEC" w:rsidRPr="0088582C" w:rsidRDefault="007A4DEC" w:rsidP="00E07088">
            <w:pPr>
              <w:jc w:val="center"/>
              <w:rPr>
                <w:rFonts w:eastAsia="Calibri" w:cs="Arial"/>
                <w:bCs/>
                <w:color w:val="000000" w:themeColor="text1"/>
                <w:sz w:val="16"/>
                <w:szCs w:val="16"/>
              </w:rPr>
            </w:pPr>
            <w:r w:rsidRPr="0088582C">
              <w:rPr>
                <w:rFonts w:eastAsia="Calibri" w:cs="Arial"/>
                <w:bCs/>
                <w:color w:val="000000" w:themeColor="text1"/>
                <w:sz w:val="16"/>
                <w:szCs w:val="16"/>
              </w:rPr>
              <w:t>Medium</w:t>
            </w:r>
          </w:p>
        </w:tc>
      </w:tr>
      <w:tr w:rsidR="007A4DEC" w:rsidRPr="0088582C" w14:paraId="0993832B" w14:textId="77777777" w:rsidTr="00E07088">
        <w:trPr>
          <w:trHeight w:val="472"/>
        </w:trPr>
        <w:tc>
          <w:tcPr>
            <w:tcW w:w="724" w:type="pct"/>
            <w:vMerge/>
            <w:tcBorders>
              <w:top w:val="single" w:sz="4" w:space="0" w:color="auto"/>
              <w:left w:val="single" w:sz="4" w:space="0" w:color="auto"/>
              <w:bottom w:val="single" w:sz="4" w:space="0" w:color="auto"/>
              <w:right w:val="single" w:sz="4" w:space="0" w:color="auto"/>
            </w:tcBorders>
            <w:vAlign w:val="center"/>
          </w:tcPr>
          <w:p w14:paraId="515FD20B" w14:textId="77777777" w:rsidR="007A4DEC" w:rsidRPr="0088582C" w:rsidRDefault="007A4DEC" w:rsidP="00E07088">
            <w:pPr>
              <w:jc w:val="left"/>
              <w:rPr>
                <w:rFonts w:eastAsia="Calibri" w:cs="Arial"/>
                <w:sz w:val="16"/>
                <w:szCs w:val="16"/>
              </w:rPr>
            </w:pPr>
          </w:p>
        </w:tc>
        <w:tc>
          <w:tcPr>
            <w:tcW w:w="1291" w:type="pct"/>
            <w:tcBorders>
              <w:top w:val="single" w:sz="4" w:space="0" w:color="auto"/>
              <w:left w:val="single" w:sz="4" w:space="0" w:color="auto"/>
              <w:bottom w:val="single" w:sz="4" w:space="0" w:color="auto"/>
              <w:right w:val="single" w:sz="4" w:space="0" w:color="auto"/>
            </w:tcBorders>
            <w:vAlign w:val="center"/>
          </w:tcPr>
          <w:p w14:paraId="6409DA9E" w14:textId="77777777" w:rsidR="007A4DEC" w:rsidRPr="0088582C" w:rsidRDefault="007A4DEC" w:rsidP="00E07088">
            <w:pPr>
              <w:jc w:val="left"/>
              <w:rPr>
                <w:rFonts w:eastAsia="Calibri" w:cs="Arial"/>
                <w:sz w:val="16"/>
                <w:szCs w:val="16"/>
              </w:rPr>
            </w:pPr>
            <w:r w:rsidRPr="0088582C">
              <w:rPr>
                <w:rFonts w:eastAsia="Calibri" w:cs="Arial"/>
                <w:sz w:val="16"/>
                <w:szCs w:val="16"/>
              </w:rPr>
              <w:t>Vehicle movements and traffic</w:t>
            </w:r>
          </w:p>
        </w:tc>
        <w:tc>
          <w:tcPr>
            <w:tcW w:w="726" w:type="pct"/>
            <w:tcBorders>
              <w:top w:val="single" w:sz="4" w:space="0" w:color="auto"/>
              <w:left w:val="single" w:sz="4" w:space="0" w:color="auto"/>
              <w:bottom w:val="single" w:sz="4" w:space="0" w:color="auto"/>
              <w:right w:val="single" w:sz="4" w:space="0" w:color="auto"/>
            </w:tcBorders>
            <w:vAlign w:val="center"/>
          </w:tcPr>
          <w:p w14:paraId="6914CB71" w14:textId="77777777" w:rsidR="007A4DEC" w:rsidRPr="0088582C" w:rsidRDefault="007A4DEC" w:rsidP="00E07088">
            <w:pPr>
              <w:jc w:val="left"/>
              <w:rPr>
                <w:rFonts w:eastAsia="Calibri" w:cs="Arial"/>
                <w:sz w:val="16"/>
                <w:szCs w:val="16"/>
              </w:rPr>
            </w:pPr>
            <w:r w:rsidRPr="0088582C">
              <w:rPr>
                <w:rFonts w:eastAsia="Calibri" w:cs="Arial"/>
                <w:sz w:val="16"/>
                <w:szCs w:val="16"/>
              </w:rPr>
              <w:t>Construction</w:t>
            </w:r>
          </w:p>
        </w:tc>
        <w:tc>
          <w:tcPr>
            <w:tcW w:w="987" w:type="pct"/>
            <w:tcBorders>
              <w:top w:val="single" w:sz="4" w:space="0" w:color="auto"/>
              <w:left w:val="single" w:sz="4" w:space="0" w:color="auto"/>
              <w:bottom w:val="single" w:sz="4" w:space="0" w:color="auto"/>
              <w:right w:val="single" w:sz="4" w:space="0" w:color="auto"/>
            </w:tcBorders>
            <w:vAlign w:val="center"/>
          </w:tcPr>
          <w:p w14:paraId="5DCDAB68" w14:textId="77777777" w:rsidR="007A4DEC" w:rsidRPr="0088582C" w:rsidRDefault="007A4DEC" w:rsidP="00E07088">
            <w:pPr>
              <w:jc w:val="left"/>
              <w:rPr>
                <w:rFonts w:eastAsia="Calibri" w:cs="Arial"/>
                <w:sz w:val="16"/>
                <w:szCs w:val="16"/>
              </w:rPr>
            </w:pPr>
            <w:r w:rsidRPr="0088582C">
              <w:rPr>
                <w:rFonts w:eastAsia="Calibri" w:cs="Arial"/>
                <w:sz w:val="16"/>
                <w:szCs w:val="16"/>
              </w:rPr>
              <w:t>Traffic accidents</w:t>
            </w:r>
          </w:p>
        </w:tc>
        <w:tc>
          <w:tcPr>
            <w:tcW w:w="554" w:type="pct"/>
            <w:tcBorders>
              <w:top w:val="single" w:sz="4" w:space="0" w:color="auto"/>
              <w:left w:val="single" w:sz="4" w:space="0" w:color="auto"/>
              <w:bottom w:val="single" w:sz="4" w:space="0" w:color="auto"/>
              <w:right w:val="single" w:sz="4" w:space="0" w:color="auto"/>
            </w:tcBorders>
            <w:vAlign w:val="center"/>
          </w:tcPr>
          <w:p w14:paraId="36358A33" w14:textId="77777777" w:rsidR="007A4DEC" w:rsidRPr="0088582C" w:rsidRDefault="007A4DEC" w:rsidP="00E07088">
            <w:pPr>
              <w:jc w:val="left"/>
              <w:rPr>
                <w:rFonts w:eastAsia="Calibri" w:cs="Arial"/>
                <w:sz w:val="16"/>
                <w:szCs w:val="16"/>
              </w:rPr>
            </w:pPr>
            <w:r w:rsidRPr="0088582C">
              <w:rPr>
                <w:rFonts w:eastAsia="Calibri" w:cs="Arial"/>
                <w:sz w:val="16"/>
                <w:szCs w:val="16"/>
              </w:rPr>
              <w:t>Negative</w:t>
            </w:r>
          </w:p>
        </w:tc>
        <w:tc>
          <w:tcPr>
            <w:tcW w:w="717" w:type="pct"/>
            <w:tcBorders>
              <w:top w:val="single" w:sz="4" w:space="0" w:color="auto"/>
              <w:left w:val="single" w:sz="4" w:space="0" w:color="auto"/>
              <w:bottom w:val="single" w:sz="4" w:space="0" w:color="auto"/>
              <w:right w:val="single" w:sz="4" w:space="0" w:color="auto"/>
            </w:tcBorders>
            <w:shd w:val="clear" w:color="auto" w:fill="92D050"/>
            <w:vAlign w:val="center"/>
          </w:tcPr>
          <w:p w14:paraId="3F03A310" w14:textId="77777777" w:rsidR="007A4DEC" w:rsidRPr="0088582C" w:rsidRDefault="007A4DEC" w:rsidP="00E07088">
            <w:pPr>
              <w:jc w:val="center"/>
              <w:rPr>
                <w:rFonts w:eastAsia="Calibri" w:cs="Arial"/>
                <w:bCs/>
                <w:color w:val="000000" w:themeColor="text1"/>
                <w:sz w:val="16"/>
                <w:szCs w:val="16"/>
              </w:rPr>
            </w:pPr>
            <w:r w:rsidRPr="0088582C">
              <w:rPr>
                <w:rFonts w:eastAsia="Calibri" w:cs="Arial"/>
                <w:bCs/>
                <w:color w:val="000000" w:themeColor="text1"/>
                <w:sz w:val="16"/>
                <w:szCs w:val="16"/>
              </w:rPr>
              <w:t>Low</w:t>
            </w:r>
          </w:p>
        </w:tc>
      </w:tr>
      <w:tr w:rsidR="007A4DEC" w:rsidRPr="0088582C" w14:paraId="33645CAE" w14:textId="77777777" w:rsidTr="00E07088">
        <w:trPr>
          <w:trHeight w:val="10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BC0BD" w14:textId="77777777" w:rsidR="007A4DEC" w:rsidRPr="0088582C" w:rsidRDefault="007A4DEC" w:rsidP="00E07088">
            <w:pPr>
              <w:jc w:val="left"/>
              <w:rPr>
                <w:rFonts w:eastAsia="Calibri" w:cs="Arial"/>
                <w:sz w:val="16"/>
                <w:szCs w:val="16"/>
              </w:rPr>
            </w:pPr>
          </w:p>
        </w:tc>
        <w:tc>
          <w:tcPr>
            <w:tcW w:w="1291" w:type="pct"/>
            <w:tcBorders>
              <w:top w:val="single" w:sz="4" w:space="0" w:color="auto"/>
              <w:left w:val="single" w:sz="4" w:space="0" w:color="auto"/>
              <w:bottom w:val="single" w:sz="4" w:space="0" w:color="auto"/>
              <w:right w:val="single" w:sz="4" w:space="0" w:color="auto"/>
            </w:tcBorders>
            <w:vAlign w:val="center"/>
            <w:hideMark/>
          </w:tcPr>
          <w:p w14:paraId="72BE14BC" w14:textId="77777777" w:rsidR="007A4DEC" w:rsidRPr="0088582C" w:rsidRDefault="007A4DEC" w:rsidP="00E07088">
            <w:pPr>
              <w:jc w:val="left"/>
              <w:rPr>
                <w:rFonts w:eastAsia="Calibri" w:cs="Arial"/>
                <w:sz w:val="16"/>
                <w:szCs w:val="16"/>
              </w:rPr>
            </w:pPr>
            <w:r w:rsidRPr="0088582C">
              <w:rPr>
                <w:rFonts w:eastAsia="Calibri" w:cs="Arial"/>
                <w:sz w:val="16"/>
                <w:szCs w:val="16"/>
              </w:rPr>
              <w:t>Emergencies (natural disasters, failures, accidents etc.)</w:t>
            </w:r>
          </w:p>
        </w:tc>
        <w:tc>
          <w:tcPr>
            <w:tcW w:w="726" w:type="pct"/>
            <w:tcBorders>
              <w:top w:val="single" w:sz="4" w:space="0" w:color="auto"/>
              <w:left w:val="single" w:sz="4" w:space="0" w:color="auto"/>
              <w:bottom w:val="single" w:sz="4" w:space="0" w:color="auto"/>
              <w:right w:val="single" w:sz="4" w:space="0" w:color="auto"/>
            </w:tcBorders>
            <w:vAlign w:val="center"/>
            <w:hideMark/>
          </w:tcPr>
          <w:p w14:paraId="012E56BA" w14:textId="77777777" w:rsidR="007A4DEC" w:rsidRPr="0088582C" w:rsidRDefault="007A4DEC" w:rsidP="00E07088">
            <w:pPr>
              <w:jc w:val="left"/>
              <w:rPr>
                <w:rFonts w:eastAsia="Calibri" w:cs="Arial"/>
                <w:sz w:val="16"/>
                <w:szCs w:val="16"/>
              </w:rPr>
            </w:pPr>
            <w:r w:rsidRPr="0088582C">
              <w:rPr>
                <w:rFonts w:eastAsia="Calibri" w:cs="Arial"/>
                <w:sz w:val="16"/>
                <w:szCs w:val="16"/>
              </w:rPr>
              <w:t>Construction / Operation</w:t>
            </w:r>
          </w:p>
        </w:tc>
        <w:tc>
          <w:tcPr>
            <w:tcW w:w="987" w:type="pct"/>
            <w:tcBorders>
              <w:top w:val="single" w:sz="4" w:space="0" w:color="auto"/>
              <w:left w:val="single" w:sz="4" w:space="0" w:color="auto"/>
              <w:bottom w:val="single" w:sz="4" w:space="0" w:color="auto"/>
              <w:right w:val="single" w:sz="4" w:space="0" w:color="auto"/>
            </w:tcBorders>
            <w:vAlign w:val="center"/>
            <w:hideMark/>
          </w:tcPr>
          <w:p w14:paraId="69C1DCBC" w14:textId="77777777" w:rsidR="007A4DEC" w:rsidRPr="0088582C" w:rsidRDefault="007A4DEC" w:rsidP="00E07088">
            <w:pPr>
              <w:jc w:val="left"/>
              <w:rPr>
                <w:rFonts w:eastAsia="Calibri" w:cs="Arial"/>
                <w:sz w:val="16"/>
                <w:szCs w:val="16"/>
              </w:rPr>
            </w:pPr>
            <w:r w:rsidRPr="0088582C">
              <w:rPr>
                <w:rFonts w:eastAsia="Calibri" w:cs="Arial"/>
                <w:sz w:val="16"/>
                <w:szCs w:val="16"/>
              </w:rPr>
              <w:t>Emergency situations should be managed in order to prevent community health and safety risks</w:t>
            </w:r>
          </w:p>
        </w:tc>
        <w:tc>
          <w:tcPr>
            <w:tcW w:w="554" w:type="pct"/>
            <w:tcBorders>
              <w:top w:val="single" w:sz="4" w:space="0" w:color="auto"/>
              <w:left w:val="single" w:sz="4" w:space="0" w:color="auto"/>
              <w:bottom w:val="single" w:sz="4" w:space="0" w:color="auto"/>
              <w:right w:val="single" w:sz="4" w:space="0" w:color="auto"/>
            </w:tcBorders>
            <w:vAlign w:val="center"/>
            <w:hideMark/>
          </w:tcPr>
          <w:p w14:paraId="4D3DF6DB" w14:textId="77777777" w:rsidR="007A4DEC" w:rsidRPr="0088582C" w:rsidRDefault="007A4DEC" w:rsidP="00E07088">
            <w:pPr>
              <w:jc w:val="left"/>
              <w:rPr>
                <w:rFonts w:eastAsia="Calibri" w:cs="Arial"/>
                <w:sz w:val="16"/>
                <w:szCs w:val="16"/>
              </w:rPr>
            </w:pPr>
            <w:r w:rsidRPr="0088582C">
              <w:rPr>
                <w:rFonts w:eastAsia="Calibri" w:cs="Arial"/>
                <w:sz w:val="16"/>
                <w:szCs w:val="16"/>
              </w:rPr>
              <w:t>Negative</w:t>
            </w:r>
          </w:p>
        </w:tc>
        <w:tc>
          <w:tcPr>
            <w:tcW w:w="71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D341DB4" w14:textId="77777777" w:rsidR="007A4DEC" w:rsidRPr="0088582C" w:rsidRDefault="007A4DEC" w:rsidP="00E07088">
            <w:pPr>
              <w:jc w:val="center"/>
              <w:rPr>
                <w:rFonts w:eastAsia="Calibri" w:cs="Arial"/>
                <w:bCs/>
                <w:color w:val="000000" w:themeColor="text1"/>
                <w:sz w:val="16"/>
                <w:szCs w:val="16"/>
              </w:rPr>
            </w:pPr>
            <w:r w:rsidRPr="0088582C">
              <w:rPr>
                <w:rFonts w:eastAsia="Calibri" w:cs="Arial"/>
                <w:bCs/>
                <w:color w:val="000000" w:themeColor="text1"/>
                <w:sz w:val="16"/>
                <w:szCs w:val="16"/>
              </w:rPr>
              <w:t>Low</w:t>
            </w:r>
          </w:p>
        </w:tc>
      </w:tr>
    </w:tbl>
    <w:p w14:paraId="2C445455" w14:textId="77777777" w:rsidR="007A4DEC" w:rsidRPr="0088582C" w:rsidRDefault="007A4DEC" w:rsidP="007A4DEC"/>
    <w:p w14:paraId="5464018B" w14:textId="77777777" w:rsidR="007A4DEC" w:rsidRPr="0088582C" w:rsidRDefault="007A4DEC" w:rsidP="007A4DEC"/>
    <w:p w14:paraId="1B9C01F9" w14:textId="77777777" w:rsidR="007A4DEC" w:rsidRPr="0088582C" w:rsidRDefault="007A4DEC" w:rsidP="007A4DEC">
      <w:pPr>
        <w:pStyle w:val="Heading2"/>
      </w:pPr>
      <w:bookmarkStart w:id="342" w:name="_Toc220945088"/>
      <w:r w:rsidRPr="0088582C">
        <w:t>Impacts on Cultural Heritage</w:t>
      </w:r>
      <w:bookmarkEnd w:id="342"/>
    </w:p>
    <w:p w14:paraId="4B046414" w14:textId="77777777" w:rsidR="007A4DEC" w:rsidRPr="0088582C" w:rsidRDefault="007A4DEC" w:rsidP="007A4DEC"/>
    <w:p w14:paraId="02803D12" w14:textId="1A494702" w:rsidR="007A4DEC" w:rsidRPr="0088582C" w:rsidRDefault="007A4DEC" w:rsidP="007A4DEC">
      <w:pPr>
        <w:rPr>
          <w:rFonts w:cs="Arial"/>
          <w:szCs w:val="22"/>
        </w:rPr>
      </w:pPr>
      <w:r w:rsidRPr="0088582C">
        <w:rPr>
          <w:rFonts w:cs="Arial"/>
        </w:rPr>
        <w:t xml:space="preserve">Natural resources, which have specific values, are in the wider area of the project site. Although any impacts are not anticipated on cultural heritage, interactions with chance finds are possible during the construction phase. In such a case, construction works will be stopped immediately. In case of result of any damage on protected areas or cultural assets due to the Project during construction phase, the damage will be compensated by the construction contractor. In case of a chance find, the communication with the relevant stakeholders will be performed. </w:t>
      </w:r>
      <w:r w:rsidR="003B2310" w:rsidRPr="003B2310">
        <w:rPr>
          <w:rFonts w:cs="Arial"/>
        </w:rPr>
        <w:t>This is going to be defined in the duly prepared Chance Find Procedure</w:t>
      </w:r>
      <w:r w:rsidR="00975E1A">
        <w:rPr>
          <w:rFonts w:cs="Arial"/>
        </w:rPr>
        <w:t xml:space="preserve"> (Annex 9)</w:t>
      </w:r>
      <w:r w:rsidR="003B2310" w:rsidRPr="003B2310">
        <w:rPr>
          <w:rFonts w:cs="Arial"/>
        </w:rPr>
        <w:t xml:space="preserve">, which shall be developed and implemented by the Contractor(s). </w:t>
      </w:r>
      <w:r w:rsidRPr="0088582C">
        <w:rPr>
          <w:rFonts w:cs="Arial"/>
        </w:rPr>
        <w:t xml:space="preserve">In addition to the national legislation, the provisions of </w:t>
      </w:r>
      <w:r w:rsidR="007034E8">
        <w:rPr>
          <w:rFonts w:cs="Arial"/>
        </w:rPr>
        <w:t>WB ESS8</w:t>
      </w:r>
      <w:r w:rsidRPr="0088582C">
        <w:rPr>
          <w:rFonts w:cs="Arial"/>
        </w:rPr>
        <w:t xml:space="preserve"> will be followed and complied </w:t>
      </w:r>
      <w:r w:rsidR="00975E1A">
        <w:rPr>
          <w:rFonts w:cs="Arial"/>
        </w:rPr>
        <w:t xml:space="preserve">with </w:t>
      </w:r>
      <w:r w:rsidRPr="0088582C">
        <w:rPr>
          <w:rFonts w:cs="Arial"/>
        </w:rPr>
        <w:t>during all phases of the Project.</w:t>
      </w:r>
      <w:r w:rsidR="00975E1A">
        <w:rPr>
          <w:rFonts w:cs="Arial"/>
        </w:rPr>
        <w:t xml:space="preserve"> </w:t>
      </w:r>
    </w:p>
    <w:p w14:paraId="0CB37AF0" w14:textId="77777777" w:rsidR="007A4DEC" w:rsidRPr="0088582C" w:rsidRDefault="007A4DEC" w:rsidP="007A4DEC"/>
    <w:p w14:paraId="5C8000C9" w14:textId="77777777" w:rsidR="007A4DEC" w:rsidRPr="0088582C" w:rsidRDefault="007A4DEC" w:rsidP="007A4DEC"/>
    <w:p w14:paraId="35AB0750" w14:textId="77777777" w:rsidR="007A4DEC" w:rsidRPr="0088582C" w:rsidRDefault="007A4DEC" w:rsidP="007A4DEC">
      <w:pPr>
        <w:pStyle w:val="Heading2"/>
      </w:pPr>
      <w:bookmarkStart w:id="343" w:name="_Toc220945089"/>
      <w:r w:rsidRPr="0088582C">
        <w:t>Occupational Health and Safety</w:t>
      </w:r>
      <w:bookmarkEnd w:id="343"/>
    </w:p>
    <w:p w14:paraId="7D444C9E" w14:textId="77777777" w:rsidR="007A4DEC" w:rsidRPr="0088582C" w:rsidRDefault="007A4DEC" w:rsidP="007A4DEC"/>
    <w:p w14:paraId="22EFC97E" w14:textId="4BBEC350" w:rsidR="003748E2" w:rsidRDefault="007A4DEC" w:rsidP="007A4DEC">
      <w:pPr>
        <w:autoSpaceDE w:val="0"/>
        <w:autoSpaceDN w:val="0"/>
        <w:adjustRightInd w:val="0"/>
        <w:rPr>
          <w:rFonts w:cs="Arial"/>
        </w:rPr>
      </w:pPr>
      <w:r w:rsidRPr="0088582C">
        <w:rPr>
          <w:rFonts w:cs="Arial"/>
        </w:rPr>
        <w:t xml:space="preserve">Regarding the context of the Project, OHS is an issue only related the construction phase and is an integral part of project management. The project owner, even in the Preliminary Design Documents, has already defined OHS requirements to keep the Project in line with both national and international requirements. During the realization of the project, potential OHS impacts would be mainly the risk of accidents associated with construction works, therefore the construction contractor is needed to have an OHS Management Plan, which will have a section dedicated for working with </w:t>
      </w:r>
      <w:r w:rsidR="003767A2">
        <w:rPr>
          <w:rFonts w:cs="Arial"/>
        </w:rPr>
        <w:t xml:space="preserve">all hazardous wastes including </w:t>
      </w:r>
      <w:r w:rsidRPr="0088582C">
        <w:rPr>
          <w:rFonts w:cs="Arial"/>
        </w:rPr>
        <w:t>asbestos</w:t>
      </w:r>
      <w:r w:rsidR="003748E2">
        <w:rPr>
          <w:rFonts w:cs="Arial"/>
        </w:rPr>
        <w:t>.</w:t>
      </w:r>
      <w:r w:rsidR="003748E2" w:rsidRPr="0088582C">
        <w:rPr>
          <w:rFonts w:cs="Arial"/>
        </w:rPr>
        <w:t xml:space="preserve"> </w:t>
      </w:r>
      <w:r w:rsidR="003748E2" w:rsidRPr="003748E2">
        <w:rPr>
          <w:rFonts w:cs="Arial"/>
        </w:rPr>
        <w:t>The OHS Management Plan will include specific procedures for asbestos handling, as well as measures for the safe management of other hazardous wastes and materials, such as contaminated soil, hazardous construction debris, fuels, oils, chemicals, and any unforeseen hazardous waste encountered on site.</w:t>
      </w:r>
    </w:p>
    <w:p w14:paraId="127F991D" w14:textId="77777777" w:rsidR="003748E2" w:rsidRDefault="003748E2" w:rsidP="007A4DEC">
      <w:pPr>
        <w:autoSpaceDE w:val="0"/>
        <w:autoSpaceDN w:val="0"/>
        <w:adjustRightInd w:val="0"/>
        <w:rPr>
          <w:rFonts w:cs="Arial"/>
        </w:rPr>
      </w:pPr>
    </w:p>
    <w:p w14:paraId="4421B398" w14:textId="77777777" w:rsidR="003748E2" w:rsidRDefault="003748E2" w:rsidP="007A4DEC">
      <w:pPr>
        <w:autoSpaceDE w:val="0"/>
        <w:autoSpaceDN w:val="0"/>
        <w:adjustRightInd w:val="0"/>
        <w:rPr>
          <w:rFonts w:cs="Arial"/>
        </w:rPr>
      </w:pPr>
    </w:p>
    <w:p w14:paraId="403C5152" w14:textId="7049B67B" w:rsidR="007A4DEC" w:rsidRPr="0088582C" w:rsidRDefault="007A4DEC" w:rsidP="007A4DEC">
      <w:pPr>
        <w:autoSpaceDE w:val="0"/>
        <w:autoSpaceDN w:val="0"/>
        <w:adjustRightInd w:val="0"/>
        <w:rPr>
          <w:rFonts w:cs="Arial"/>
        </w:rPr>
      </w:pPr>
      <w:r w:rsidRPr="0088582C">
        <w:rPr>
          <w:rFonts w:cs="Arial"/>
        </w:rPr>
        <w:t xml:space="preserve">The impacts are summarized in </w:t>
      </w:r>
      <w:r w:rsidRPr="0088582C">
        <w:rPr>
          <w:rFonts w:cs="Arial"/>
        </w:rPr>
        <w:fldChar w:fldCharType="begin"/>
      </w:r>
      <w:r w:rsidRPr="0088582C">
        <w:rPr>
          <w:rFonts w:cs="Arial"/>
        </w:rPr>
        <w:instrText xml:space="preserve"> REF _Ref100540248 \h </w:instrText>
      </w:r>
      <w:r w:rsidRPr="0088582C">
        <w:rPr>
          <w:rFonts w:cs="Arial"/>
        </w:rPr>
      </w:r>
      <w:r w:rsidRPr="0088582C">
        <w:rPr>
          <w:rFonts w:cs="Arial"/>
        </w:rPr>
        <w:fldChar w:fldCharType="separate"/>
      </w:r>
      <w:r w:rsidR="006B5D64" w:rsidRPr="0088582C">
        <w:t xml:space="preserve">Table </w:t>
      </w:r>
      <w:r w:rsidR="006B5D64">
        <w:rPr>
          <w:noProof/>
        </w:rPr>
        <w:t>37</w:t>
      </w:r>
      <w:r w:rsidRPr="0088582C">
        <w:rPr>
          <w:rFonts w:cs="Arial"/>
        </w:rPr>
        <w:fldChar w:fldCharType="end"/>
      </w:r>
      <w:r w:rsidRPr="0088582C">
        <w:rPr>
          <w:rFonts w:cs="Arial"/>
        </w:rPr>
        <w:t xml:space="preserve"> together with their significance.</w:t>
      </w:r>
    </w:p>
    <w:p w14:paraId="65087D72" w14:textId="77777777" w:rsidR="007A4DEC" w:rsidRPr="0088582C" w:rsidRDefault="007A4DEC" w:rsidP="007A4DEC">
      <w:pPr>
        <w:autoSpaceDE w:val="0"/>
        <w:autoSpaceDN w:val="0"/>
        <w:adjustRightInd w:val="0"/>
        <w:rPr>
          <w:rFonts w:cs="Arial"/>
        </w:rPr>
      </w:pPr>
    </w:p>
    <w:p w14:paraId="11C16345" w14:textId="77777777" w:rsidR="007A4DEC" w:rsidRPr="0088582C" w:rsidRDefault="007A4DEC" w:rsidP="007A4DEC">
      <w:pPr>
        <w:autoSpaceDE w:val="0"/>
        <w:autoSpaceDN w:val="0"/>
        <w:adjustRightInd w:val="0"/>
        <w:rPr>
          <w:rFonts w:cs="Arial"/>
        </w:rPr>
      </w:pPr>
    </w:p>
    <w:p w14:paraId="430A1446" w14:textId="56EA8B16" w:rsidR="007A4DEC" w:rsidRPr="0088582C" w:rsidRDefault="007A4DEC" w:rsidP="007A4DEC">
      <w:pPr>
        <w:pStyle w:val="Caption"/>
      </w:pPr>
      <w:bookmarkStart w:id="344" w:name="_Ref100540248"/>
      <w:bookmarkStart w:id="345" w:name="_Toc220945225"/>
      <w:r w:rsidRPr="0088582C">
        <w:t xml:space="preserve">Table </w:t>
      </w:r>
      <w:r w:rsidR="00944A6E">
        <w:fldChar w:fldCharType="begin"/>
      </w:r>
      <w:r w:rsidR="00944A6E">
        <w:instrText xml:space="preserve"> SEQ Table \* ARABIC </w:instrText>
      </w:r>
      <w:r w:rsidR="00944A6E">
        <w:fldChar w:fldCharType="separate"/>
      </w:r>
      <w:r w:rsidR="006B5D64">
        <w:rPr>
          <w:noProof/>
        </w:rPr>
        <w:t>37</w:t>
      </w:r>
      <w:r w:rsidR="00944A6E">
        <w:fldChar w:fldCharType="end"/>
      </w:r>
      <w:bookmarkEnd w:id="344"/>
      <w:r w:rsidRPr="0088582C">
        <w:t xml:space="preserve"> Assessment of Impacts on Occupational Health and Safety</w:t>
      </w:r>
      <w:bookmarkEnd w:id="345"/>
    </w:p>
    <w:p w14:paraId="74B8A2D5" w14:textId="77777777" w:rsidR="007A4DEC" w:rsidRPr="0088582C" w:rsidRDefault="007A4DEC" w:rsidP="007A4DEC">
      <w:pPr>
        <w:rPr>
          <w:sz w:val="16"/>
          <w:szCs w:val="20"/>
        </w:rPr>
      </w:pPr>
    </w:p>
    <w:tbl>
      <w:tblPr>
        <w:tblW w:w="4931"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5"/>
        <w:gridCol w:w="2405"/>
        <w:gridCol w:w="1557"/>
        <w:gridCol w:w="1310"/>
        <w:gridCol w:w="973"/>
        <w:gridCol w:w="1259"/>
      </w:tblGrid>
      <w:tr w:rsidR="007A4DEC" w:rsidRPr="0088582C" w14:paraId="00AD519E" w14:textId="77777777" w:rsidTr="00E07088">
        <w:trPr>
          <w:trHeight w:val="746"/>
        </w:trPr>
        <w:tc>
          <w:tcPr>
            <w:tcW w:w="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4BCAAD" w14:textId="77777777" w:rsidR="007A4DEC" w:rsidRPr="0088582C" w:rsidRDefault="007A4DEC" w:rsidP="00E07088">
            <w:pPr>
              <w:jc w:val="left"/>
              <w:rPr>
                <w:rFonts w:eastAsia="Calibri" w:cs="Arial"/>
                <w:sz w:val="16"/>
                <w:szCs w:val="16"/>
              </w:rPr>
            </w:pPr>
            <w:r w:rsidRPr="0088582C">
              <w:rPr>
                <w:rFonts w:eastAsia="Calibri" w:cs="Arial"/>
                <w:sz w:val="16"/>
                <w:szCs w:val="16"/>
              </w:rPr>
              <w:t>Affected Ecosystem Component</w:t>
            </w:r>
          </w:p>
        </w:tc>
        <w:tc>
          <w:tcPr>
            <w:tcW w:w="13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AB2E14" w14:textId="77777777" w:rsidR="007A4DEC" w:rsidRPr="0088582C" w:rsidRDefault="007A4DEC" w:rsidP="00E07088">
            <w:pPr>
              <w:jc w:val="left"/>
              <w:rPr>
                <w:rFonts w:eastAsia="Calibri" w:cs="Arial"/>
                <w:sz w:val="16"/>
                <w:szCs w:val="16"/>
              </w:rPr>
            </w:pPr>
            <w:r w:rsidRPr="0088582C">
              <w:rPr>
                <w:rFonts w:eastAsia="Calibri" w:cs="Arial"/>
                <w:sz w:val="16"/>
                <w:szCs w:val="16"/>
              </w:rPr>
              <w:t>Source of impact</w:t>
            </w:r>
          </w:p>
        </w:tc>
        <w:tc>
          <w:tcPr>
            <w:tcW w:w="88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A13B04C" w14:textId="77777777" w:rsidR="007A4DEC" w:rsidRPr="0088582C" w:rsidRDefault="007A4DEC" w:rsidP="00E07088">
            <w:pPr>
              <w:jc w:val="left"/>
              <w:rPr>
                <w:rFonts w:eastAsia="Calibri" w:cs="Arial"/>
                <w:sz w:val="16"/>
                <w:szCs w:val="16"/>
              </w:rPr>
            </w:pPr>
            <w:r w:rsidRPr="0088582C">
              <w:rPr>
                <w:rFonts w:eastAsia="Calibri" w:cs="Arial"/>
                <w:sz w:val="16"/>
                <w:szCs w:val="16"/>
              </w:rPr>
              <w:t>Project Phase</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05F3757" w14:textId="77777777" w:rsidR="007A4DEC" w:rsidRPr="0088582C" w:rsidRDefault="007A4DEC" w:rsidP="00E07088">
            <w:pPr>
              <w:jc w:val="left"/>
              <w:rPr>
                <w:rFonts w:eastAsia="Calibri" w:cs="Arial"/>
                <w:sz w:val="16"/>
                <w:szCs w:val="16"/>
              </w:rPr>
            </w:pPr>
            <w:r w:rsidRPr="0088582C">
              <w:rPr>
                <w:rFonts w:eastAsia="Calibri" w:cs="Arial"/>
                <w:sz w:val="16"/>
                <w:szCs w:val="16"/>
              </w:rPr>
              <w:t>Definition of Potential Impact</w:t>
            </w:r>
          </w:p>
        </w:tc>
        <w:tc>
          <w:tcPr>
            <w:tcW w:w="5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DAD561" w14:textId="77777777" w:rsidR="007A4DEC" w:rsidRPr="0088582C" w:rsidRDefault="007A4DEC" w:rsidP="00E07088">
            <w:pPr>
              <w:jc w:val="left"/>
              <w:rPr>
                <w:rFonts w:eastAsia="Calibri" w:cs="Arial"/>
                <w:b/>
                <w:bCs/>
                <w:sz w:val="16"/>
                <w:szCs w:val="16"/>
              </w:rPr>
            </w:pPr>
            <w:r w:rsidRPr="0088582C">
              <w:rPr>
                <w:rFonts w:eastAsia="Calibri" w:cs="Arial"/>
                <w:sz w:val="16"/>
                <w:szCs w:val="16"/>
              </w:rPr>
              <w:t>Type of Impact</w:t>
            </w:r>
          </w:p>
        </w:tc>
        <w:tc>
          <w:tcPr>
            <w:tcW w:w="71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938BCBC" w14:textId="77777777" w:rsidR="007A4DEC" w:rsidRPr="0088582C" w:rsidRDefault="007A4DEC" w:rsidP="00E07088">
            <w:pPr>
              <w:jc w:val="center"/>
              <w:rPr>
                <w:rFonts w:eastAsia="Calibri" w:cs="Arial"/>
                <w:b/>
                <w:bCs/>
                <w:sz w:val="16"/>
                <w:szCs w:val="16"/>
              </w:rPr>
            </w:pPr>
            <w:r w:rsidRPr="0088582C">
              <w:rPr>
                <w:rFonts w:eastAsia="Calibri" w:cs="Arial"/>
                <w:sz w:val="16"/>
                <w:szCs w:val="16"/>
              </w:rPr>
              <w:t>Impact Significance Before Mitigation</w:t>
            </w:r>
          </w:p>
        </w:tc>
      </w:tr>
      <w:tr w:rsidR="007A4DEC" w:rsidRPr="0088582C" w14:paraId="40621445" w14:textId="77777777" w:rsidTr="00E07088">
        <w:trPr>
          <w:trHeight w:val="406"/>
        </w:trPr>
        <w:tc>
          <w:tcPr>
            <w:tcW w:w="726" w:type="pct"/>
            <w:tcBorders>
              <w:top w:val="single" w:sz="4" w:space="0" w:color="auto"/>
              <w:left w:val="single" w:sz="4" w:space="0" w:color="auto"/>
              <w:bottom w:val="single" w:sz="4" w:space="0" w:color="auto"/>
              <w:right w:val="single" w:sz="4" w:space="0" w:color="auto"/>
            </w:tcBorders>
            <w:vAlign w:val="center"/>
            <w:hideMark/>
          </w:tcPr>
          <w:p w14:paraId="1420BB4C" w14:textId="77777777" w:rsidR="007A4DEC" w:rsidRPr="0088582C" w:rsidRDefault="007A4DEC" w:rsidP="00E07088">
            <w:pPr>
              <w:jc w:val="left"/>
              <w:rPr>
                <w:rFonts w:eastAsia="Calibri" w:cs="Arial"/>
                <w:sz w:val="16"/>
                <w:szCs w:val="16"/>
              </w:rPr>
            </w:pPr>
            <w:r w:rsidRPr="0088582C">
              <w:rPr>
                <w:rFonts w:eastAsia="Calibri" w:cs="Arial"/>
                <w:sz w:val="16"/>
                <w:szCs w:val="16"/>
              </w:rPr>
              <w:t>Workers</w:t>
            </w:r>
          </w:p>
        </w:tc>
        <w:tc>
          <w:tcPr>
            <w:tcW w:w="1370" w:type="pct"/>
            <w:tcBorders>
              <w:top w:val="single" w:sz="4" w:space="0" w:color="auto"/>
              <w:left w:val="single" w:sz="4" w:space="0" w:color="auto"/>
              <w:bottom w:val="single" w:sz="4" w:space="0" w:color="auto"/>
              <w:right w:val="single" w:sz="4" w:space="0" w:color="auto"/>
            </w:tcBorders>
            <w:vAlign w:val="center"/>
            <w:hideMark/>
          </w:tcPr>
          <w:p w14:paraId="46BDFC1F" w14:textId="77777777" w:rsidR="007A4DEC" w:rsidRPr="0088582C" w:rsidRDefault="007A4DEC" w:rsidP="00E07088">
            <w:pPr>
              <w:jc w:val="left"/>
              <w:rPr>
                <w:rFonts w:eastAsia="Calibri" w:cs="Arial"/>
                <w:sz w:val="16"/>
                <w:szCs w:val="16"/>
              </w:rPr>
            </w:pPr>
            <w:r w:rsidRPr="0088582C">
              <w:rPr>
                <w:rFonts w:eastAsia="Calibri" w:cs="Arial"/>
                <w:sz w:val="16"/>
                <w:szCs w:val="16"/>
              </w:rPr>
              <w:t>Construction activities</w:t>
            </w:r>
          </w:p>
        </w:tc>
        <w:tc>
          <w:tcPr>
            <w:tcW w:w="887" w:type="pct"/>
            <w:tcBorders>
              <w:top w:val="single" w:sz="4" w:space="0" w:color="auto"/>
              <w:left w:val="single" w:sz="4" w:space="0" w:color="auto"/>
              <w:bottom w:val="single" w:sz="4" w:space="0" w:color="auto"/>
              <w:right w:val="single" w:sz="4" w:space="0" w:color="auto"/>
            </w:tcBorders>
            <w:vAlign w:val="center"/>
            <w:hideMark/>
          </w:tcPr>
          <w:p w14:paraId="017E085F" w14:textId="77777777" w:rsidR="007A4DEC" w:rsidRPr="0088582C" w:rsidRDefault="007A4DEC" w:rsidP="00E07088">
            <w:pPr>
              <w:jc w:val="left"/>
              <w:rPr>
                <w:rFonts w:eastAsia="Calibri" w:cs="Arial"/>
                <w:sz w:val="16"/>
                <w:szCs w:val="16"/>
              </w:rPr>
            </w:pPr>
            <w:r w:rsidRPr="0088582C">
              <w:rPr>
                <w:rFonts w:eastAsia="Calibri" w:cs="Arial"/>
                <w:sz w:val="16"/>
                <w:szCs w:val="16"/>
              </w:rPr>
              <w:t>Construction</w:t>
            </w:r>
          </w:p>
        </w:tc>
        <w:tc>
          <w:tcPr>
            <w:tcW w:w="746" w:type="pct"/>
            <w:tcBorders>
              <w:top w:val="single" w:sz="4" w:space="0" w:color="auto"/>
              <w:left w:val="single" w:sz="4" w:space="0" w:color="auto"/>
              <w:bottom w:val="single" w:sz="4" w:space="0" w:color="auto"/>
              <w:right w:val="single" w:sz="4" w:space="0" w:color="auto"/>
            </w:tcBorders>
            <w:vAlign w:val="center"/>
            <w:hideMark/>
          </w:tcPr>
          <w:p w14:paraId="5B13CAE0" w14:textId="77777777" w:rsidR="007A4DEC" w:rsidRPr="0088582C" w:rsidRDefault="007A4DEC" w:rsidP="00E07088">
            <w:pPr>
              <w:jc w:val="left"/>
              <w:rPr>
                <w:rFonts w:eastAsia="Calibri" w:cs="Arial"/>
                <w:sz w:val="16"/>
                <w:szCs w:val="16"/>
              </w:rPr>
            </w:pPr>
            <w:r w:rsidRPr="0088582C">
              <w:rPr>
                <w:rFonts w:eastAsia="Calibri" w:cs="Arial"/>
                <w:sz w:val="16"/>
                <w:szCs w:val="16"/>
              </w:rPr>
              <w:t>Incidents</w:t>
            </w:r>
          </w:p>
        </w:tc>
        <w:tc>
          <w:tcPr>
            <w:tcW w:w="554" w:type="pct"/>
            <w:tcBorders>
              <w:top w:val="single" w:sz="4" w:space="0" w:color="auto"/>
              <w:left w:val="single" w:sz="4" w:space="0" w:color="auto"/>
              <w:bottom w:val="single" w:sz="4" w:space="0" w:color="auto"/>
              <w:right w:val="single" w:sz="4" w:space="0" w:color="auto"/>
            </w:tcBorders>
            <w:vAlign w:val="center"/>
            <w:hideMark/>
          </w:tcPr>
          <w:p w14:paraId="215ACD38" w14:textId="77777777" w:rsidR="007A4DEC" w:rsidRPr="0088582C" w:rsidRDefault="007A4DEC" w:rsidP="00E07088">
            <w:pPr>
              <w:jc w:val="left"/>
              <w:rPr>
                <w:rFonts w:eastAsia="Calibri" w:cs="Arial"/>
                <w:sz w:val="16"/>
                <w:szCs w:val="16"/>
              </w:rPr>
            </w:pPr>
            <w:r w:rsidRPr="0088582C">
              <w:rPr>
                <w:rFonts w:eastAsia="Calibri" w:cs="Arial"/>
                <w:sz w:val="16"/>
                <w:szCs w:val="16"/>
              </w:rPr>
              <w:t>Negative</w:t>
            </w:r>
          </w:p>
        </w:tc>
        <w:tc>
          <w:tcPr>
            <w:tcW w:w="717"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337F941E" w14:textId="77777777" w:rsidR="007A4DEC" w:rsidRPr="0088582C" w:rsidRDefault="007A4DEC" w:rsidP="00E07088">
            <w:pPr>
              <w:jc w:val="center"/>
              <w:rPr>
                <w:rFonts w:eastAsia="Calibri" w:cs="Arial"/>
                <w:bCs/>
                <w:color w:val="000000" w:themeColor="text1"/>
                <w:sz w:val="16"/>
                <w:szCs w:val="16"/>
              </w:rPr>
            </w:pPr>
            <w:r w:rsidRPr="0088582C">
              <w:rPr>
                <w:rFonts w:eastAsia="Calibri" w:cs="Arial"/>
                <w:bCs/>
                <w:color w:val="000000" w:themeColor="text1"/>
                <w:sz w:val="16"/>
                <w:szCs w:val="16"/>
              </w:rPr>
              <w:t>Medium</w:t>
            </w:r>
          </w:p>
        </w:tc>
      </w:tr>
    </w:tbl>
    <w:p w14:paraId="0DB07EF3" w14:textId="77777777" w:rsidR="007A4DEC" w:rsidRPr="0088582C" w:rsidRDefault="007A4DEC" w:rsidP="007A4DEC">
      <w:pPr>
        <w:rPr>
          <w:rFonts w:eastAsiaTheme="minorHAnsi" w:cs="Arial"/>
          <w:szCs w:val="22"/>
        </w:rPr>
      </w:pPr>
    </w:p>
    <w:p w14:paraId="4702E8A0" w14:textId="77777777" w:rsidR="007A4DEC" w:rsidRPr="0088582C" w:rsidRDefault="007A4DEC" w:rsidP="007A4DEC"/>
    <w:p w14:paraId="55A30C61" w14:textId="77777777" w:rsidR="007A4DEC" w:rsidRPr="0088582C" w:rsidRDefault="007A4DEC" w:rsidP="007A4DEC">
      <w:pPr>
        <w:sectPr w:rsidR="007A4DEC" w:rsidRPr="0088582C" w:rsidSect="00225864">
          <w:headerReference w:type="default" r:id="rId90"/>
          <w:footerReference w:type="default" r:id="rId91"/>
          <w:pgSz w:w="11907" w:h="16839" w:code="9"/>
          <w:pgMar w:top="1418" w:right="1418" w:bottom="1418" w:left="1701" w:header="720" w:footer="444" w:gutter="0"/>
          <w:cols w:space="720"/>
          <w:docGrid w:linePitch="360"/>
        </w:sectPr>
      </w:pPr>
    </w:p>
    <w:p w14:paraId="6B1EBF4D" w14:textId="77777777" w:rsidR="007A4DEC" w:rsidRPr="00225864" w:rsidRDefault="007A4DEC" w:rsidP="007A4DEC">
      <w:pPr>
        <w:pStyle w:val="Heading1"/>
        <w:rPr>
          <w:sz w:val="20"/>
          <w:szCs w:val="20"/>
          <w:lang w:val="en-US"/>
        </w:rPr>
      </w:pPr>
      <w:bookmarkStart w:id="346" w:name="_Toc103353288"/>
      <w:bookmarkStart w:id="347" w:name="_Toc103354386"/>
      <w:bookmarkStart w:id="348" w:name="_Toc103353289"/>
      <w:bookmarkStart w:id="349" w:name="_Toc103354387"/>
      <w:bookmarkStart w:id="350" w:name="_Toc103353290"/>
      <w:bookmarkStart w:id="351" w:name="_Toc103354388"/>
      <w:bookmarkStart w:id="352" w:name="_Toc103353291"/>
      <w:bookmarkStart w:id="353" w:name="_Toc103354389"/>
      <w:bookmarkStart w:id="354" w:name="_Toc103353292"/>
      <w:bookmarkStart w:id="355" w:name="_Toc103354390"/>
      <w:bookmarkStart w:id="356" w:name="_Toc103353293"/>
      <w:bookmarkStart w:id="357" w:name="_Toc103354391"/>
      <w:bookmarkStart w:id="358" w:name="_Toc103353294"/>
      <w:bookmarkStart w:id="359" w:name="_Toc103354392"/>
      <w:bookmarkStart w:id="360" w:name="_Toc103353295"/>
      <w:bookmarkStart w:id="361" w:name="_Toc103354393"/>
      <w:bookmarkStart w:id="362" w:name="_Toc103353437"/>
      <w:bookmarkStart w:id="363" w:name="_Toc103354535"/>
      <w:bookmarkStart w:id="364" w:name="_Toc103353438"/>
      <w:bookmarkStart w:id="365" w:name="_Toc103354536"/>
      <w:bookmarkStart w:id="366" w:name="_Toc220945090"/>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225864">
        <w:rPr>
          <w:sz w:val="20"/>
          <w:szCs w:val="20"/>
          <w:lang w:val="en-US"/>
        </w:rPr>
        <w:lastRenderedPageBreak/>
        <w:t>PROJECT ALTERNATIVES</w:t>
      </w:r>
      <w:bookmarkEnd w:id="366"/>
    </w:p>
    <w:p w14:paraId="159DD38D" w14:textId="77777777" w:rsidR="007A4DEC" w:rsidRPr="0088582C" w:rsidRDefault="007A4DEC" w:rsidP="007A4DEC"/>
    <w:p w14:paraId="62C99552" w14:textId="77777777" w:rsidR="007A4DEC" w:rsidRPr="0088582C" w:rsidRDefault="007A4DEC" w:rsidP="007A4DEC">
      <w:pPr>
        <w:rPr>
          <w:rFonts w:cs="Arial"/>
          <w:szCs w:val="20"/>
        </w:rPr>
      </w:pPr>
      <w:r w:rsidRPr="0088582C">
        <w:rPr>
          <w:rFonts w:cs="Arial"/>
          <w:szCs w:val="20"/>
        </w:rPr>
        <w:t>This section discusses the recultivation of the solid waste disposal site planned to reduce contamination of natural resources and health risks and further process alternatives for the site, where the Project assessed in this ESIA is a part of the preferred alternative. Following this discussion, the alternatives in the Project are evaluated, including alternative methods for construction, and alternative methods of remediation of the disposal site. In this context the reasons for selecting the preferred/proposed alternative are also provided. Before the discussion on how to proceed with the proposed activities, the “no action” alternative, which represents the continuation of the current status without any intervention, is presented as well.</w:t>
      </w:r>
    </w:p>
    <w:p w14:paraId="6A726778" w14:textId="77777777" w:rsidR="007A4DEC" w:rsidRPr="0088582C" w:rsidRDefault="007A4DEC" w:rsidP="007A4DEC">
      <w:pPr>
        <w:rPr>
          <w:rFonts w:cs="Arial"/>
          <w:szCs w:val="22"/>
        </w:rPr>
      </w:pPr>
    </w:p>
    <w:p w14:paraId="41F84A06" w14:textId="77777777" w:rsidR="007A4DEC" w:rsidRPr="0088582C" w:rsidRDefault="007A4DEC" w:rsidP="007A4DEC">
      <w:pPr>
        <w:rPr>
          <w:rFonts w:cs="Arial"/>
        </w:rPr>
      </w:pPr>
    </w:p>
    <w:p w14:paraId="6D3CA371" w14:textId="77777777" w:rsidR="007A4DEC" w:rsidRPr="0088582C" w:rsidRDefault="007A4DEC" w:rsidP="007A4DEC">
      <w:pPr>
        <w:pStyle w:val="Heading2"/>
        <w:rPr>
          <w:rFonts w:cs="Arial"/>
        </w:rPr>
      </w:pPr>
      <w:bookmarkStart w:id="367" w:name="_Toc17124031"/>
      <w:bookmarkStart w:id="368" w:name="_Toc220945091"/>
      <w:r w:rsidRPr="0088582C">
        <w:t>No Action/Project Alternative</w:t>
      </w:r>
      <w:bookmarkEnd w:id="367"/>
      <w:bookmarkEnd w:id="368"/>
    </w:p>
    <w:p w14:paraId="4A570908" w14:textId="77777777" w:rsidR="007A4DEC" w:rsidRPr="0088582C" w:rsidRDefault="007A4DEC" w:rsidP="007A4DEC">
      <w:pPr>
        <w:rPr>
          <w:rFonts w:cs="Arial"/>
        </w:rPr>
      </w:pPr>
    </w:p>
    <w:p w14:paraId="08024FCD" w14:textId="77777777" w:rsidR="007A4DEC" w:rsidRPr="0088582C" w:rsidRDefault="007A4DEC" w:rsidP="007A4DEC">
      <w:pPr>
        <w:rPr>
          <w:rFonts w:cs="Arial"/>
          <w:szCs w:val="20"/>
        </w:rPr>
      </w:pPr>
      <w:r w:rsidRPr="0088582C">
        <w:rPr>
          <w:rFonts w:cs="Arial"/>
          <w:szCs w:val="20"/>
        </w:rPr>
        <w:t>This scenario implies the situation in which the current activities continue as usual, without any action to minimize the current or future negative impacts or risks.</w:t>
      </w:r>
    </w:p>
    <w:p w14:paraId="5BBC216B" w14:textId="77777777" w:rsidR="007A4DEC" w:rsidRPr="0088582C" w:rsidRDefault="007A4DEC" w:rsidP="007A4DEC">
      <w:pPr>
        <w:rPr>
          <w:rFonts w:cs="Arial"/>
          <w:szCs w:val="20"/>
        </w:rPr>
      </w:pPr>
    </w:p>
    <w:p w14:paraId="5B5AFDAE" w14:textId="77777777" w:rsidR="007A4DEC" w:rsidRPr="0088582C" w:rsidRDefault="007A4DEC" w:rsidP="007A4DEC">
      <w:pPr>
        <w:rPr>
          <w:rFonts w:cs="Arial"/>
          <w:szCs w:val="20"/>
        </w:rPr>
      </w:pPr>
      <w:r w:rsidRPr="0088582C">
        <w:rPr>
          <w:rFonts w:cs="Arial"/>
          <w:szCs w:val="20"/>
        </w:rPr>
        <w:t>In case of the project is not actualized, the situation will continue and the current negative impacts from the site will continuously represent a risk for the environment and for humans. Therefore, considering the aspects of environmental quality and public health, the “no action” alternative is not considered as a reasonable alternative.</w:t>
      </w:r>
    </w:p>
    <w:p w14:paraId="4CC2E70F" w14:textId="77777777" w:rsidR="007A4DEC" w:rsidRPr="0088582C" w:rsidRDefault="007A4DEC" w:rsidP="007A4DEC">
      <w:pPr>
        <w:rPr>
          <w:rFonts w:cs="Arial"/>
          <w:szCs w:val="22"/>
        </w:rPr>
      </w:pPr>
    </w:p>
    <w:p w14:paraId="6C270509" w14:textId="77777777" w:rsidR="007A4DEC" w:rsidRPr="0088582C" w:rsidRDefault="007A4DEC" w:rsidP="007A4DEC">
      <w:pPr>
        <w:rPr>
          <w:rFonts w:cs="Arial"/>
        </w:rPr>
      </w:pPr>
    </w:p>
    <w:p w14:paraId="2FF91B43" w14:textId="77777777" w:rsidR="007A4DEC" w:rsidRPr="0088582C" w:rsidRDefault="007A4DEC" w:rsidP="007A4DEC">
      <w:pPr>
        <w:pStyle w:val="Heading2"/>
        <w:rPr>
          <w:rFonts w:cs="Arial"/>
        </w:rPr>
      </w:pPr>
      <w:bookmarkStart w:id="369" w:name="_Toc17124032"/>
      <w:bookmarkStart w:id="370" w:name="_Toc220945092"/>
      <w:r w:rsidRPr="0088582C">
        <w:t>Remediation Alternatives</w:t>
      </w:r>
      <w:bookmarkEnd w:id="369"/>
      <w:bookmarkEnd w:id="370"/>
    </w:p>
    <w:p w14:paraId="0297AFE3" w14:textId="77777777" w:rsidR="007A4DEC" w:rsidRPr="0088582C" w:rsidRDefault="007A4DEC" w:rsidP="007A4DEC">
      <w:pPr>
        <w:rPr>
          <w:rFonts w:cs="Arial"/>
        </w:rPr>
      </w:pPr>
    </w:p>
    <w:p w14:paraId="10434314" w14:textId="77777777" w:rsidR="007A4DEC" w:rsidRPr="0088582C" w:rsidRDefault="007A4DEC" w:rsidP="007A4DEC">
      <w:pPr>
        <w:rPr>
          <w:rFonts w:cs="Arial"/>
          <w:szCs w:val="20"/>
        </w:rPr>
      </w:pPr>
      <w:r w:rsidRPr="0088582C">
        <w:rPr>
          <w:rFonts w:cs="Arial"/>
          <w:szCs w:val="20"/>
        </w:rPr>
        <w:t>The first alternative evaluated during the development of project framework is to transfer the stored waste to another controlled disposal site. This alternative is not found feasible since costs associated with excavation, transportation and re-disposal are higher than the cost of the selected alternative. If selected, it was known that this method would create capacity problems for the relocation site.</w:t>
      </w:r>
    </w:p>
    <w:p w14:paraId="7F70FECD" w14:textId="77777777" w:rsidR="007A4DEC" w:rsidRPr="0088582C" w:rsidRDefault="007A4DEC" w:rsidP="007A4DEC">
      <w:pPr>
        <w:rPr>
          <w:rFonts w:cs="Arial"/>
        </w:rPr>
      </w:pPr>
    </w:p>
    <w:p w14:paraId="2CEBF995" w14:textId="77777777" w:rsidR="007A4DEC" w:rsidRPr="0088582C" w:rsidRDefault="007A4DEC" w:rsidP="007A4DEC">
      <w:pPr>
        <w:rPr>
          <w:rFonts w:cs="Arial"/>
        </w:rPr>
      </w:pPr>
      <w:r w:rsidRPr="0088582C">
        <w:rPr>
          <w:rFonts w:cs="Arial"/>
        </w:rPr>
        <w:t xml:space="preserve">The second alternative was to safe enclosure of the solid waste disposal site to limit contact of the stored material with air environment. However, this alternative would not prevent groundwater seepage to the site in wet-season, thus resulting only in minimizing the pollution loads. </w:t>
      </w:r>
    </w:p>
    <w:p w14:paraId="73D28D63" w14:textId="77777777" w:rsidR="007A4DEC" w:rsidRPr="0088582C" w:rsidRDefault="007A4DEC" w:rsidP="007A4DEC">
      <w:pPr>
        <w:rPr>
          <w:rFonts w:cs="Arial"/>
        </w:rPr>
      </w:pPr>
    </w:p>
    <w:p w14:paraId="6F86FB02" w14:textId="77777777" w:rsidR="007A4DEC" w:rsidRPr="0088582C" w:rsidRDefault="007A4DEC" w:rsidP="007A4DEC">
      <w:pPr>
        <w:rPr>
          <w:rFonts w:cs="Arial"/>
        </w:rPr>
      </w:pPr>
      <w:r w:rsidRPr="0088582C">
        <w:rPr>
          <w:rFonts w:cs="Arial"/>
        </w:rPr>
        <w:t xml:space="preserve">Therefore, the third alternative that is subject to this ESIA Report is selected to have a sustainable and long-term securing of the solid waste disposal site. This alternative has its own advantages and disadvantages, where advantages outweigh disadvantages. One of the major advantage of this alternative is to have a solution to the problem at the KAP footprint without requiring additional land and additional costs associated with transportation of stored material. As a disadvantage, similar to all other alternatives, this alternative requires a strict monitoring programme to assess the efficiency of the solution. </w:t>
      </w:r>
    </w:p>
    <w:p w14:paraId="2858793C" w14:textId="77777777" w:rsidR="007A4DEC" w:rsidRPr="0088582C" w:rsidRDefault="007A4DEC" w:rsidP="007A4DEC">
      <w:pPr>
        <w:rPr>
          <w:rFonts w:cs="Arial"/>
        </w:rPr>
      </w:pPr>
    </w:p>
    <w:p w14:paraId="652FAFDD" w14:textId="77777777" w:rsidR="007A4DEC" w:rsidRPr="0088582C" w:rsidRDefault="007A4DEC" w:rsidP="007A4DEC">
      <w:pPr>
        <w:jc w:val="left"/>
      </w:pPr>
      <w:r w:rsidRPr="0088582C">
        <w:br w:type="page"/>
      </w:r>
    </w:p>
    <w:p w14:paraId="717A8C8C" w14:textId="77777777" w:rsidR="007A4DEC" w:rsidRPr="00225864" w:rsidRDefault="007A4DEC" w:rsidP="007A4DEC">
      <w:pPr>
        <w:pStyle w:val="Heading1"/>
        <w:rPr>
          <w:sz w:val="20"/>
          <w:szCs w:val="20"/>
          <w:lang w:val="en-US"/>
        </w:rPr>
      </w:pPr>
      <w:bookmarkStart w:id="371" w:name="_Toc220945093"/>
      <w:r w:rsidRPr="00225864">
        <w:rPr>
          <w:sz w:val="20"/>
          <w:szCs w:val="20"/>
          <w:lang w:val="en-US"/>
        </w:rPr>
        <w:lastRenderedPageBreak/>
        <w:t>ENVIRONMENTAL AND SOCIAL MANAGEMENT PLAN</w:t>
      </w:r>
      <w:bookmarkEnd w:id="371"/>
    </w:p>
    <w:p w14:paraId="056EB9D8" w14:textId="77777777" w:rsidR="00211210" w:rsidRDefault="00211210" w:rsidP="00225864"/>
    <w:p w14:paraId="312C15D0" w14:textId="77777777" w:rsidR="00B410C6" w:rsidRDefault="00B410C6" w:rsidP="00225864"/>
    <w:p w14:paraId="03DC4500" w14:textId="77777777" w:rsidR="00211210" w:rsidRDefault="00211210" w:rsidP="00211210">
      <w:r>
        <w:t>The Environmental and Social Management Plan (ESMP) has been prepared to define the measures required to manage the environmental and social risks and impacts identified in this ESIA and to ensure that the Project is implemented in compliance with applicable national legislation and the World Bank ESF. The ESMP forms an integral part of the Project implementation and establishes the framework for mitigation, monitoring, and reporting throughout the Project lifecycle.</w:t>
      </w:r>
    </w:p>
    <w:p w14:paraId="7C9D890D" w14:textId="77777777" w:rsidR="00211210" w:rsidRDefault="00211210" w:rsidP="00211210"/>
    <w:p w14:paraId="429FB8D3" w14:textId="553F41F4" w:rsidR="00211210" w:rsidRDefault="00211210" w:rsidP="00211210">
      <w:r>
        <w:t>Overall responsibility for ensuring implementation of the ESMP rests with the Project Implemen</w:t>
      </w:r>
      <w:r w:rsidR="00B410C6">
        <w:t xml:space="preserve">tation Unit </w:t>
      </w:r>
      <w:r>
        <w:t>(PIU). The ESMP requirements and commitments will be incorporated into tender documents and contractual arrangements to ensure that contractors are aware of and comply with environmental and social obligations.</w:t>
      </w:r>
    </w:p>
    <w:p w14:paraId="04824F4C" w14:textId="77777777" w:rsidR="00211210" w:rsidRDefault="00211210" w:rsidP="00211210"/>
    <w:p w14:paraId="1628C584" w14:textId="77777777" w:rsidR="00211210" w:rsidRDefault="00211210" w:rsidP="00211210">
      <w:r>
        <w:t>During the pre-construction and construction phases, the Contractor will be responsible for implementing the mitigation and monitoring measures relevant to its activities in accordance with the ESMP. Prior to commencement of construction works, the Contractor will prepare site-specific management plans, as required, to support effective implementation of ESMP measures.</w:t>
      </w:r>
    </w:p>
    <w:p w14:paraId="352E278E" w14:textId="77777777" w:rsidR="00211210" w:rsidRDefault="00211210" w:rsidP="00211210"/>
    <w:p w14:paraId="46B03AD1" w14:textId="77777777" w:rsidR="00211210" w:rsidRDefault="00211210" w:rsidP="00211210">
      <w:r>
        <w:t>During the operation phase, the responsibility for implementing relevant environmental and social management and monitoring measures will rest with the facility operator or maintenance contractor, as applicable.</w:t>
      </w:r>
    </w:p>
    <w:p w14:paraId="71CD41A9" w14:textId="77777777" w:rsidR="00211210" w:rsidRDefault="00211210" w:rsidP="00211210"/>
    <w:p w14:paraId="6A5CD326" w14:textId="77777777" w:rsidR="00211210" w:rsidRDefault="00211210" w:rsidP="00211210">
      <w:r>
        <w:t>The implementation and effectiveness of the ESMP will be monitored through regular supervision and reporting. Monitoring results will be used to identify any non-compliance or unforeseen impacts and to define corrective actions, where necessary. Environmental and social performance reporting will be carried out in accordance with the requirements of the World Bank ESF.</w:t>
      </w:r>
    </w:p>
    <w:p w14:paraId="1F41915A" w14:textId="77777777" w:rsidR="00892FDD" w:rsidRDefault="00892FDD" w:rsidP="00211210"/>
    <w:p w14:paraId="3EFE133C" w14:textId="77777777" w:rsidR="00892FDD" w:rsidRDefault="00892FDD" w:rsidP="00211210"/>
    <w:p w14:paraId="7CAE1F92" w14:textId="77777777" w:rsidR="00892FDD" w:rsidRPr="00221D9B" w:rsidRDefault="00892FDD" w:rsidP="00892FDD">
      <w:pPr>
        <w:pStyle w:val="Heading2"/>
        <w:keepLines/>
        <w:ind w:left="709" w:hanging="425"/>
        <w:jc w:val="left"/>
        <w:rPr>
          <w:rFonts w:cs="Arial"/>
          <w:bCs/>
          <w:lang w:val="en-GB"/>
        </w:rPr>
      </w:pPr>
      <w:bookmarkStart w:id="372" w:name="_Toc206183968"/>
      <w:bookmarkStart w:id="373" w:name="_Toc210320744"/>
      <w:bookmarkStart w:id="374" w:name="_Toc220945094"/>
      <w:r w:rsidRPr="00221D9B">
        <w:rPr>
          <w:rFonts w:cs="Arial"/>
          <w:lang w:val="en-GB"/>
        </w:rPr>
        <w:t>Mitigation Plan</w:t>
      </w:r>
      <w:bookmarkEnd w:id="372"/>
      <w:bookmarkEnd w:id="373"/>
      <w:bookmarkEnd w:id="374"/>
    </w:p>
    <w:p w14:paraId="5C8106F4" w14:textId="77777777" w:rsidR="00E33789" w:rsidRDefault="00E33789" w:rsidP="00211210"/>
    <w:p w14:paraId="0087C4E9" w14:textId="77777777" w:rsidR="003D2E81" w:rsidRDefault="003D2E81" w:rsidP="003D2E81">
      <w:r>
        <w:t>The Mitigation Plan follows the mitigation hierarchy and provides clear, practical, and implementable actions, including good international industry practice (GIIP), management measures, and technical controls. Responsibilities for implementation, timing, and performance expectations are defined to ensure that mitigation measures are effectively integrated into project planning and execution.</w:t>
      </w:r>
    </w:p>
    <w:p w14:paraId="7399E0E1" w14:textId="77777777" w:rsidR="003D2E81" w:rsidRDefault="003D2E81" w:rsidP="003D2E81"/>
    <w:p w14:paraId="33721E94" w14:textId="0C53522D" w:rsidR="003D2E81" w:rsidRDefault="003D2E81" w:rsidP="003D2E81">
      <w:r>
        <w:t>The Mitigation Plan serves as a foundation for the ESF of the Project and provides the basis for subsequent monitoring, reporting, and adaptive management activities to ensure compliance and continuous improvement throughout the project lifecycle.</w:t>
      </w:r>
    </w:p>
    <w:p w14:paraId="3C0BF420" w14:textId="77777777" w:rsidR="003D2E81" w:rsidRDefault="003D2E81" w:rsidP="00211210"/>
    <w:p w14:paraId="31A139BB" w14:textId="77777777" w:rsidR="003D2E81" w:rsidRDefault="003D2E81" w:rsidP="00211210">
      <w:pPr>
        <w:sectPr w:rsidR="003D2E81" w:rsidSect="00225864">
          <w:headerReference w:type="default" r:id="rId92"/>
          <w:footerReference w:type="default" r:id="rId93"/>
          <w:pgSz w:w="11907" w:h="16839" w:code="9"/>
          <w:pgMar w:top="1418" w:right="1418" w:bottom="1418" w:left="1701" w:header="720" w:footer="444" w:gutter="0"/>
          <w:cols w:space="720"/>
          <w:docGrid w:linePitch="360"/>
        </w:sectPr>
      </w:pPr>
    </w:p>
    <w:p w14:paraId="4F031C04" w14:textId="7EE6B550" w:rsidR="00E33789" w:rsidRDefault="00E33789" w:rsidP="00225864">
      <w:pPr>
        <w:pStyle w:val="Caption"/>
        <w:keepNext/>
      </w:pPr>
      <w:bookmarkStart w:id="375" w:name="_Toc220945226"/>
      <w:r>
        <w:lastRenderedPageBreak/>
        <w:t xml:space="preserve">Table </w:t>
      </w:r>
      <w:r w:rsidR="00944A6E">
        <w:fldChar w:fldCharType="begin"/>
      </w:r>
      <w:r w:rsidR="00944A6E">
        <w:instrText xml:space="preserve"> SEQ Table \* ARABIC </w:instrText>
      </w:r>
      <w:r w:rsidR="00944A6E">
        <w:fldChar w:fldCharType="separate"/>
      </w:r>
      <w:r w:rsidR="006B5D64">
        <w:rPr>
          <w:noProof/>
        </w:rPr>
        <w:t>38</w:t>
      </w:r>
      <w:r w:rsidR="00944A6E">
        <w:fldChar w:fldCharType="end"/>
      </w:r>
      <w:r>
        <w:t xml:space="preserve"> Mitigation Plan for Construction Phase</w:t>
      </w:r>
      <w:bookmarkEnd w:id="375"/>
      <w:r>
        <w:t xml:space="preserve">  </w:t>
      </w:r>
    </w:p>
    <w:p w14:paraId="43973E0B" w14:textId="77777777" w:rsidR="00E33789" w:rsidRPr="00225864" w:rsidRDefault="00E33789" w:rsidP="00E33789">
      <w:pPr>
        <w:rPr>
          <w:sz w:val="16"/>
        </w:rPr>
      </w:pPr>
    </w:p>
    <w:tbl>
      <w:tblPr>
        <w:tblStyle w:val="tableauPC12"/>
        <w:tblW w:w="4950" w:type="pct"/>
        <w:jc w:val="center"/>
        <w:tblLook w:val="04A0" w:firstRow="1" w:lastRow="0" w:firstColumn="1" w:lastColumn="0" w:noHBand="0" w:noVBand="1"/>
      </w:tblPr>
      <w:tblGrid>
        <w:gridCol w:w="2476"/>
        <w:gridCol w:w="2384"/>
        <w:gridCol w:w="10046"/>
        <w:gridCol w:w="1674"/>
        <w:gridCol w:w="1893"/>
        <w:gridCol w:w="2509"/>
      </w:tblGrid>
      <w:tr w:rsidR="00E33789" w:rsidRPr="00221D9B" w14:paraId="648F5C9E" w14:textId="77777777" w:rsidTr="00225864">
        <w:trPr>
          <w:trHeight w:val="284"/>
          <w:tblHeader/>
          <w:jc w:val="center"/>
        </w:trPr>
        <w:tc>
          <w:tcPr>
            <w:tcW w:w="590" w:type="pct"/>
            <w:shd w:val="clear" w:color="auto" w:fill="D9D9D9" w:themeFill="background1" w:themeFillShade="D9"/>
            <w:vAlign w:val="center"/>
          </w:tcPr>
          <w:p w14:paraId="54126A8B" w14:textId="77777777" w:rsidR="00E33789" w:rsidRPr="004C01FE" w:rsidRDefault="00E33789" w:rsidP="00766298">
            <w:pPr>
              <w:spacing w:before="120" w:after="120"/>
              <w:ind w:left="144" w:right="144"/>
              <w:rPr>
                <w:rFonts w:cs="Arial"/>
                <w:b/>
                <w:sz w:val="16"/>
                <w:lang w:val="en-GB"/>
              </w:rPr>
            </w:pPr>
            <w:r w:rsidRPr="004C01FE">
              <w:rPr>
                <w:rFonts w:cs="Arial"/>
                <w:b/>
                <w:sz w:val="16"/>
                <w:lang w:val="en-GB"/>
              </w:rPr>
              <w:t>Issue</w:t>
            </w:r>
          </w:p>
        </w:tc>
        <w:tc>
          <w:tcPr>
            <w:tcW w:w="568" w:type="pct"/>
            <w:shd w:val="clear" w:color="auto" w:fill="D9D9D9" w:themeFill="background1" w:themeFillShade="D9"/>
            <w:vAlign w:val="center"/>
          </w:tcPr>
          <w:p w14:paraId="618E38F3" w14:textId="34C4B7C6" w:rsidR="00E33789" w:rsidRPr="004C01FE" w:rsidRDefault="00E33789" w:rsidP="00766298">
            <w:pPr>
              <w:spacing w:before="120" w:after="120"/>
              <w:ind w:right="144"/>
              <w:rPr>
                <w:rFonts w:cs="Arial"/>
                <w:b/>
                <w:sz w:val="16"/>
                <w:lang w:val="en-GB"/>
              </w:rPr>
            </w:pPr>
            <w:r w:rsidRPr="004C01FE">
              <w:rPr>
                <w:rFonts w:cs="Arial"/>
                <w:b/>
                <w:sz w:val="16"/>
                <w:lang w:val="en-GB"/>
              </w:rPr>
              <w:t>Impact Significance Before Mitigation</w:t>
            </w:r>
          </w:p>
        </w:tc>
        <w:tc>
          <w:tcPr>
            <w:tcW w:w="2394" w:type="pct"/>
            <w:shd w:val="clear" w:color="auto" w:fill="D9D9D9" w:themeFill="background1" w:themeFillShade="D9"/>
            <w:vAlign w:val="center"/>
          </w:tcPr>
          <w:p w14:paraId="2FF38FD3" w14:textId="77777777" w:rsidR="00E33789" w:rsidRPr="004C01FE" w:rsidRDefault="00E33789" w:rsidP="00766298">
            <w:pPr>
              <w:spacing w:before="120" w:after="120"/>
              <w:ind w:left="144" w:right="144"/>
              <w:rPr>
                <w:rFonts w:cs="Arial"/>
                <w:b/>
                <w:sz w:val="16"/>
                <w:lang w:val="en-GB"/>
              </w:rPr>
            </w:pPr>
            <w:r w:rsidRPr="004C01FE">
              <w:rPr>
                <w:rFonts w:cs="Arial"/>
                <w:b/>
                <w:sz w:val="16"/>
                <w:lang w:val="en-GB"/>
              </w:rPr>
              <w:t>Mitigation Measure</w:t>
            </w:r>
          </w:p>
        </w:tc>
        <w:tc>
          <w:tcPr>
            <w:tcW w:w="399" w:type="pct"/>
            <w:shd w:val="clear" w:color="auto" w:fill="D9D9D9" w:themeFill="background1" w:themeFillShade="D9"/>
            <w:vAlign w:val="center"/>
          </w:tcPr>
          <w:p w14:paraId="2DE16499" w14:textId="77777777" w:rsidR="00E33789" w:rsidRPr="004C01FE" w:rsidRDefault="00E33789" w:rsidP="00766298">
            <w:pPr>
              <w:spacing w:before="120" w:after="120"/>
              <w:ind w:left="144" w:right="144"/>
              <w:rPr>
                <w:rFonts w:cs="Arial"/>
                <w:b/>
                <w:sz w:val="16"/>
                <w:lang w:val="en-GB"/>
              </w:rPr>
            </w:pPr>
            <w:r w:rsidRPr="004C01FE">
              <w:rPr>
                <w:rFonts w:cs="Arial"/>
                <w:b/>
                <w:sz w:val="16"/>
                <w:lang w:val="en-GB"/>
              </w:rPr>
              <w:t>Impact Significance After Mitigation</w:t>
            </w:r>
          </w:p>
        </w:tc>
        <w:tc>
          <w:tcPr>
            <w:tcW w:w="451" w:type="pct"/>
            <w:shd w:val="clear" w:color="auto" w:fill="D9D9D9" w:themeFill="background1" w:themeFillShade="D9"/>
            <w:vAlign w:val="center"/>
          </w:tcPr>
          <w:p w14:paraId="3ADD1E58" w14:textId="77777777" w:rsidR="00E33789" w:rsidRPr="004C01FE" w:rsidRDefault="00E33789" w:rsidP="00766298">
            <w:pPr>
              <w:ind w:left="144" w:right="144"/>
              <w:rPr>
                <w:rFonts w:cs="Arial"/>
                <w:b/>
                <w:sz w:val="16"/>
                <w:lang w:val="en-GB"/>
              </w:rPr>
            </w:pPr>
            <w:r w:rsidRPr="004C01FE">
              <w:rPr>
                <w:rFonts w:cs="Arial"/>
                <w:b/>
                <w:sz w:val="16"/>
                <w:lang w:val="en-GB"/>
              </w:rPr>
              <w:t>Cost of Mitigation</w:t>
            </w:r>
          </w:p>
          <w:p w14:paraId="4FE1EADD" w14:textId="77777777" w:rsidR="00E33789" w:rsidRPr="004C01FE" w:rsidRDefault="00E33789" w:rsidP="00766298">
            <w:pPr>
              <w:ind w:left="144" w:right="144"/>
              <w:rPr>
                <w:rFonts w:cs="Arial"/>
                <w:b/>
                <w:i/>
                <w:sz w:val="16"/>
                <w:lang w:val="en-GB"/>
              </w:rPr>
            </w:pPr>
            <w:r w:rsidRPr="004C01FE">
              <w:rPr>
                <w:rFonts w:cs="Arial"/>
                <w:b/>
                <w:i/>
                <w:sz w:val="16"/>
                <w:lang w:val="en-GB"/>
              </w:rPr>
              <w:t>(if substantial)</w:t>
            </w:r>
          </w:p>
        </w:tc>
        <w:tc>
          <w:tcPr>
            <w:tcW w:w="598" w:type="pct"/>
            <w:shd w:val="clear" w:color="auto" w:fill="D9D9D9" w:themeFill="background1" w:themeFillShade="D9"/>
            <w:vAlign w:val="center"/>
          </w:tcPr>
          <w:p w14:paraId="28FBF269" w14:textId="77777777" w:rsidR="00E33789" w:rsidRPr="004C01FE" w:rsidRDefault="00E33789" w:rsidP="00766298">
            <w:pPr>
              <w:spacing w:before="120" w:after="120"/>
              <w:ind w:left="144" w:right="144"/>
              <w:rPr>
                <w:rFonts w:cs="Arial"/>
                <w:b/>
                <w:sz w:val="16"/>
                <w:lang w:val="en-GB"/>
              </w:rPr>
            </w:pPr>
            <w:r w:rsidRPr="004C01FE">
              <w:rPr>
                <w:rFonts w:cs="Arial"/>
                <w:b/>
                <w:sz w:val="16"/>
                <w:lang w:val="en-GB"/>
              </w:rPr>
              <w:t>Responsible Party/Parties</w:t>
            </w:r>
          </w:p>
        </w:tc>
      </w:tr>
      <w:tr w:rsidR="00E33789" w:rsidRPr="00221D9B" w14:paraId="532DD957" w14:textId="77777777" w:rsidTr="00766298">
        <w:trPr>
          <w:trHeight w:val="368"/>
          <w:jc w:val="center"/>
        </w:trPr>
        <w:tc>
          <w:tcPr>
            <w:tcW w:w="5000" w:type="pct"/>
            <w:gridSpan w:val="6"/>
            <w:shd w:val="clear" w:color="auto" w:fill="D9D9D9" w:themeFill="background1" w:themeFillShade="D9"/>
            <w:vAlign w:val="center"/>
          </w:tcPr>
          <w:p w14:paraId="6AE0F542" w14:textId="77777777" w:rsidR="00E33789" w:rsidRPr="004C01FE" w:rsidRDefault="00E33789" w:rsidP="00766298">
            <w:pPr>
              <w:spacing w:before="120" w:after="120"/>
              <w:ind w:left="144" w:right="144"/>
              <w:rPr>
                <w:rFonts w:cs="Arial"/>
                <w:b/>
                <w:sz w:val="16"/>
                <w:lang w:val="en-GB"/>
              </w:rPr>
            </w:pPr>
            <w:r w:rsidRPr="004C01FE">
              <w:rPr>
                <w:rFonts w:cs="Arial"/>
                <w:b/>
                <w:sz w:val="16"/>
                <w:lang w:val="en-GB"/>
              </w:rPr>
              <w:t>Physical Environment</w:t>
            </w:r>
          </w:p>
        </w:tc>
      </w:tr>
      <w:tr w:rsidR="00E33789" w:rsidRPr="00221D9B" w14:paraId="108B276D" w14:textId="77777777" w:rsidTr="00225864">
        <w:trPr>
          <w:trHeight w:val="284"/>
          <w:jc w:val="center"/>
        </w:trPr>
        <w:tc>
          <w:tcPr>
            <w:tcW w:w="590" w:type="pct"/>
            <w:vAlign w:val="center"/>
          </w:tcPr>
          <w:p w14:paraId="5AEFF923" w14:textId="68B3F5E3" w:rsidR="00E33789" w:rsidRPr="004C01FE" w:rsidRDefault="00E33789" w:rsidP="00766298">
            <w:pPr>
              <w:spacing w:before="120" w:after="120"/>
              <w:ind w:left="144" w:right="144"/>
              <w:rPr>
                <w:rFonts w:cs="Arial"/>
                <w:sz w:val="16"/>
                <w:lang w:val="en-GB"/>
              </w:rPr>
            </w:pPr>
            <w:r w:rsidRPr="0088582C">
              <w:rPr>
                <w:rFonts w:cs="Arial"/>
                <w:b/>
                <w:bCs/>
                <w:sz w:val="16"/>
                <w:szCs w:val="16"/>
              </w:rPr>
              <w:t>Surface and Groundwater Resources (Water Quality)</w:t>
            </w:r>
          </w:p>
        </w:tc>
        <w:tc>
          <w:tcPr>
            <w:tcW w:w="568" w:type="pct"/>
            <w:vAlign w:val="center"/>
          </w:tcPr>
          <w:p w14:paraId="20017451" w14:textId="7600724B" w:rsidR="00E33789" w:rsidRPr="004C01FE" w:rsidRDefault="00766298" w:rsidP="00225864">
            <w:pPr>
              <w:spacing w:before="120" w:after="120"/>
              <w:ind w:right="144"/>
              <w:jc w:val="center"/>
              <w:rPr>
                <w:rFonts w:cs="Arial"/>
                <w:sz w:val="16"/>
                <w:lang w:val="en-GB"/>
              </w:rPr>
            </w:pPr>
            <w:r>
              <w:rPr>
                <w:rFonts w:cs="Arial"/>
                <w:sz w:val="16"/>
                <w:lang w:val="en-GB"/>
              </w:rPr>
              <w:t>Medium</w:t>
            </w:r>
          </w:p>
        </w:tc>
        <w:tc>
          <w:tcPr>
            <w:tcW w:w="2394" w:type="pct"/>
            <w:vAlign w:val="center"/>
          </w:tcPr>
          <w:p w14:paraId="0C2D5765" w14:textId="73C6B499" w:rsidR="00E33789" w:rsidRPr="0088582C" w:rsidRDefault="00E33789" w:rsidP="00E33789">
            <w:pPr>
              <w:numPr>
                <w:ilvl w:val="0"/>
                <w:numId w:val="33"/>
              </w:numPr>
              <w:ind w:left="458" w:hanging="458"/>
              <w:contextualSpacing/>
              <w:jc w:val="left"/>
              <w:rPr>
                <w:color w:val="000000"/>
                <w:sz w:val="16"/>
                <w:szCs w:val="16"/>
              </w:rPr>
            </w:pPr>
            <w:r w:rsidRPr="0088582C">
              <w:rPr>
                <w:color w:val="000000"/>
                <w:sz w:val="16"/>
                <w:szCs w:val="16"/>
              </w:rPr>
              <w:t>The leachate accumulated at the bottom layer of the site will be treated before discharging to any receiving environment. The effluent quality will satisfy the limit values defined by Montenegrin legislation. Contractor might prefer collecting existing leachate and sending it to licensed leachate treatment plant</w:t>
            </w:r>
            <w:r w:rsidR="00467BD1">
              <w:rPr>
                <w:color w:val="000000"/>
                <w:sz w:val="16"/>
                <w:szCs w:val="16"/>
              </w:rPr>
              <w:t>.</w:t>
            </w:r>
            <w:r w:rsidRPr="0088582C">
              <w:rPr>
                <w:color w:val="000000"/>
                <w:sz w:val="16"/>
                <w:szCs w:val="16"/>
              </w:rPr>
              <w:t xml:space="preserve">The Contractors’ ESMP will define methodology, mitigation measures and monitoring requirements for the management of leachate. The Contractor’s ESMP will be developed in line with </w:t>
            </w:r>
            <w:r>
              <w:rPr>
                <w:color w:val="000000"/>
                <w:sz w:val="16"/>
                <w:szCs w:val="16"/>
              </w:rPr>
              <w:t>ESS3</w:t>
            </w:r>
            <w:r w:rsidRPr="0088582C">
              <w:rPr>
                <w:color w:val="000000"/>
                <w:sz w:val="16"/>
                <w:szCs w:val="16"/>
              </w:rPr>
              <w:t>, and this ESIA requirements.</w:t>
            </w:r>
          </w:p>
          <w:p w14:paraId="427E8626" w14:textId="77777777" w:rsidR="00E33789" w:rsidRPr="0088582C" w:rsidRDefault="00E33789" w:rsidP="00E33789">
            <w:pPr>
              <w:numPr>
                <w:ilvl w:val="0"/>
                <w:numId w:val="33"/>
              </w:numPr>
              <w:ind w:left="458" w:hanging="458"/>
              <w:contextualSpacing/>
              <w:jc w:val="left"/>
              <w:rPr>
                <w:color w:val="000000"/>
                <w:sz w:val="16"/>
                <w:szCs w:val="16"/>
              </w:rPr>
            </w:pPr>
            <w:r w:rsidRPr="0088582C">
              <w:rPr>
                <w:color w:val="000000"/>
                <w:sz w:val="16"/>
                <w:szCs w:val="16"/>
              </w:rPr>
              <w:t>Driving of machinery within surface water, streams or on their banks will be prevented.</w:t>
            </w:r>
          </w:p>
          <w:p w14:paraId="0AED2C16" w14:textId="77777777" w:rsidR="00E33789" w:rsidRPr="0088582C" w:rsidRDefault="00E33789" w:rsidP="00E33789">
            <w:pPr>
              <w:numPr>
                <w:ilvl w:val="0"/>
                <w:numId w:val="33"/>
              </w:numPr>
              <w:ind w:left="458" w:hanging="458"/>
              <w:contextualSpacing/>
              <w:jc w:val="left"/>
              <w:rPr>
                <w:color w:val="000000"/>
                <w:sz w:val="16"/>
                <w:szCs w:val="16"/>
              </w:rPr>
            </w:pPr>
            <w:r w:rsidRPr="0088582C">
              <w:rPr>
                <w:color w:val="000000"/>
                <w:sz w:val="16"/>
                <w:szCs w:val="16"/>
              </w:rPr>
              <w:t>Maintaining, refuelling and cleaning of construction machinery will be carried out at dedicated locations with proper containment and drainage and related waste material would be stored at a controlled area.</w:t>
            </w:r>
          </w:p>
          <w:p w14:paraId="47C0F805" w14:textId="77777777" w:rsidR="00E33789" w:rsidRPr="0088582C" w:rsidRDefault="00E33789" w:rsidP="00E33789">
            <w:pPr>
              <w:numPr>
                <w:ilvl w:val="0"/>
                <w:numId w:val="33"/>
              </w:numPr>
              <w:ind w:left="458" w:hanging="458"/>
              <w:contextualSpacing/>
              <w:jc w:val="left"/>
              <w:rPr>
                <w:color w:val="000000"/>
                <w:sz w:val="16"/>
                <w:szCs w:val="16"/>
              </w:rPr>
            </w:pPr>
            <w:r w:rsidRPr="0088582C">
              <w:rPr>
                <w:color w:val="000000"/>
                <w:sz w:val="16"/>
                <w:szCs w:val="16"/>
              </w:rPr>
              <w:t>Training will be provided to machine operators regarding sensitivities and working procedures in works near water.</w:t>
            </w:r>
          </w:p>
          <w:p w14:paraId="50F7C237" w14:textId="77777777" w:rsidR="00E33789" w:rsidRPr="0088582C" w:rsidRDefault="00E33789" w:rsidP="00E33789">
            <w:pPr>
              <w:numPr>
                <w:ilvl w:val="0"/>
                <w:numId w:val="33"/>
              </w:numPr>
              <w:ind w:left="458" w:hanging="458"/>
              <w:contextualSpacing/>
              <w:jc w:val="left"/>
              <w:rPr>
                <w:color w:val="000000"/>
                <w:sz w:val="16"/>
                <w:szCs w:val="16"/>
              </w:rPr>
            </w:pPr>
            <w:r w:rsidRPr="0088582C">
              <w:rPr>
                <w:color w:val="000000"/>
                <w:sz w:val="16"/>
                <w:szCs w:val="16"/>
              </w:rPr>
              <w:t>All machines and equipment will be checked for leaks prior to use.</w:t>
            </w:r>
          </w:p>
          <w:p w14:paraId="4BE28F1F" w14:textId="77777777" w:rsidR="00E33789" w:rsidRPr="0088582C" w:rsidRDefault="00E33789" w:rsidP="00E33789">
            <w:pPr>
              <w:numPr>
                <w:ilvl w:val="0"/>
                <w:numId w:val="33"/>
              </w:numPr>
              <w:ind w:left="458" w:hanging="458"/>
              <w:contextualSpacing/>
              <w:jc w:val="left"/>
              <w:rPr>
                <w:color w:val="000000"/>
                <w:sz w:val="16"/>
                <w:szCs w:val="16"/>
              </w:rPr>
            </w:pPr>
            <w:r w:rsidRPr="0088582C">
              <w:rPr>
                <w:color w:val="000000"/>
                <w:sz w:val="16"/>
                <w:szCs w:val="16"/>
              </w:rPr>
              <w:t>Oil and fuel will be stored in places with secondary containment. No drums will be placed directly on the ground.</w:t>
            </w:r>
          </w:p>
          <w:p w14:paraId="4D997B9E" w14:textId="77777777" w:rsidR="00E33789" w:rsidRPr="0088582C" w:rsidRDefault="00E33789" w:rsidP="00E33789">
            <w:pPr>
              <w:numPr>
                <w:ilvl w:val="0"/>
                <w:numId w:val="33"/>
              </w:numPr>
              <w:ind w:left="458" w:hanging="458"/>
              <w:contextualSpacing/>
              <w:jc w:val="left"/>
              <w:rPr>
                <w:color w:val="000000"/>
                <w:sz w:val="16"/>
                <w:szCs w:val="16"/>
              </w:rPr>
            </w:pPr>
            <w:r w:rsidRPr="0088582C">
              <w:rPr>
                <w:color w:val="000000"/>
                <w:sz w:val="16"/>
                <w:szCs w:val="16"/>
              </w:rPr>
              <w:t>Storage and handling of fuels, oils and other hydrocarbons will be controlled, involving measures to prevent soil and water contamination. Designs will include storage on sealed surfaces and within secondary containment and refuelling of all plant, vehicles and machinery will not be allowed within 50 m of any watercourse.</w:t>
            </w:r>
          </w:p>
          <w:p w14:paraId="142830B2" w14:textId="77777777" w:rsidR="00E33789" w:rsidRPr="0088582C" w:rsidRDefault="00E33789" w:rsidP="00E33789">
            <w:pPr>
              <w:numPr>
                <w:ilvl w:val="0"/>
                <w:numId w:val="33"/>
              </w:numPr>
              <w:ind w:left="458" w:hanging="458"/>
              <w:contextualSpacing/>
              <w:jc w:val="left"/>
              <w:rPr>
                <w:color w:val="000000"/>
                <w:sz w:val="16"/>
                <w:szCs w:val="16"/>
              </w:rPr>
            </w:pPr>
            <w:r w:rsidRPr="0088582C">
              <w:rPr>
                <w:color w:val="000000"/>
                <w:sz w:val="16"/>
                <w:szCs w:val="16"/>
              </w:rPr>
              <w:t>Precautions such as planting against erosion will be taken.</w:t>
            </w:r>
          </w:p>
          <w:p w14:paraId="7B145A7A" w14:textId="64E0DD66" w:rsidR="00E33789" w:rsidRPr="004C01FE" w:rsidRDefault="00E33789" w:rsidP="00225864">
            <w:pPr>
              <w:numPr>
                <w:ilvl w:val="0"/>
                <w:numId w:val="33"/>
              </w:numPr>
              <w:ind w:left="458" w:hanging="458"/>
              <w:contextualSpacing/>
              <w:jc w:val="left"/>
              <w:rPr>
                <w:rFonts w:cs="Arial"/>
                <w:sz w:val="16"/>
                <w:lang w:val="en-GB"/>
              </w:rPr>
            </w:pPr>
            <w:r w:rsidRPr="0088582C">
              <w:rPr>
                <w:color w:val="000000"/>
                <w:sz w:val="16"/>
                <w:szCs w:val="16"/>
              </w:rPr>
              <w:t>Preparing site specific emergency plans to respond to any incidents or spillages of hazardous material to water environment.</w:t>
            </w:r>
          </w:p>
        </w:tc>
        <w:tc>
          <w:tcPr>
            <w:tcW w:w="399" w:type="pct"/>
            <w:vAlign w:val="center"/>
          </w:tcPr>
          <w:p w14:paraId="56DFF6DA" w14:textId="77777777" w:rsidR="00E33789" w:rsidRPr="004C01FE" w:rsidRDefault="00E33789" w:rsidP="00766298">
            <w:pPr>
              <w:spacing w:before="120" w:after="120"/>
              <w:ind w:right="144"/>
              <w:jc w:val="center"/>
              <w:rPr>
                <w:rFonts w:cs="Arial"/>
                <w:sz w:val="16"/>
                <w:lang w:val="en-GB"/>
              </w:rPr>
            </w:pPr>
            <w:r w:rsidRPr="004C01FE">
              <w:rPr>
                <w:rFonts w:cs="Arial"/>
                <w:sz w:val="16"/>
                <w:lang w:val="en-GB"/>
              </w:rPr>
              <w:t>Low</w:t>
            </w:r>
          </w:p>
        </w:tc>
        <w:tc>
          <w:tcPr>
            <w:tcW w:w="451" w:type="pct"/>
            <w:vAlign w:val="center"/>
          </w:tcPr>
          <w:p w14:paraId="690DDED6" w14:textId="77777777" w:rsidR="00E33789" w:rsidRPr="004C01FE" w:rsidRDefault="00E33789" w:rsidP="00766298">
            <w:pPr>
              <w:spacing w:before="120" w:after="120"/>
              <w:ind w:right="144"/>
              <w:rPr>
                <w:rFonts w:cs="Arial"/>
                <w:lang w:val="en-GB"/>
              </w:rPr>
            </w:pPr>
            <w:r w:rsidRPr="004C01FE">
              <w:rPr>
                <w:rFonts w:cs="Arial"/>
                <w:sz w:val="16"/>
                <w:lang w:val="en-GB"/>
              </w:rPr>
              <w:t>Included in construction cost</w:t>
            </w:r>
          </w:p>
        </w:tc>
        <w:tc>
          <w:tcPr>
            <w:tcW w:w="598" w:type="pct"/>
            <w:vAlign w:val="center"/>
          </w:tcPr>
          <w:p w14:paraId="542AA92F" w14:textId="77777777" w:rsidR="00E33789" w:rsidRPr="004C01FE" w:rsidRDefault="00E33789" w:rsidP="00225864">
            <w:pPr>
              <w:spacing w:before="120" w:after="120"/>
              <w:ind w:left="144" w:right="144"/>
              <w:jc w:val="center"/>
              <w:rPr>
                <w:rFonts w:cs="Arial"/>
                <w:sz w:val="16"/>
                <w:lang w:val="en-GB"/>
              </w:rPr>
            </w:pPr>
            <w:r w:rsidRPr="004C01FE">
              <w:rPr>
                <w:rFonts w:cs="Arial"/>
                <w:sz w:val="16"/>
                <w:lang w:val="en-GB"/>
              </w:rPr>
              <w:t>Contractor</w:t>
            </w:r>
          </w:p>
          <w:p w14:paraId="03A94A11" w14:textId="03F5AF1B" w:rsidR="00E33789" w:rsidRPr="004C01FE" w:rsidRDefault="00766298" w:rsidP="00225864">
            <w:pPr>
              <w:spacing w:before="120" w:after="120"/>
              <w:ind w:left="144" w:right="144"/>
              <w:jc w:val="center"/>
              <w:rPr>
                <w:rFonts w:cs="Arial"/>
                <w:b/>
                <w:sz w:val="16"/>
                <w:lang w:val="en-GB"/>
              </w:rPr>
            </w:pPr>
            <w:r>
              <w:rPr>
                <w:rFonts w:cs="Arial"/>
                <w:sz w:val="16"/>
                <w:lang w:val="en-GB"/>
              </w:rPr>
              <w:t>Client</w:t>
            </w:r>
          </w:p>
        </w:tc>
      </w:tr>
      <w:tr w:rsidR="00E33789" w:rsidRPr="00221D9B" w14:paraId="64D33AC9" w14:textId="77777777" w:rsidTr="00225864">
        <w:trPr>
          <w:trHeight w:val="284"/>
          <w:jc w:val="center"/>
        </w:trPr>
        <w:tc>
          <w:tcPr>
            <w:tcW w:w="590" w:type="pct"/>
            <w:vAlign w:val="center"/>
          </w:tcPr>
          <w:p w14:paraId="14B11D94" w14:textId="5AECF6D4" w:rsidR="00E33789" w:rsidRPr="004C01FE" w:rsidRDefault="00E33789" w:rsidP="00766298">
            <w:pPr>
              <w:spacing w:before="120" w:after="120"/>
              <w:ind w:left="144" w:right="144"/>
              <w:rPr>
                <w:rFonts w:cs="Arial"/>
                <w:sz w:val="16"/>
                <w:lang w:val="en-GB"/>
              </w:rPr>
            </w:pPr>
            <w:r w:rsidRPr="0088582C">
              <w:rPr>
                <w:rFonts w:cs="Arial"/>
                <w:b/>
                <w:color w:val="000000"/>
                <w:sz w:val="16"/>
                <w:szCs w:val="16"/>
              </w:rPr>
              <w:t xml:space="preserve">Soil quality </w:t>
            </w:r>
          </w:p>
        </w:tc>
        <w:tc>
          <w:tcPr>
            <w:tcW w:w="568" w:type="pct"/>
            <w:vAlign w:val="center"/>
          </w:tcPr>
          <w:p w14:paraId="69C1CD72" w14:textId="0A2DA953" w:rsidR="00E33789" w:rsidRPr="004C01FE" w:rsidRDefault="00766298" w:rsidP="00225864">
            <w:pPr>
              <w:spacing w:before="120" w:after="120"/>
              <w:ind w:right="144"/>
              <w:jc w:val="center"/>
              <w:rPr>
                <w:rFonts w:cs="Arial"/>
                <w:sz w:val="16"/>
                <w:lang w:val="en-GB"/>
              </w:rPr>
            </w:pPr>
            <w:r>
              <w:rPr>
                <w:rFonts w:cs="Arial"/>
                <w:sz w:val="16"/>
                <w:lang w:val="en-GB"/>
              </w:rPr>
              <w:t>Medium</w:t>
            </w:r>
          </w:p>
        </w:tc>
        <w:tc>
          <w:tcPr>
            <w:tcW w:w="2394" w:type="pct"/>
            <w:vAlign w:val="center"/>
          </w:tcPr>
          <w:p w14:paraId="4A4A069B" w14:textId="77777777" w:rsidR="00E33789" w:rsidRPr="009E73F1" w:rsidRDefault="00E33789" w:rsidP="00225864">
            <w:pPr>
              <w:numPr>
                <w:ilvl w:val="0"/>
                <w:numId w:val="33"/>
              </w:numPr>
              <w:ind w:left="458" w:hanging="458"/>
              <w:contextualSpacing/>
              <w:jc w:val="left"/>
              <w:rPr>
                <w:color w:val="000000"/>
                <w:sz w:val="16"/>
                <w:szCs w:val="16"/>
              </w:rPr>
            </w:pPr>
            <w:r w:rsidRPr="009E73F1">
              <w:rPr>
                <w:color w:val="000000"/>
                <w:sz w:val="16"/>
                <w:szCs w:val="16"/>
              </w:rPr>
              <w:t>Limiting the construction area/work sites</w:t>
            </w:r>
          </w:p>
          <w:p w14:paraId="14EC3710" w14:textId="77777777" w:rsidR="00E33789" w:rsidRPr="009E73F1" w:rsidRDefault="00E33789" w:rsidP="00225864">
            <w:pPr>
              <w:numPr>
                <w:ilvl w:val="0"/>
                <w:numId w:val="33"/>
              </w:numPr>
              <w:ind w:left="458" w:hanging="458"/>
              <w:contextualSpacing/>
              <w:jc w:val="left"/>
              <w:rPr>
                <w:color w:val="000000"/>
                <w:sz w:val="16"/>
                <w:szCs w:val="16"/>
              </w:rPr>
            </w:pPr>
            <w:r w:rsidRPr="009E73F1">
              <w:rPr>
                <w:color w:val="000000"/>
                <w:sz w:val="16"/>
                <w:szCs w:val="16"/>
              </w:rPr>
              <w:t>Parking, washing, maintenance and fuelling of the construction machinery would be done at designated sites with concrete ground and in the event that soil is contaminated by spillage, affected layer would be removed in line with the relevant regulation and internal management plans.</w:t>
            </w:r>
          </w:p>
          <w:p w14:paraId="4509109E" w14:textId="77777777" w:rsidR="00E33789" w:rsidRPr="009E73F1" w:rsidRDefault="00E33789" w:rsidP="00225864">
            <w:pPr>
              <w:numPr>
                <w:ilvl w:val="0"/>
                <w:numId w:val="33"/>
              </w:numPr>
              <w:ind w:left="458" w:hanging="458"/>
              <w:contextualSpacing/>
              <w:jc w:val="left"/>
              <w:rPr>
                <w:color w:val="000000"/>
                <w:sz w:val="16"/>
                <w:szCs w:val="16"/>
              </w:rPr>
            </w:pPr>
            <w:r w:rsidRPr="009E73F1">
              <w:rPr>
                <w:color w:val="000000"/>
                <w:sz w:val="16"/>
                <w:szCs w:val="16"/>
              </w:rPr>
              <w:t>All packaging waste material for oil and other petroleum derivatives would be stored at a designated area.</w:t>
            </w:r>
          </w:p>
          <w:p w14:paraId="07CF52E5" w14:textId="77777777" w:rsidR="00E33789" w:rsidRPr="009E73F1" w:rsidRDefault="00E33789" w:rsidP="00225864">
            <w:pPr>
              <w:numPr>
                <w:ilvl w:val="0"/>
                <w:numId w:val="33"/>
              </w:numPr>
              <w:ind w:left="458" w:hanging="458"/>
              <w:contextualSpacing/>
              <w:jc w:val="left"/>
              <w:rPr>
                <w:color w:val="000000"/>
                <w:sz w:val="16"/>
                <w:szCs w:val="16"/>
              </w:rPr>
            </w:pPr>
            <w:r w:rsidRPr="009E73F1">
              <w:rPr>
                <w:color w:val="000000"/>
                <w:sz w:val="16"/>
                <w:szCs w:val="16"/>
              </w:rPr>
              <w:t xml:space="preserve">Storage and handling of fuels, oils and other hydrocarbons would be done at designated areas with solid grounds (not soil) and located at least 50 m away from any watercourse. </w:t>
            </w:r>
          </w:p>
          <w:p w14:paraId="37ABD855" w14:textId="77777777" w:rsidR="00E33789" w:rsidRPr="009E73F1" w:rsidRDefault="00E33789" w:rsidP="00225864">
            <w:pPr>
              <w:numPr>
                <w:ilvl w:val="0"/>
                <w:numId w:val="33"/>
              </w:numPr>
              <w:ind w:left="458" w:hanging="458"/>
              <w:contextualSpacing/>
              <w:jc w:val="left"/>
              <w:rPr>
                <w:color w:val="000000"/>
                <w:sz w:val="16"/>
                <w:szCs w:val="16"/>
              </w:rPr>
            </w:pPr>
            <w:r w:rsidRPr="009E73F1">
              <w:rPr>
                <w:color w:val="000000"/>
                <w:sz w:val="16"/>
                <w:szCs w:val="16"/>
              </w:rPr>
              <w:t>Opening of non-controlled and unplanned access roads to any part of the Project site will be forbidden</w:t>
            </w:r>
          </w:p>
          <w:p w14:paraId="5697171C" w14:textId="77777777" w:rsidR="00E33789" w:rsidRPr="009E73F1" w:rsidRDefault="00E33789" w:rsidP="00225864">
            <w:pPr>
              <w:numPr>
                <w:ilvl w:val="0"/>
                <w:numId w:val="33"/>
              </w:numPr>
              <w:ind w:left="458" w:hanging="458"/>
              <w:contextualSpacing/>
              <w:jc w:val="left"/>
              <w:rPr>
                <w:color w:val="000000"/>
                <w:sz w:val="16"/>
                <w:szCs w:val="16"/>
              </w:rPr>
            </w:pPr>
            <w:r w:rsidRPr="009E73F1">
              <w:rPr>
                <w:color w:val="000000"/>
                <w:sz w:val="16"/>
                <w:szCs w:val="16"/>
              </w:rPr>
              <w:t>Systematic collection of solid waste during construction (including food and material packaging, and other types of waste) would be undertaken and wastes would be disposed at licensed facilities specified by national authorities</w:t>
            </w:r>
          </w:p>
          <w:p w14:paraId="2EE10B07" w14:textId="7D5E6C07" w:rsidR="00E33789" w:rsidRPr="00225864" w:rsidRDefault="00E33789" w:rsidP="00225864">
            <w:pPr>
              <w:numPr>
                <w:ilvl w:val="0"/>
                <w:numId w:val="33"/>
              </w:numPr>
              <w:spacing w:before="40" w:after="40"/>
              <w:ind w:left="458" w:right="144" w:hanging="458"/>
              <w:contextualSpacing/>
              <w:jc w:val="left"/>
              <w:rPr>
                <w:color w:val="000000"/>
                <w:sz w:val="16"/>
                <w:szCs w:val="16"/>
              </w:rPr>
            </w:pPr>
            <w:r w:rsidRPr="009E73F1">
              <w:rPr>
                <w:color w:val="000000"/>
                <w:sz w:val="16"/>
                <w:szCs w:val="16"/>
              </w:rPr>
              <w:t>Drainage channels will be constructed in accordance with the topographical conditions of the Project Area.</w:t>
            </w:r>
          </w:p>
        </w:tc>
        <w:tc>
          <w:tcPr>
            <w:tcW w:w="399" w:type="pct"/>
            <w:vAlign w:val="center"/>
          </w:tcPr>
          <w:p w14:paraId="0A70E90F" w14:textId="77777777" w:rsidR="00E33789" w:rsidRPr="004C01FE" w:rsidRDefault="00E33789" w:rsidP="00766298">
            <w:pPr>
              <w:spacing w:before="120" w:after="120"/>
              <w:ind w:right="144"/>
              <w:jc w:val="center"/>
              <w:rPr>
                <w:rFonts w:cs="Arial"/>
                <w:sz w:val="16"/>
                <w:lang w:val="en-GB"/>
              </w:rPr>
            </w:pPr>
            <w:r w:rsidRPr="004C01FE">
              <w:rPr>
                <w:rFonts w:cs="Arial"/>
                <w:sz w:val="16"/>
                <w:lang w:val="en-GB"/>
              </w:rPr>
              <w:t>Low</w:t>
            </w:r>
          </w:p>
        </w:tc>
        <w:tc>
          <w:tcPr>
            <w:tcW w:w="451" w:type="pct"/>
            <w:vAlign w:val="center"/>
          </w:tcPr>
          <w:p w14:paraId="28A98BF0" w14:textId="77777777" w:rsidR="00E33789" w:rsidRPr="004C01FE" w:rsidRDefault="00E33789" w:rsidP="00766298">
            <w:pPr>
              <w:spacing w:before="120" w:after="120"/>
              <w:ind w:right="144"/>
              <w:rPr>
                <w:rFonts w:cs="Arial"/>
                <w:lang w:val="en-GB"/>
              </w:rPr>
            </w:pPr>
            <w:r w:rsidRPr="004C01FE">
              <w:rPr>
                <w:rFonts w:cs="Arial"/>
                <w:sz w:val="16"/>
                <w:lang w:val="en-GB"/>
              </w:rPr>
              <w:t>Included in construction cost</w:t>
            </w:r>
          </w:p>
        </w:tc>
        <w:tc>
          <w:tcPr>
            <w:tcW w:w="598" w:type="pct"/>
            <w:vAlign w:val="center"/>
          </w:tcPr>
          <w:p w14:paraId="384450CE"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06F7A074" w14:textId="2FDCB4E5" w:rsidR="00E33789" w:rsidRPr="004C01FE" w:rsidRDefault="00766298" w:rsidP="00225864">
            <w:pPr>
              <w:spacing w:before="120" w:after="120"/>
              <w:ind w:left="144" w:right="144"/>
              <w:jc w:val="center"/>
              <w:rPr>
                <w:rFonts w:cs="Arial"/>
                <w:sz w:val="16"/>
                <w:lang w:val="en-GB"/>
              </w:rPr>
            </w:pPr>
            <w:r>
              <w:rPr>
                <w:rFonts w:cs="Arial"/>
                <w:sz w:val="16"/>
                <w:lang w:val="en-GB"/>
              </w:rPr>
              <w:t>Client</w:t>
            </w:r>
          </w:p>
        </w:tc>
      </w:tr>
      <w:tr w:rsidR="00E33789" w:rsidRPr="00221D9B" w14:paraId="7066A987" w14:textId="77777777" w:rsidTr="00225864">
        <w:trPr>
          <w:trHeight w:val="284"/>
          <w:jc w:val="center"/>
        </w:trPr>
        <w:tc>
          <w:tcPr>
            <w:tcW w:w="590" w:type="pct"/>
            <w:vAlign w:val="center"/>
          </w:tcPr>
          <w:p w14:paraId="3E1BD662" w14:textId="4FC61C66" w:rsidR="00E33789" w:rsidRPr="004C01FE" w:rsidRDefault="00E33789" w:rsidP="00766298">
            <w:pPr>
              <w:spacing w:before="120" w:after="120"/>
              <w:ind w:left="144" w:right="144"/>
              <w:rPr>
                <w:rFonts w:cs="Arial"/>
                <w:sz w:val="16"/>
                <w:lang w:val="en-GB"/>
              </w:rPr>
            </w:pPr>
            <w:r w:rsidRPr="0088582C">
              <w:rPr>
                <w:rFonts w:cs="Arial"/>
                <w:b/>
                <w:color w:val="000000"/>
                <w:sz w:val="16"/>
                <w:szCs w:val="16"/>
              </w:rPr>
              <w:t>Air quality</w:t>
            </w:r>
          </w:p>
        </w:tc>
        <w:tc>
          <w:tcPr>
            <w:tcW w:w="568" w:type="pct"/>
            <w:vAlign w:val="center"/>
          </w:tcPr>
          <w:p w14:paraId="6338A8D2" w14:textId="24A83F86" w:rsidR="00E33789" w:rsidRPr="004C01FE" w:rsidRDefault="00766298" w:rsidP="00225864">
            <w:pPr>
              <w:spacing w:before="120" w:after="120"/>
              <w:ind w:right="144"/>
              <w:jc w:val="center"/>
              <w:rPr>
                <w:rFonts w:cs="Arial"/>
                <w:sz w:val="16"/>
                <w:lang w:val="en-GB"/>
              </w:rPr>
            </w:pPr>
            <w:r>
              <w:rPr>
                <w:rFonts w:cs="Arial"/>
                <w:sz w:val="16"/>
                <w:lang w:val="en-GB"/>
              </w:rPr>
              <w:t>Medium</w:t>
            </w:r>
          </w:p>
        </w:tc>
        <w:tc>
          <w:tcPr>
            <w:tcW w:w="2394" w:type="pct"/>
            <w:vAlign w:val="center"/>
          </w:tcPr>
          <w:p w14:paraId="5D854511" w14:textId="77777777" w:rsidR="00E33789" w:rsidRPr="0088582C" w:rsidRDefault="00E33789" w:rsidP="00225864">
            <w:pPr>
              <w:numPr>
                <w:ilvl w:val="0"/>
                <w:numId w:val="33"/>
              </w:numPr>
              <w:ind w:left="458" w:hanging="458"/>
              <w:contextualSpacing/>
              <w:jc w:val="left"/>
              <w:rPr>
                <w:color w:val="000000"/>
                <w:sz w:val="16"/>
                <w:szCs w:val="16"/>
              </w:rPr>
            </w:pPr>
            <w:r w:rsidRPr="0088582C">
              <w:rPr>
                <w:color w:val="000000"/>
                <w:sz w:val="16"/>
                <w:szCs w:val="16"/>
              </w:rPr>
              <w:t>An asbestos expert will be employed to guide excavation works to be performed for relocation of stored solid waste.</w:t>
            </w:r>
          </w:p>
          <w:p w14:paraId="5CB778A9" w14:textId="77777777" w:rsidR="00E33789" w:rsidRPr="0088582C" w:rsidRDefault="00E33789" w:rsidP="00225864">
            <w:pPr>
              <w:numPr>
                <w:ilvl w:val="0"/>
                <w:numId w:val="33"/>
              </w:numPr>
              <w:ind w:left="458" w:hanging="458"/>
              <w:contextualSpacing/>
              <w:jc w:val="left"/>
              <w:rPr>
                <w:color w:val="000000"/>
                <w:sz w:val="16"/>
                <w:szCs w:val="16"/>
              </w:rPr>
            </w:pPr>
            <w:r w:rsidRPr="0088582C">
              <w:rPr>
                <w:color w:val="000000"/>
                <w:sz w:val="16"/>
                <w:szCs w:val="16"/>
              </w:rPr>
              <w:t>Frequent watering of work grounds will be done during dry periods and water intended for this purpose must be used in quantities that will not result in generation of run-off</w:t>
            </w:r>
          </w:p>
          <w:p w14:paraId="059CE349" w14:textId="77777777" w:rsidR="00E33789" w:rsidRPr="0088582C" w:rsidRDefault="00E33789" w:rsidP="00225864">
            <w:pPr>
              <w:numPr>
                <w:ilvl w:val="0"/>
                <w:numId w:val="33"/>
              </w:numPr>
              <w:ind w:left="458" w:hanging="458"/>
              <w:contextualSpacing/>
              <w:jc w:val="left"/>
              <w:rPr>
                <w:color w:val="000000"/>
                <w:sz w:val="16"/>
                <w:szCs w:val="16"/>
              </w:rPr>
            </w:pPr>
            <w:r w:rsidRPr="0088582C">
              <w:rPr>
                <w:color w:val="000000"/>
                <w:sz w:val="16"/>
                <w:szCs w:val="16"/>
              </w:rPr>
              <w:t xml:space="preserve">Speed limits will be enforced on the Project area and public roads to limit the levels of dust generation. </w:t>
            </w:r>
          </w:p>
          <w:p w14:paraId="6EC80C9B" w14:textId="77777777" w:rsidR="00E33789" w:rsidRPr="0088582C" w:rsidRDefault="00E33789" w:rsidP="00225864">
            <w:pPr>
              <w:numPr>
                <w:ilvl w:val="0"/>
                <w:numId w:val="33"/>
              </w:numPr>
              <w:ind w:left="458" w:hanging="458"/>
              <w:contextualSpacing/>
              <w:jc w:val="left"/>
              <w:rPr>
                <w:color w:val="000000"/>
                <w:sz w:val="16"/>
                <w:szCs w:val="16"/>
              </w:rPr>
            </w:pPr>
            <w:r w:rsidRPr="0088582C">
              <w:rPr>
                <w:color w:val="000000"/>
                <w:sz w:val="16"/>
                <w:szCs w:val="16"/>
              </w:rPr>
              <w:t>Vehicles delivering material will be covered.</w:t>
            </w:r>
          </w:p>
          <w:p w14:paraId="0B989325" w14:textId="77777777" w:rsidR="00E33789" w:rsidRPr="0088582C" w:rsidRDefault="00E33789" w:rsidP="00225864">
            <w:pPr>
              <w:numPr>
                <w:ilvl w:val="0"/>
                <w:numId w:val="33"/>
              </w:numPr>
              <w:ind w:left="458" w:hanging="458"/>
              <w:contextualSpacing/>
              <w:jc w:val="left"/>
              <w:rPr>
                <w:color w:val="000000"/>
                <w:sz w:val="16"/>
                <w:szCs w:val="16"/>
              </w:rPr>
            </w:pPr>
            <w:r w:rsidRPr="0088582C">
              <w:rPr>
                <w:color w:val="000000"/>
                <w:sz w:val="16"/>
                <w:szCs w:val="16"/>
              </w:rPr>
              <w:t>All vehicles, equipment and machinery used for construction will be regularly maintained and inspected/certificated to ensure that the exhaust emission levels conform to the standards prescribed.</w:t>
            </w:r>
          </w:p>
          <w:p w14:paraId="7751973A" w14:textId="77777777" w:rsidR="00E33789" w:rsidRPr="0088582C" w:rsidRDefault="00E33789" w:rsidP="00225864">
            <w:pPr>
              <w:numPr>
                <w:ilvl w:val="0"/>
                <w:numId w:val="33"/>
              </w:numPr>
              <w:ind w:left="458" w:hanging="458"/>
              <w:contextualSpacing/>
              <w:jc w:val="left"/>
              <w:rPr>
                <w:color w:val="000000"/>
                <w:sz w:val="16"/>
                <w:szCs w:val="16"/>
              </w:rPr>
            </w:pPr>
            <w:r w:rsidRPr="0088582C">
              <w:rPr>
                <w:color w:val="000000"/>
                <w:sz w:val="16"/>
                <w:szCs w:val="16"/>
              </w:rPr>
              <w:t>No works causing dust formation are allowed when strong wind is blowing in the direction of the nearby settlements.</w:t>
            </w:r>
          </w:p>
          <w:p w14:paraId="23C7D974" w14:textId="10239365" w:rsidR="00E33789" w:rsidRPr="00225864" w:rsidRDefault="00E33789" w:rsidP="00225864">
            <w:pPr>
              <w:numPr>
                <w:ilvl w:val="0"/>
                <w:numId w:val="33"/>
              </w:numPr>
              <w:spacing w:before="40" w:after="40"/>
              <w:ind w:left="458" w:right="144" w:hanging="458"/>
              <w:contextualSpacing/>
              <w:jc w:val="left"/>
              <w:rPr>
                <w:color w:val="000000"/>
                <w:sz w:val="16"/>
                <w:szCs w:val="16"/>
              </w:rPr>
            </w:pPr>
            <w:r w:rsidRPr="0088582C">
              <w:rPr>
                <w:color w:val="000000"/>
                <w:sz w:val="16"/>
                <w:szCs w:val="16"/>
              </w:rPr>
              <w:t>Loading and unloading will be carried out without scattering</w:t>
            </w:r>
          </w:p>
        </w:tc>
        <w:tc>
          <w:tcPr>
            <w:tcW w:w="399" w:type="pct"/>
            <w:vAlign w:val="center"/>
          </w:tcPr>
          <w:p w14:paraId="44EDF45B" w14:textId="77777777" w:rsidR="00E33789" w:rsidRPr="004C01FE" w:rsidRDefault="00E33789" w:rsidP="00766298">
            <w:pPr>
              <w:spacing w:before="120" w:after="120"/>
              <w:ind w:right="144"/>
              <w:jc w:val="center"/>
              <w:rPr>
                <w:rFonts w:cs="Arial"/>
                <w:sz w:val="16"/>
                <w:lang w:val="en-GB"/>
              </w:rPr>
            </w:pPr>
            <w:r w:rsidRPr="004C01FE">
              <w:rPr>
                <w:rFonts w:cs="Arial"/>
                <w:sz w:val="16"/>
                <w:lang w:val="en-GB"/>
              </w:rPr>
              <w:t>Low</w:t>
            </w:r>
          </w:p>
        </w:tc>
        <w:tc>
          <w:tcPr>
            <w:tcW w:w="451" w:type="pct"/>
            <w:vAlign w:val="center"/>
          </w:tcPr>
          <w:p w14:paraId="77C43041" w14:textId="77777777" w:rsidR="00E33789" w:rsidRPr="004C01FE" w:rsidRDefault="00E33789" w:rsidP="00766298">
            <w:pPr>
              <w:spacing w:before="120" w:after="120"/>
              <w:ind w:right="144"/>
              <w:rPr>
                <w:rFonts w:cs="Arial"/>
                <w:lang w:val="en-GB"/>
              </w:rPr>
            </w:pPr>
            <w:r w:rsidRPr="004C01FE">
              <w:rPr>
                <w:rFonts w:cs="Arial"/>
                <w:sz w:val="16"/>
                <w:lang w:val="en-GB"/>
              </w:rPr>
              <w:t>Included in construction cost</w:t>
            </w:r>
          </w:p>
        </w:tc>
        <w:tc>
          <w:tcPr>
            <w:tcW w:w="598" w:type="pct"/>
            <w:vAlign w:val="center"/>
          </w:tcPr>
          <w:p w14:paraId="5E289972"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0318FB20" w14:textId="5693A585" w:rsidR="00E33789" w:rsidRPr="004C01FE" w:rsidRDefault="00766298" w:rsidP="00225864">
            <w:pPr>
              <w:spacing w:before="120" w:after="120"/>
              <w:ind w:left="144" w:right="144"/>
              <w:jc w:val="center"/>
              <w:rPr>
                <w:rFonts w:cs="Arial"/>
                <w:sz w:val="16"/>
                <w:lang w:val="en-GB"/>
              </w:rPr>
            </w:pPr>
            <w:r>
              <w:rPr>
                <w:rFonts w:cs="Arial"/>
                <w:sz w:val="16"/>
                <w:lang w:val="en-GB"/>
              </w:rPr>
              <w:t>Client</w:t>
            </w:r>
          </w:p>
        </w:tc>
      </w:tr>
      <w:tr w:rsidR="00766298" w:rsidRPr="00221D9B" w14:paraId="6D2ACF50" w14:textId="77777777" w:rsidTr="00225864">
        <w:trPr>
          <w:trHeight w:val="284"/>
          <w:jc w:val="center"/>
        </w:trPr>
        <w:tc>
          <w:tcPr>
            <w:tcW w:w="590" w:type="pct"/>
            <w:vAlign w:val="center"/>
          </w:tcPr>
          <w:p w14:paraId="3C3DEF3A" w14:textId="1E6030CB" w:rsidR="00766298" w:rsidRPr="0088582C" w:rsidRDefault="00766298" w:rsidP="00766298">
            <w:pPr>
              <w:spacing w:before="120" w:after="120"/>
              <w:ind w:left="144" w:right="144"/>
              <w:rPr>
                <w:rFonts w:cs="Arial"/>
                <w:b/>
                <w:color w:val="000000"/>
                <w:sz w:val="16"/>
                <w:szCs w:val="16"/>
              </w:rPr>
            </w:pPr>
            <w:r w:rsidRPr="0088582C">
              <w:rPr>
                <w:rFonts w:cs="Arial"/>
                <w:b/>
                <w:color w:val="000000"/>
                <w:sz w:val="16"/>
                <w:szCs w:val="16"/>
              </w:rPr>
              <w:t>Noise</w:t>
            </w:r>
          </w:p>
        </w:tc>
        <w:tc>
          <w:tcPr>
            <w:tcW w:w="568" w:type="pct"/>
            <w:vAlign w:val="center"/>
          </w:tcPr>
          <w:p w14:paraId="2F0F5346" w14:textId="14C59538"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674C868F"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 xml:space="preserve">Raising workers awareness on the noisy activities </w:t>
            </w:r>
          </w:p>
          <w:p w14:paraId="7DD3193A"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Construction time will be limited to day-hours (07.00 to 19.00)</w:t>
            </w:r>
          </w:p>
          <w:p w14:paraId="267BBAE3"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Use of modern equipment and machines with noise suppressors</w:t>
            </w:r>
          </w:p>
          <w:p w14:paraId="73BD50D5"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Regular maintenance of construction vehicles and equipment</w:t>
            </w:r>
          </w:p>
          <w:p w14:paraId="40D2E853"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Avoiding the simultaneous operation of several noisy machines, when possible</w:t>
            </w:r>
          </w:p>
          <w:p w14:paraId="7627962F"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Using natural acoustic barriers or screens around the machines, such as trees and topographical factors, in case of a grievance</w:t>
            </w:r>
          </w:p>
          <w:p w14:paraId="67B987B3"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Regular maintenance of access and temporary roads and limiting the speed of vehicles</w:t>
            </w:r>
          </w:p>
          <w:p w14:paraId="160DB9CF" w14:textId="5397DD54" w:rsidR="00766298" w:rsidRPr="00225864" w:rsidRDefault="00766298" w:rsidP="00225864">
            <w:pPr>
              <w:numPr>
                <w:ilvl w:val="0"/>
                <w:numId w:val="33"/>
              </w:numPr>
              <w:spacing w:before="40" w:after="40"/>
              <w:ind w:left="458" w:right="144" w:hanging="458"/>
              <w:contextualSpacing/>
              <w:jc w:val="left"/>
              <w:rPr>
                <w:color w:val="000000"/>
                <w:sz w:val="16"/>
                <w:szCs w:val="16"/>
              </w:rPr>
            </w:pPr>
            <w:r w:rsidRPr="009E73F1">
              <w:rPr>
                <w:color w:val="000000"/>
                <w:sz w:val="16"/>
                <w:szCs w:val="16"/>
              </w:rPr>
              <w:t>Leaving engines idling at the site will be avoided unless absolutely necessary.</w:t>
            </w:r>
          </w:p>
        </w:tc>
        <w:tc>
          <w:tcPr>
            <w:tcW w:w="399" w:type="pct"/>
            <w:vAlign w:val="center"/>
          </w:tcPr>
          <w:p w14:paraId="279DE489" w14:textId="5FEF5362" w:rsidR="00766298" w:rsidRPr="004C01FE" w:rsidRDefault="00766298" w:rsidP="00766298">
            <w:pPr>
              <w:spacing w:before="120" w:after="120"/>
              <w:ind w:right="144"/>
              <w:jc w:val="center"/>
              <w:rPr>
                <w:rFonts w:cs="Arial"/>
                <w:sz w:val="16"/>
                <w:lang w:val="en-GB"/>
              </w:rPr>
            </w:pPr>
            <w:r>
              <w:rPr>
                <w:rFonts w:cs="Arial"/>
                <w:sz w:val="16"/>
                <w:lang w:val="en-GB"/>
              </w:rPr>
              <w:t xml:space="preserve">Low </w:t>
            </w:r>
          </w:p>
        </w:tc>
        <w:tc>
          <w:tcPr>
            <w:tcW w:w="451" w:type="pct"/>
            <w:vAlign w:val="center"/>
          </w:tcPr>
          <w:p w14:paraId="6F55274B" w14:textId="6B95B93C" w:rsidR="00766298" w:rsidRPr="004C01FE" w:rsidRDefault="00766298" w:rsidP="00766298">
            <w:pPr>
              <w:spacing w:before="120" w:after="120"/>
              <w:ind w:right="144"/>
              <w:rPr>
                <w:rFonts w:cs="Arial"/>
                <w:sz w:val="16"/>
                <w:lang w:val="en-GB"/>
              </w:rPr>
            </w:pPr>
            <w:r w:rsidRPr="004C01FE">
              <w:rPr>
                <w:rFonts w:cs="Arial"/>
                <w:sz w:val="16"/>
                <w:lang w:val="en-GB"/>
              </w:rPr>
              <w:t>Included in construction cost</w:t>
            </w:r>
          </w:p>
        </w:tc>
        <w:tc>
          <w:tcPr>
            <w:tcW w:w="598" w:type="pct"/>
            <w:vAlign w:val="center"/>
          </w:tcPr>
          <w:p w14:paraId="7941C9DC"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30D16C0C" w14:textId="6BEA085C" w:rsidR="00766298" w:rsidRPr="004C01FE" w:rsidRDefault="00766298" w:rsidP="00225864">
            <w:pPr>
              <w:ind w:left="144"/>
              <w:contextualSpacing/>
              <w:jc w:val="center"/>
              <w:rPr>
                <w:rFonts w:cs="Arial"/>
                <w:sz w:val="16"/>
                <w:lang w:val="en-GB"/>
              </w:rPr>
            </w:pPr>
            <w:r>
              <w:rPr>
                <w:rFonts w:cs="Arial"/>
                <w:sz w:val="16"/>
                <w:lang w:val="en-GB"/>
              </w:rPr>
              <w:t>Client</w:t>
            </w:r>
          </w:p>
        </w:tc>
      </w:tr>
      <w:tr w:rsidR="00766298" w:rsidRPr="00221D9B" w14:paraId="410740E5" w14:textId="77777777" w:rsidTr="00225864">
        <w:trPr>
          <w:trHeight w:val="284"/>
          <w:jc w:val="center"/>
        </w:trPr>
        <w:tc>
          <w:tcPr>
            <w:tcW w:w="590" w:type="pct"/>
            <w:vAlign w:val="center"/>
          </w:tcPr>
          <w:p w14:paraId="0CF547D8" w14:textId="4E516290" w:rsidR="00766298" w:rsidRPr="0088582C" w:rsidRDefault="00766298" w:rsidP="00766298">
            <w:pPr>
              <w:spacing w:before="120" w:after="120"/>
              <w:ind w:left="144" w:right="144"/>
              <w:rPr>
                <w:rFonts w:cs="Arial"/>
                <w:b/>
                <w:color w:val="000000"/>
                <w:sz w:val="16"/>
                <w:szCs w:val="16"/>
              </w:rPr>
            </w:pPr>
            <w:r w:rsidRPr="0088582C">
              <w:rPr>
                <w:rFonts w:cs="Arial"/>
                <w:b/>
                <w:color w:val="000000"/>
                <w:sz w:val="16"/>
                <w:szCs w:val="16"/>
              </w:rPr>
              <w:t>Wastes</w:t>
            </w:r>
          </w:p>
        </w:tc>
        <w:tc>
          <w:tcPr>
            <w:tcW w:w="568" w:type="pct"/>
            <w:vAlign w:val="center"/>
          </w:tcPr>
          <w:p w14:paraId="38D1EEEE" w14:textId="6F127284" w:rsidR="00766298" w:rsidRPr="004C01FE" w:rsidRDefault="00766298" w:rsidP="00225864">
            <w:pPr>
              <w:spacing w:before="120" w:after="120"/>
              <w:ind w:right="144"/>
              <w:jc w:val="center"/>
              <w:rPr>
                <w:rFonts w:cs="Arial"/>
                <w:sz w:val="16"/>
                <w:lang w:val="en-GB"/>
              </w:rPr>
            </w:pPr>
            <w:r>
              <w:rPr>
                <w:rFonts w:cs="Arial"/>
                <w:sz w:val="16"/>
                <w:lang w:val="en-GB"/>
              </w:rPr>
              <w:t>Medium</w:t>
            </w:r>
          </w:p>
        </w:tc>
        <w:tc>
          <w:tcPr>
            <w:tcW w:w="2394" w:type="pct"/>
            <w:vAlign w:val="center"/>
          </w:tcPr>
          <w:p w14:paraId="17106171"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Systematic collection of solid waste during construction (including food and material packaging, and other types of waste) would be undertaken and wastes would be disposed at licensed facilities specified by national authorities</w:t>
            </w:r>
          </w:p>
          <w:p w14:paraId="574AF6A4" w14:textId="6A76E2BF" w:rsidR="00766298" w:rsidRPr="00225864" w:rsidRDefault="00766298" w:rsidP="00225864">
            <w:pPr>
              <w:numPr>
                <w:ilvl w:val="0"/>
                <w:numId w:val="33"/>
              </w:numPr>
              <w:spacing w:before="40" w:after="40"/>
              <w:ind w:left="458" w:right="144" w:hanging="458"/>
              <w:contextualSpacing/>
              <w:jc w:val="left"/>
              <w:rPr>
                <w:color w:val="000000"/>
                <w:sz w:val="16"/>
                <w:szCs w:val="16"/>
              </w:rPr>
            </w:pPr>
            <w:r w:rsidRPr="009E73F1">
              <w:rPr>
                <w:color w:val="000000"/>
                <w:sz w:val="16"/>
                <w:szCs w:val="16"/>
              </w:rPr>
              <w:t>All packaging waste material for oil and other petroleum derivatives would be stored at a controlled area.</w:t>
            </w:r>
          </w:p>
        </w:tc>
        <w:tc>
          <w:tcPr>
            <w:tcW w:w="399" w:type="pct"/>
            <w:vAlign w:val="center"/>
          </w:tcPr>
          <w:p w14:paraId="71E4CCFD" w14:textId="067CC7E8" w:rsidR="00766298" w:rsidRPr="004C01FE" w:rsidRDefault="00766298" w:rsidP="00766298">
            <w:pPr>
              <w:spacing w:before="120" w:after="120"/>
              <w:ind w:right="144"/>
              <w:jc w:val="center"/>
              <w:rPr>
                <w:rFonts w:cs="Arial"/>
                <w:sz w:val="16"/>
                <w:lang w:val="en-GB"/>
              </w:rPr>
            </w:pPr>
            <w:r>
              <w:rPr>
                <w:rFonts w:cs="Arial"/>
                <w:sz w:val="16"/>
                <w:lang w:val="en-GB"/>
              </w:rPr>
              <w:t xml:space="preserve">Low </w:t>
            </w:r>
          </w:p>
        </w:tc>
        <w:tc>
          <w:tcPr>
            <w:tcW w:w="451" w:type="pct"/>
            <w:vAlign w:val="center"/>
          </w:tcPr>
          <w:p w14:paraId="7198F6D3" w14:textId="69F0218A" w:rsidR="00766298" w:rsidRPr="004C01FE" w:rsidRDefault="00766298" w:rsidP="00766298">
            <w:pPr>
              <w:spacing w:before="120" w:after="120"/>
              <w:ind w:right="144"/>
              <w:rPr>
                <w:rFonts w:cs="Arial"/>
                <w:sz w:val="16"/>
                <w:lang w:val="en-GB"/>
              </w:rPr>
            </w:pPr>
            <w:r w:rsidRPr="004C01FE">
              <w:rPr>
                <w:rFonts w:cs="Arial"/>
                <w:sz w:val="16"/>
                <w:lang w:val="en-GB"/>
              </w:rPr>
              <w:t>Included in construction cost</w:t>
            </w:r>
          </w:p>
        </w:tc>
        <w:tc>
          <w:tcPr>
            <w:tcW w:w="598" w:type="pct"/>
            <w:vAlign w:val="center"/>
          </w:tcPr>
          <w:p w14:paraId="0C4FB2FA"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1441F2AB" w14:textId="6891D68B" w:rsidR="00766298" w:rsidRPr="004C01FE" w:rsidRDefault="00766298" w:rsidP="00225864">
            <w:pPr>
              <w:spacing w:before="120" w:after="120"/>
              <w:ind w:left="144" w:right="144"/>
              <w:jc w:val="center"/>
              <w:rPr>
                <w:rFonts w:cs="Arial"/>
                <w:sz w:val="16"/>
                <w:lang w:val="en-GB"/>
              </w:rPr>
            </w:pPr>
            <w:r>
              <w:rPr>
                <w:rFonts w:cs="Arial"/>
                <w:sz w:val="16"/>
                <w:lang w:val="en-GB"/>
              </w:rPr>
              <w:t>Client</w:t>
            </w:r>
          </w:p>
        </w:tc>
      </w:tr>
      <w:tr w:rsidR="00766298" w:rsidRPr="00221D9B" w14:paraId="709792B8" w14:textId="77777777" w:rsidTr="00225864">
        <w:trPr>
          <w:trHeight w:val="284"/>
          <w:jc w:val="center"/>
        </w:trPr>
        <w:tc>
          <w:tcPr>
            <w:tcW w:w="590" w:type="pct"/>
            <w:vAlign w:val="center"/>
          </w:tcPr>
          <w:p w14:paraId="4E54654D" w14:textId="01E48765" w:rsidR="00766298" w:rsidRPr="0088582C" w:rsidRDefault="00766298" w:rsidP="00766298">
            <w:pPr>
              <w:spacing w:before="120" w:after="120"/>
              <w:ind w:left="144" w:right="144"/>
              <w:rPr>
                <w:rFonts w:cs="Arial"/>
                <w:b/>
                <w:color w:val="000000"/>
                <w:sz w:val="16"/>
                <w:szCs w:val="16"/>
              </w:rPr>
            </w:pPr>
            <w:r w:rsidRPr="0088582C">
              <w:rPr>
                <w:rFonts w:cs="Arial"/>
                <w:b/>
                <w:color w:val="000000"/>
                <w:sz w:val="16"/>
                <w:szCs w:val="16"/>
              </w:rPr>
              <w:t>Landscape</w:t>
            </w:r>
          </w:p>
        </w:tc>
        <w:tc>
          <w:tcPr>
            <w:tcW w:w="568" w:type="pct"/>
            <w:vAlign w:val="center"/>
          </w:tcPr>
          <w:p w14:paraId="16BF15DD" w14:textId="7F378FB3" w:rsidR="00766298" w:rsidRPr="004C01FE" w:rsidRDefault="00766298" w:rsidP="00225864">
            <w:pPr>
              <w:spacing w:before="120" w:after="120"/>
              <w:ind w:right="144"/>
              <w:jc w:val="center"/>
              <w:rPr>
                <w:rFonts w:cs="Arial"/>
                <w:sz w:val="16"/>
                <w:lang w:val="en-GB"/>
              </w:rPr>
            </w:pPr>
            <w:r>
              <w:rPr>
                <w:rFonts w:cs="Arial"/>
                <w:sz w:val="16"/>
                <w:lang w:val="en-GB"/>
              </w:rPr>
              <w:t>Medium</w:t>
            </w:r>
          </w:p>
        </w:tc>
        <w:tc>
          <w:tcPr>
            <w:tcW w:w="2394" w:type="pct"/>
            <w:vAlign w:val="center"/>
          </w:tcPr>
          <w:p w14:paraId="63433EA7" w14:textId="673789F4" w:rsidR="00766298" w:rsidRPr="00225864" w:rsidRDefault="00766298" w:rsidP="00225864">
            <w:pPr>
              <w:numPr>
                <w:ilvl w:val="0"/>
                <w:numId w:val="33"/>
              </w:numPr>
              <w:ind w:left="458" w:hanging="458"/>
              <w:contextualSpacing/>
              <w:jc w:val="left"/>
              <w:rPr>
                <w:color w:val="000000"/>
                <w:sz w:val="16"/>
                <w:szCs w:val="16"/>
              </w:rPr>
            </w:pPr>
            <w:r w:rsidRPr="009E73F1">
              <w:rPr>
                <w:color w:val="000000"/>
                <w:sz w:val="16"/>
                <w:szCs w:val="16"/>
              </w:rPr>
              <w:t>Preparation of a landscape restoration plan in line with the remediation design including the realistic requirements to minimize short term visual impacts from the site operations and to maximize the long-term recovery potential of the landscape</w:t>
            </w:r>
          </w:p>
        </w:tc>
        <w:tc>
          <w:tcPr>
            <w:tcW w:w="399" w:type="pct"/>
            <w:vAlign w:val="center"/>
          </w:tcPr>
          <w:p w14:paraId="25C78681" w14:textId="435FB073" w:rsidR="00766298" w:rsidRPr="004C01FE" w:rsidRDefault="00766298" w:rsidP="00766298">
            <w:pPr>
              <w:spacing w:before="120" w:after="120"/>
              <w:ind w:right="144"/>
              <w:jc w:val="center"/>
              <w:rPr>
                <w:rFonts w:cs="Arial"/>
                <w:sz w:val="16"/>
                <w:lang w:val="en-GB"/>
              </w:rPr>
            </w:pPr>
            <w:r>
              <w:rPr>
                <w:rFonts w:cs="Arial"/>
                <w:sz w:val="16"/>
                <w:lang w:val="en-GB"/>
              </w:rPr>
              <w:t xml:space="preserve">Low </w:t>
            </w:r>
          </w:p>
        </w:tc>
        <w:tc>
          <w:tcPr>
            <w:tcW w:w="451" w:type="pct"/>
            <w:vAlign w:val="center"/>
          </w:tcPr>
          <w:p w14:paraId="727FC3AC" w14:textId="285DF58B" w:rsidR="00766298" w:rsidRPr="004C01FE" w:rsidRDefault="00766298" w:rsidP="00766298">
            <w:pPr>
              <w:spacing w:before="120" w:after="120"/>
              <w:ind w:right="144"/>
              <w:rPr>
                <w:rFonts w:cs="Arial"/>
                <w:sz w:val="16"/>
                <w:lang w:val="en-GB"/>
              </w:rPr>
            </w:pPr>
            <w:r w:rsidRPr="004C01FE">
              <w:rPr>
                <w:rFonts w:cs="Arial"/>
                <w:sz w:val="16"/>
                <w:lang w:val="en-GB"/>
              </w:rPr>
              <w:t>Included in construction cost</w:t>
            </w:r>
          </w:p>
        </w:tc>
        <w:tc>
          <w:tcPr>
            <w:tcW w:w="598" w:type="pct"/>
            <w:vAlign w:val="center"/>
          </w:tcPr>
          <w:p w14:paraId="3DE07567"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2A82A242" w14:textId="6704C143" w:rsidR="00766298" w:rsidRPr="004C01FE" w:rsidRDefault="00766298" w:rsidP="00225864">
            <w:pPr>
              <w:spacing w:before="120" w:after="120"/>
              <w:ind w:left="144" w:right="144"/>
              <w:jc w:val="center"/>
              <w:rPr>
                <w:rFonts w:cs="Arial"/>
                <w:sz w:val="16"/>
                <w:lang w:val="en-GB"/>
              </w:rPr>
            </w:pPr>
            <w:r>
              <w:rPr>
                <w:rFonts w:cs="Arial"/>
                <w:sz w:val="16"/>
                <w:lang w:val="en-GB"/>
              </w:rPr>
              <w:t>Client</w:t>
            </w:r>
          </w:p>
        </w:tc>
      </w:tr>
      <w:tr w:rsidR="00766298" w:rsidRPr="00221D9B" w14:paraId="7E6A71B2" w14:textId="77777777" w:rsidTr="00225864">
        <w:trPr>
          <w:trHeight w:val="284"/>
          <w:jc w:val="center"/>
        </w:trPr>
        <w:tc>
          <w:tcPr>
            <w:tcW w:w="590" w:type="pct"/>
            <w:vAlign w:val="center"/>
          </w:tcPr>
          <w:p w14:paraId="54EEA74D" w14:textId="5498BA2A" w:rsidR="00766298" w:rsidRPr="0088582C" w:rsidRDefault="00766298" w:rsidP="00766298">
            <w:pPr>
              <w:spacing w:before="120" w:after="120"/>
              <w:ind w:left="144" w:right="144"/>
              <w:rPr>
                <w:rFonts w:cs="Arial"/>
                <w:b/>
                <w:color w:val="000000"/>
                <w:sz w:val="16"/>
                <w:szCs w:val="16"/>
              </w:rPr>
            </w:pPr>
            <w:r w:rsidRPr="0088582C">
              <w:rPr>
                <w:rFonts w:cs="Arial"/>
                <w:b/>
                <w:color w:val="000000"/>
                <w:sz w:val="16"/>
                <w:szCs w:val="16"/>
              </w:rPr>
              <w:t>Biodiversity/Flora and Fauna</w:t>
            </w:r>
          </w:p>
        </w:tc>
        <w:tc>
          <w:tcPr>
            <w:tcW w:w="568" w:type="pct"/>
            <w:vAlign w:val="center"/>
          </w:tcPr>
          <w:p w14:paraId="6295298F" w14:textId="7AFA446E"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250B8E72" w14:textId="77777777" w:rsidR="00766298" w:rsidRPr="0088582C" w:rsidRDefault="00766298" w:rsidP="00225864">
            <w:pPr>
              <w:numPr>
                <w:ilvl w:val="0"/>
                <w:numId w:val="33"/>
              </w:numPr>
              <w:ind w:left="458" w:hanging="458"/>
              <w:contextualSpacing/>
              <w:jc w:val="left"/>
              <w:rPr>
                <w:color w:val="000000"/>
                <w:sz w:val="16"/>
                <w:szCs w:val="16"/>
              </w:rPr>
            </w:pPr>
            <w:r w:rsidRPr="009E73F1">
              <w:rPr>
                <w:color w:val="000000"/>
                <w:sz w:val="16"/>
                <w:szCs w:val="16"/>
              </w:rPr>
              <w:t>Clearing up and removal of vegetation will be minimized to the extent necessary for the execution of works</w:t>
            </w:r>
          </w:p>
          <w:p w14:paraId="47645F7D" w14:textId="77777777" w:rsidR="00766298" w:rsidRPr="009E73F1" w:rsidRDefault="00766298" w:rsidP="00225864">
            <w:pPr>
              <w:numPr>
                <w:ilvl w:val="0"/>
                <w:numId w:val="33"/>
              </w:numPr>
              <w:ind w:left="458" w:hanging="458"/>
              <w:contextualSpacing/>
              <w:jc w:val="left"/>
              <w:rPr>
                <w:color w:val="000000"/>
                <w:sz w:val="16"/>
                <w:szCs w:val="16"/>
              </w:rPr>
            </w:pPr>
            <w:r w:rsidRPr="0088582C">
              <w:rPr>
                <w:color w:val="000000"/>
                <w:sz w:val="16"/>
                <w:szCs w:val="16"/>
              </w:rPr>
              <w:t>No works will be performed at riparian areas of Moraca river</w:t>
            </w:r>
          </w:p>
          <w:p w14:paraId="70B02176"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Proper implementation of rehabilitation measures from the design which envisage the complete isolation of the deposited material by a waterproofing layer (with humus) in order to restore the flora and then the fauna of the site</w:t>
            </w:r>
          </w:p>
          <w:p w14:paraId="3000B104"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Perform a permanent covering of cut parts of landfill body with protective film in order to avoid a rinsing of the polluted loose material towards surrounded habitats.</w:t>
            </w:r>
          </w:p>
          <w:p w14:paraId="2593B7C1"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Restoring the site with native plants</w:t>
            </w:r>
          </w:p>
          <w:p w14:paraId="2EFD1DAA"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 xml:space="preserve">Set established rules for the workers on the ban on lighting fires, collecting birds' eggs, disturbing and hunting of wild animals and </w:t>
            </w:r>
            <w:r w:rsidRPr="009E73F1">
              <w:rPr>
                <w:color w:val="000000"/>
                <w:sz w:val="16"/>
                <w:szCs w:val="16"/>
              </w:rPr>
              <w:lastRenderedPageBreak/>
              <w:t>birds, destroying of floral species and similar</w:t>
            </w:r>
          </w:p>
          <w:p w14:paraId="3F67BF3A"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Scattering of wastes with the wind within and out of the project area will be prevented by collecting and temporary storage of waste at designated areas.</w:t>
            </w:r>
          </w:p>
          <w:p w14:paraId="0A1FDDF4"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Vehicle speeds will be limited to prevent any accidents causing animal death and no new roads would be opened unless approved by relevant authority.</w:t>
            </w:r>
          </w:p>
          <w:p w14:paraId="2E2E6928" w14:textId="039290DE" w:rsidR="00766298" w:rsidRPr="00225864" w:rsidRDefault="00766298" w:rsidP="00225864">
            <w:pPr>
              <w:numPr>
                <w:ilvl w:val="0"/>
                <w:numId w:val="33"/>
              </w:numPr>
              <w:spacing w:before="40" w:after="40"/>
              <w:ind w:left="458" w:right="144" w:hanging="458"/>
              <w:contextualSpacing/>
              <w:jc w:val="left"/>
              <w:rPr>
                <w:color w:val="000000"/>
                <w:sz w:val="16"/>
                <w:szCs w:val="16"/>
              </w:rPr>
            </w:pPr>
            <w:r w:rsidRPr="009E73F1">
              <w:rPr>
                <w:color w:val="000000"/>
                <w:sz w:val="16"/>
                <w:szCs w:val="16"/>
              </w:rPr>
              <w:t>Incineration or burying of wastes by any means at site and/or dumping of wastes to nearby roads or water resources will be absolutely prohibited.</w:t>
            </w:r>
          </w:p>
        </w:tc>
        <w:tc>
          <w:tcPr>
            <w:tcW w:w="399" w:type="pct"/>
            <w:vAlign w:val="center"/>
          </w:tcPr>
          <w:p w14:paraId="4584DE0D" w14:textId="40B74E9A" w:rsidR="00766298" w:rsidRPr="004C01FE" w:rsidRDefault="00766298" w:rsidP="00766298">
            <w:pPr>
              <w:spacing w:before="120" w:after="120"/>
              <w:ind w:right="144"/>
              <w:jc w:val="center"/>
              <w:rPr>
                <w:rFonts w:cs="Arial"/>
                <w:sz w:val="16"/>
                <w:lang w:val="en-GB"/>
              </w:rPr>
            </w:pPr>
            <w:r>
              <w:rPr>
                <w:rFonts w:cs="Arial"/>
                <w:sz w:val="16"/>
                <w:lang w:val="en-GB"/>
              </w:rPr>
              <w:lastRenderedPageBreak/>
              <w:t xml:space="preserve">Low </w:t>
            </w:r>
          </w:p>
        </w:tc>
        <w:tc>
          <w:tcPr>
            <w:tcW w:w="451" w:type="pct"/>
            <w:vAlign w:val="center"/>
          </w:tcPr>
          <w:p w14:paraId="15476D3F" w14:textId="37A1A512" w:rsidR="00766298" w:rsidRPr="004C01FE" w:rsidRDefault="00766298" w:rsidP="00766298">
            <w:pPr>
              <w:spacing w:before="120" w:after="120"/>
              <w:ind w:right="144"/>
              <w:rPr>
                <w:rFonts w:cs="Arial"/>
                <w:sz w:val="16"/>
                <w:lang w:val="en-GB"/>
              </w:rPr>
            </w:pPr>
            <w:r w:rsidRPr="004C01FE">
              <w:rPr>
                <w:rFonts w:cs="Arial"/>
                <w:sz w:val="16"/>
                <w:lang w:val="en-GB"/>
              </w:rPr>
              <w:t>Included in construction cost</w:t>
            </w:r>
          </w:p>
        </w:tc>
        <w:tc>
          <w:tcPr>
            <w:tcW w:w="598" w:type="pct"/>
            <w:vAlign w:val="center"/>
          </w:tcPr>
          <w:p w14:paraId="3C77272B"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7036B92A" w14:textId="422671D1" w:rsidR="00766298" w:rsidRPr="004C01FE" w:rsidRDefault="00766298" w:rsidP="00225864">
            <w:pPr>
              <w:spacing w:before="120" w:after="120"/>
              <w:ind w:left="144" w:right="144"/>
              <w:jc w:val="center"/>
              <w:rPr>
                <w:rFonts w:cs="Arial"/>
                <w:sz w:val="16"/>
                <w:lang w:val="en-GB"/>
              </w:rPr>
            </w:pPr>
            <w:r>
              <w:rPr>
                <w:rFonts w:cs="Arial"/>
                <w:sz w:val="16"/>
                <w:lang w:val="en-GB"/>
              </w:rPr>
              <w:t>Client</w:t>
            </w:r>
          </w:p>
        </w:tc>
      </w:tr>
      <w:tr w:rsidR="00766298" w:rsidRPr="00221D9B" w14:paraId="790A0776" w14:textId="77777777" w:rsidTr="00225864">
        <w:trPr>
          <w:trHeight w:val="284"/>
          <w:jc w:val="center"/>
        </w:trPr>
        <w:tc>
          <w:tcPr>
            <w:tcW w:w="5000" w:type="pct"/>
            <w:gridSpan w:val="6"/>
            <w:shd w:val="clear" w:color="auto" w:fill="D9D9D9" w:themeFill="background1" w:themeFillShade="D9"/>
            <w:vAlign w:val="center"/>
          </w:tcPr>
          <w:p w14:paraId="2A82DAA0" w14:textId="2AFBA165" w:rsidR="00766298" w:rsidRPr="00225864" w:rsidRDefault="00766298" w:rsidP="00766298">
            <w:pPr>
              <w:spacing w:before="120" w:after="120"/>
              <w:ind w:left="144" w:right="144"/>
              <w:rPr>
                <w:rFonts w:cs="Arial"/>
                <w:b/>
                <w:sz w:val="16"/>
                <w:lang w:val="en-GB"/>
              </w:rPr>
            </w:pPr>
            <w:r w:rsidRPr="00225864">
              <w:rPr>
                <w:rFonts w:cs="Arial"/>
                <w:b/>
                <w:sz w:val="16"/>
                <w:lang w:val="en-GB"/>
              </w:rPr>
              <w:lastRenderedPageBreak/>
              <w:t xml:space="preserve">Social </w:t>
            </w:r>
          </w:p>
        </w:tc>
      </w:tr>
      <w:tr w:rsidR="00766298" w:rsidRPr="00221D9B" w14:paraId="531D7C4C" w14:textId="77777777" w:rsidTr="00E33789">
        <w:trPr>
          <w:trHeight w:val="284"/>
          <w:jc w:val="center"/>
        </w:trPr>
        <w:tc>
          <w:tcPr>
            <w:tcW w:w="590" w:type="pct"/>
            <w:vAlign w:val="center"/>
          </w:tcPr>
          <w:p w14:paraId="581FEBF1" w14:textId="6E1E2560" w:rsidR="00766298" w:rsidRPr="0088582C" w:rsidRDefault="00766298" w:rsidP="00766298">
            <w:pPr>
              <w:spacing w:before="120" w:after="120"/>
              <w:ind w:left="144" w:right="144"/>
              <w:rPr>
                <w:rFonts w:cs="Arial"/>
                <w:b/>
                <w:color w:val="000000"/>
                <w:sz w:val="16"/>
                <w:szCs w:val="16"/>
              </w:rPr>
            </w:pPr>
            <w:r w:rsidRPr="0088582C">
              <w:rPr>
                <w:rFonts w:cs="Arial"/>
                <w:b/>
                <w:color w:val="000000"/>
                <w:sz w:val="16"/>
                <w:szCs w:val="16"/>
              </w:rPr>
              <w:t>Community Health and Safety</w:t>
            </w:r>
          </w:p>
        </w:tc>
        <w:tc>
          <w:tcPr>
            <w:tcW w:w="568" w:type="pct"/>
            <w:vAlign w:val="center"/>
          </w:tcPr>
          <w:p w14:paraId="5BAB6107" w14:textId="2B870611"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32599E60" w14:textId="77777777" w:rsidR="00766298" w:rsidRPr="0088582C" w:rsidRDefault="00766298" w:rsidP="00225864">
            <w:pPr>
              <w:numPr>
                <w:ilvl w:val="0"/>
                <w:numId w:val="33"/>
              </w:numPr>
              <w:ind w:left="458" w:hanging="458"/>
              <w:contextualSpacing/>
              <w:jc w:val="left"/>
              <w:rPr>
                <w:color w:val="000000"/>
                <w:sz w:val="16"/>
                <w:szCs w:val="16"/>
              </w:rPr>
            </w:pPr>
            <w:r w:rsidRPr="0088582C">
              <w:rPr>
                <w:color w:val="000000"/>
                <w:sz w:val="16"/>
                <w:szCs w:val="16"/>
              </w:rPr>
              <w:t xml:space="preserve">Construction contractor will develop and implement an Asbestos Management Plan and employ an asbestos expert for fixed time. </w:t>
            </w:r>
          </w:p>
          <w:p w14:paraId="331DA424" w14:textId="77777777" w:rsidR="00766298" w:rsidRPr="0088582C" w:rsidRDefault="00766298" w:rsidP="00225864">
            <w:pPr>
              <w:numPr>
                <w:ilvl w:val="0"/>
                <w:numId w:val="33"/>
              </w:numPr>
              <w:ind w:left="458" w:hanging="458"/>
              <w:contextualSpacing/>
              <w:jc w:val="left"/>
              <w:rPr>
                <w:color w:val="000000"/>
                <w:sz w:val="16"/>
                <w:szCs w:val="16"/>
              </w:rPr>
            </w:pPr>
            <w:r w:rsidRPr="0088582C">
              <w:rPr>
                <w:color w:val="000000"/>
                <w:sz w:val="16"/>
                <w:szCs w:val="16"/>
              </w:rPr>
              <w:t>The construction contractor will develop and implement a Traffic Management Plan to manage traffic related risks.</w:t>
            </w:r>
          </w:p>
          <w:p w14:paraId="58B639A2" w14:textId="132EB5B3" w:rsidR="00766298" w:rsidRPr="009E73F1" w:rsidRDefault="00766298" w:rsidP="00225864">
            <w:pPr>
              <w:numPr>
                <w:ilvl w:val="0"/>
                <w:numId w:val="33"/>
              </w:numPr>
              <w:ind w:left="458" w:hanging="458"/>
              <w:jc w:val="left"/>
              <w:rPr>
                <w:color w:val="000000"/>
                <w:sz w:val="16"/>
                <w:szCs w:val="16"/>
              </w:rPr>
            </w:pPr>
            <w:r w:rsidRPr="0088582C">
              <w:rPr>
                <w:color w:val="000000"/>
                <w:sz w:val="16"/>
                <w:szCs w:val="16"/>
              </w:rPr>
              <w:t>Emergency Preparedness and Response Plan that will be developed by the construction contractor will cover community health and safety aspects. The plan will also define communication channels with stakeholders in case of an emergency.</w:t>
            </w:r>
          </w:p>
        </w:tc>
        <w:tc>
          <w:tcPr>
            <w:tcW w:w="399" w:type="pct"/>
            <w:vAlign w:val="center"/>
          </w:tcPr>
          <w:p w14:paraId="61CDF1DD" w14:textId="49105958" w:rsidR="00766298" w:rsidRPr="004C01FE" w:rsidRDefault="00766298" w:rsidP="00766298">
            <w:pPr>
              <w:spacing w:before="120" w:after="120"/>
              <w:ind w:right="144"/>
              <w:jc w:val="center"/>
              <w:rPr>
                <w:rFonts w:cs="Arial"/>
                <w:sz w:val="16"/>
                <w:lang w:val="en-GB"/>
              </w:rPr>
            </w:pPr>
            <w:r>
              <w:rPr>
                <w:rFonts w:cs="Arial"/>
                <w:sz w:val="16"/>
                <w:lang w:val="en-GB"/>
              </w:rPr>
              <w:t xml:space="preserve">Negligible </w:t>
            </w:r>
          </w:p>
        </w:tc>
        <w:tc>
          <w:tcPr>
            <w:tcW w:w="451" w:type="pct"/>
            <w:vAlign w:val="center"/>
          </w:tcPr>
          <w:p w14:paraId="34C48859" w14:textId="0E56A0A3" w:rsidR="00766298" w:rsidRPr="004C01FE" w:rsidRDefault="00766298" w:rsidP="00766298">
            <w:pPr>
              <w:spacing w:before="120" w:after="120"/>
              <w:ind w:right="144"/>
              <w:rPr>
                <w:rFonts w:cs="Arial"/>
                <w:sz w:val="16"/>
                <w:lang w:val="en-GB"/>
              </w:rPr>
            </w:pPr>
            <w:r w:rsidRPr="004C01FE">
              <w:rPr>
                <w:rFonts w:cs="Arial"/>
                <w:sz w:val="16"/>
                <w:lang w:val="en-GB"/>
              </w:rPr>
              <w:t>Included in construction cost</w:t>
            </w:r>
          </w:p>
        </w:tc>
        <w:tc>
          <w:tcPr>
            <w:tcW w:w="598" w:type="pct"/>
            <w:vAlign w:val="center"/>
          </w:tcPr>
          <w:p w14:paraId="4B66140C"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72AF88BC" w14:textId="261BF032" w:rsidR="00766298" w:rsidRPr="004C01FE" w:rsidRDefault="00766298" w:rsidP="00225864">
            <w:pPr>
              <w:spacing w:before="120" w:after="120"/>
              <w:ind w:left="144" w:right="144"/>
              <w:jc w:val="center"/>
              <w:rPr>
                <w:rFonts w:cs="Arial"/>
                <w:sz w:val="16"/>
                <w:lang w:val="en-GB"/>
              </w:rPr>
            </w:pPr>
            <w:r>
              <w:rPr>
                <w:rFonts w:cs="Arial"/>
                <w:sz w:val="16"/>
                <w:lang w:val="en-GB"/>
              </w:rPr>
              <w:t>Client</w:t>
            </w:r>
          </w:p>
        </w:tc>
      </w:tr>
      <w:tr w:rsidR="00766298" w:rsidRPr="00221D9B" w14:paraId="3B78FC2A" w14:textId="77777777" w:rsidTr="00E33789">
        <w:trPr>
          <w:trHeight w:val="284"/>
          <w:jc w:val="center"/>
        </w:trPr>
        <w:tc>
          <w:tcPr>
            <w:tcW w:w="590" w:type="pct"/>
            <w:vAlign w:val="center"/>
          </w:tcPr>
          <w:p w14:paraId="5769ADBE" w14:textId="6304D229" w:rsidR="00766298" w:rsidRPr="0088582C" w:rsidRDefault="00766298" w:rsidP="00766298">
            <w:pPr>
              <w:spacing w:before="120" w:after="120"/>
              <w:ind w:left="144" w:right="144"/>
              <w:rPr>
                <w:rFonts w:cs="Arial"/>
                <w:b/>
                <w:color w:val="000000"/>
                <w:sz w:val="16"/>
                <w:szCs w:val="16"/>
              </w:rPr>
            </w:pPr>
            <w:r w:rsidRPr="0088582C">
              <w:rPr>
                <w:rFonts w:cs="Arial"/>
                <w:b/>
                <w:color w:val="000000"/>
                <w:sz w:val="16"/>
                <w:szCs w:val="16"/>
              </w:rPr>
              <w:t>Social issues</w:t>
            </w:r>
          </w:p>
        </w:tc>
        <w:tc>
          <w:tcPr>
            <w:tcW w:w="568" w:type="pct"/>
            <w:vAlign w:val="center"/>
          </w:tcPr>
          <w:p w14:paraId="0C3B383B" w14:textId="27A47B52"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19F63B49"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Limited working hours (</w:t>
            </w:r>
            <w:r w:rsidRPr="0088582C">
              <w:rPr>
                <w:color w:val="000000"/>
                <w:sz w:val="16"/>
                <w:szCs w:val="16"/>
              </w:rPr>
              <w:t>0</w:t>
            </w:r>
            <w:r w:rsidRPr="009E73F1">
              <w:rPr>
                <w:color w:val="000000"/>
                <w:sz w:val="16"/>
                <w:szCs w:val="16"/>
              </w:rPr>
              <w:t>7</w:t>
            </w:r>
            <w:r w:rsidRPr="0088582C">
              <w:rPr>
                <w:color w:val="000000"/>
                <w:sz w:val="16"/>
                <w:szCs w:val="16"/>
              </w:rPr>
              <w:t>:00</w:t>
            </w:r>
            <w:r w:rsidRPr="009E73F1">
              <w:rPr>
                <w:color w:val="000000"/>
                <w:sz w:val="16"/>
                <w:szCs w:val="16"/>
              </w:rPr>
              <w:t>-19</w:t>
            </w:r>
            <w:r w:rsidRPr="0088582C">
              <w:rPr>
                <w:color w:val="000000"/>
                <w:sz w:val="16"/>
                <w:szCs w:val="16"/>
              </w:rPr>
              <w:t>:00</w:t>
            </w:r>
            <w:r w:rsidRPr="009E73F1">
              <w:rPr>
                <w:color w:val="000000"/>
                <w:sz w:val="16"/>
                <w:szCs w:val="16"/>
              </w:rPr>
              <w:t>) to avoid nuisance of the population living near</w:t>
            </w:r>
            <w:r w:rsidRPr="0088582C">
              <w:rPr>
                <w:color w:val="000000"/>
                <w:sz w:val="16"/>
                <w:szCs w:val="16"/>
              </w:rPr>
              <w:t>by</w:t>
            </w:r>
          </w:p>
          <w:p w14:paraId="164D0E21"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The excavation and similar works should not be performed during strong wind to avoid the spreading of the dust</w:t>
            </w:r>
          </w:p>
          <w:p w14:paraId="2523BAB7"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Locals will be given priority for temporary employment during construction</w:t>
            </w:r>
          </w:p>
          <w:p w14:paraId="56E8D99E" w14:textId="66BED732"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Appropriate disclosure of information and consultation with affected persons and community will be implemented. A consultation schedule will be prepared by the Contractor. Consultations shall be conducted with identified stakeholders on a quarterly basis or when grievances are received in order to maintain continuous stakeholder engagement and easy access to a grievance mechanism.</w:t>
            </w:r>
          </w:p>
        </w:tc>
        <w:tc>
          <w:tcPr>
            <w:tcW w:w="399" w:type="pct"/>
            <w:vAlign w:val="center"/>
          </w:tcPr>
          <w:p w14:paraId="3DF1665A" w14:textId="54A887C7" w:rsidR="00766298" w:rsidRPr="004C01FE" w:rsidRDefault="00766298" w:rsidP="00766298">
            <w:pPr>
              <w:spacing w:before="120" w:after="120"/>
              <w:ind w:right="144"/>
              <w:jc w:val="center"/>
              <w:rPr>
                <w:rFonts w:cs="Arial"/>
                <w:sz w:val="16"/>
                <w:lang w:val="en-GB"/>
              </w:rPr>
            </w:pPr>
            <w:r>
              <w:rPr>
                <w:rFonts w:cs="Arial"/>
                <w:sz w:val="16"/>
                <w:lang w:val="en-GB"/>
              </w:rPr>
              <w:t>Negligible</w:t>
            </w:r>
          </w:p>
        </w:tc>
        <w:tc>
          <w:tcPr>
            <w:tcW w:w="451" w:type="pct"/>
            <w:vAlign w:val="center"/>
          </w:tcPr>
          <w:p w14:paraId="70F0705F" w14:textId="2C5D389A" w:rsidR="00766298" w:rsidRPr="004C01FE" w:rsidRDefault="00766298" w:rsidP="00766298">
            <w:pPr>
              <w:spacing w:before="120" w:after="120"/>
              <w:ind w:right="144"/>
              <w:rPr>
                <w:rFonts w:cs="Arial"/>
                <w:sz w:val="16"/>
                <w:lang w:val="en-GB"/>
              </w:rPr>
            </w:pPr>
            <w:r w:rsidRPr="004C01FE">
              <w:rPr>
                <w:rFonts w:cs="Arial"/>
                <w:sz w:val="16"/>
                <w:lang w:val="en-GB"/>
              </w:rPr>
              <w:t>Included in construction cost</w:t>
            </w:r>
          </w:p>
        </w:tc>
        <w:tc>
          <w:tcPr>
            <w:tcW w:w="598" w:type="pct"/>
            <w:vAlign w:val="center"/>
          </w:tcPr>
          <w:p w14:paraId="18DA6DDB"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5313D902" w14:textId="0EB52D2C" w:rsidR="00766298" w:rsidRPr="004C01FE" w:rsidRDefault="00766298" w:rsidP="00225864">
            <w:pPr>
              <w:spacing w:before="120" w:after="120"/>
              <w:ind w:left="144" w:right="144"/>
              <w:jc w:val="center"/>
              <w:rPr>
                <w:rFonts w:cs="Arial"/>
                <w:sz w:val="16"/>
                <w:lang w:val="en-GB"/>
              </w:rPr>
            </w:pPr>
            <w:r>
              <w:rPr>
                <w:rFonts w:cs="Arial"/>
                <w:sz w:val="16"/>
                <w:lang w:val="en-GB"/>
              </w:rPr>
              <w:t>Client</w:t>
            </w:r>
          </w:p>
        </w:tc>
      </w:tr>
      <w:tr w:rsidR="00766298" w:rsidRPr="00221D9B" w14:paraId="7C2E9290" w14:textId="77777777" w:rsidTr="00E33789">
        <w:trPr>
          <w:trHeight w:val="284"/>
          <w:jc w:val="center"/>
        </w:trPr>
        <w:tc>
          <w:tcPr>
            <w:tcW w:w="590" w:type="pct"/>
            <w:vAlign w:val="center"/>
          </w:tcPr>
          <w:p w14:paraId="6A7BF6AF" w14:textId="36E1EFD4" w:rsidR="00766298" w:rsidRPr="0088582C" w:rsidRDefault="00766298" w:rsidP="00766298">
            <w:pPr>
              <w:spacing w:before="120" w:after="120"/>
              <w:ind w:left="144" w:right="144"/>
              <w:rPr>
                <w:rFonts w:cs="Arial"/>
                <w:b/>
                <w:color w:val="000000"/>
                <w:sz w:val="16"/>
                <w:szCs w:val="16"/>
              </w:rPr>
            </w:pPr>
            <w:r w:rsidRPr="0088582C">
              <w:rPr>
                <w:rFonts w:cs="Arial"/>
                <w:b/>
                <w:color w:val="000000"/>
                <w:sz w:val="16"/>
                <w:szCs w:val="16"/>
              </w:rPr>
              <w:t>Cultural heritage</w:t>
            </w:r>
          </w:p>
        </w:tc>
        <w:tc>
          <w:tcPr>
            <w:tcW w:w="568" w:type="pct"/>
            <w:vAlign w:val="center"/>
          </w:tcPr>
          <w:p w14:paraId="30B38100" w14:textId="6C1BC716"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04B1365F"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Contractor will follow the national requirements with respect to “chance finds” which may emerge during construction.</w:t>
            </w:r>
          </w:p>
          <w:p w14:paraId="1D7F8573" w14:textId="77777777"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Contractor is not allowed to perform excavation, demolition, alteration or any works that may harm the properties of any cultural monument.</w:t>
            </w:r>
          </w:p>
          <w:p w14:paraId="7168A647" w14:textId="402F4353" w:rsidR="00766298" w:rsidRPr="009E73F1" w:rsidRDefault="00766298" w:rsidP="00225864">
            <w:pPr>
              <w:numPr>
                <w:ilvl w:val="0"/>
                <w:numId w:val="33"/>
              </w:numPr>
              <w:ind w:left="458" w:hanging="458"/>
              <w:contextualSpacing/>
              <w:jc w:val="left"/>
              <w:rPr>
                <w:color w:val="000000"/>
                <w:sz w:val="16"/>
                <w:szCs w:val="16"/>
              </w:rPr>
            </w:pPr>
            <w:r w:rsidRPr="009E73F1">
              <w:rPr>
                <w:color w:val="000000"/>
                <w:sz w:val="16"/>
                <w:szCs w:val="16"/>
              </w:rPr>
              <w:t>In case of chance finds, the Contractor shall mark and secure new identified sites (with a protective railing or other means of protection) to avoid damage and immediately notify the relevant authority.</w:t>
            </w:r>
          </w:p>
        </w:tc>
        <w:tc>
          <w:tcPr>
            <w:tcW w:w="399" w:type="pct"/>
            <w:vAlign w:val="center"/>
          </w:tcPr>
          <w:p w14:paraId="56BFE45B" w14:textId="606DBCAD" w:rsidR="00766298" w:rsidRPr="004C01FE" w:rsidRDefault="00766298" w:rsidP="00766298">
            <w:pPr>
              <w:spacing w:before="120" w:after="120"/>
              <w:ind w:right="144"/>
              <w:jc w:val="center"/>
              <w:rPr>
                <w:rFonts w:cs="Arial"/>
                <w:sz w:val="16"/>
                <w:lang w:val="en-GB"/>
              </w:rPr>
            </w:pPr>
            <w:r>
              <w:rPr>
                <w:rFonts w:cs="Arial"/>
                <w:sz w:val="16"/>
                <w:lang w:val="en-GB"/>
              </w:rPr>
              <w:t>Negligible</w:t>
            </w:r>
          </w:p>
        </w:tc>
        <w:tc>
          <w:tcPr>
            <w:tcW w:w="451" w:type="pct"/>
            <w:vAlign w:val="center"/>
          </w:tcPr>
          <w:p w14:paraId="1AA86CEC" w14:textId="0F5125F1" w:rsidR="00766298" w:rsidRPr="004C01FE" w:rsidRDefault="00766298" w:rsidP="00766298">
            <w:pPr>
              <w:spacing w:before="120" w:after="120"/>
              <w:ind w:right="144"/>
              <w:rPr>
                <w:rFonts w:cs="Arial"/>
                <w:sz w:val="16"/>
                <w:lang w:val="en-GB"/>
              </w:rPr>
            </w:pPr>
            <w:r w:rsidRPr="004C01FE">
              <w:rPr>
                <w:rFonts w:cs="Arial"/>
                <w:sz w:val="16"/>
                <w:lang w:val="en-GB"/>
              </w:rPr>
              <w:t>Included in construction cost</w:t>
            </w:r>
          </w:p>
        </w:tc>
        <w:tc>
          <w:tcPr>
            <w:tcW w:w="598" w:type="pct"/>
            <w:vAlign w:val="center"/>
          </w:tcPr>
          <w:p w14:paraId="5792B6D1"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4A6768DC" w14:textId="327C54DB" w:rsidR="00766298" w:rsidRPr="004C01FE" w:rsidRDefault="00766298" w:rsidP="00225864">
            <w:pPr>
              <w:spacing w:before="120" w:after="120"/>
              <w:ind w:left="144" w:right="144"/>
              <w:jc w:val="center"/>
              <w:rPr>
                <w:rFonts w:cs="Arial"/>
                <w:sz w:val="16"/>
                <w:lang w:val="en-GB"/>
              </w:rPr>
            </w:pPr>
            <w:r>
              <w:rPr>
                <w:rFonts w:cs="Arial"/>
                <w:sz w:val="16"/>
                <w:lang w:val="en-GB"/>
              </w:rPr>
              <w:t>Client</w:t>
            </w:r>
          </w:p>
        </w:tc>
      </w:tr>
      <w:tr w:rsidR="00766298" w:rsidRPr="00221D9B" w14:paraId="586CCE7C" w14:textId="77777777" w:rsidTr="00E33789">
        <w:trPr>
          <w:trHeight w:val="284"/>
          <w:jc w:val="center"/>
        </w:trPr>
        <w:tc>
          <w:tcPr>
            <w:tcW w:w="590" w:type="pct"/>
            <w:vAlign w:val="center"/>
          </w:tcPr>
          <w:p w14:paraId="7CA5CF1E" w14:textId="613A57FE" w:rsidR="00766298" w:rsidRPr="0088582C" w:rsidRDefault="00766298" w:rsidP="00766298">
            <w:pPr>
              <w:spacing w:before="120" w:after="120"/>
              <w:ind w:left="144" w:right="144"/>
              <w:rPr>
                <w:rFonts w:cs="Arial"/>
                <w:b/>
                <w:color w:val="000000"/>
                <w:sz w:val="16"/>
                <w:szCs w:val="16"/>
              </w:rPr>
            </w:pPr>
            <w:r w:rsidRPr="0088582C">
              <w:rPr>
                <w:rFonts w:cs="Arial"/>
                <w:b/>
                <w:bCs/>
                <w:sz w:val="16"/>
                <w:szCs w:val="16"/>
              </w:rPr>
              <w:t xml:space="preserve">Occupational </w:t>
            </w:r>
            <w:r w:rsidRPr="0088582C">
              <w:rPr>
                <w:rFonts w:cs="Arial"/>
                <w:b/>
                <w:sz w:val="16"/>
                <w:szCs w:val="16"/>
              </w:rPr>
              <w:t>Health and Safety</w:t>
            </w:r>
          </w:p>
        </w:tc>
        <w:tc>
          <w:tcPr>
            <w:tcW w:w="568" w:type="pct"/>
            <w:vAlign w:val="center"/>
          </w:tcPr>
          <w:p w14:paraId="0007B3C1" w14:textId="00B19015"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30AC1B7C" w14:textId="77777777" w:rsidR="00766298" w:rsidRPr="00225864" w:rsidRDefault="00766298" w:rsidP="00225864">
            <w:pPr>
              <w:numPr>
                <w:ilvl w:val="0"/>
                <w:numId w:val="33"/>
              </w:numPr>
              <w:ind w:left="458" w:hanging="458"/>
              <w:contextualSpacing/>
              <w:jc w:val="left"/>
              <w:rPr>
                <w:color w:val="000000"/>
                <w:sz w:val="16"/>
                <w:szCs w:val="16"/>
              </w:rPr>
            </w:pPr>
            <w:r w:rsidRPr="00225864">
              <w:rPr>
                <w:color w:val="000000"/>
                <w:sz w:val="16"/>
                <w:szCs w:val="16"/>
              </w:rPr>
              <w:t>Include both management measures and reporting and investigating any incidents, i.e. Implement international OHS standards in all contracts</w:t>
            </w:r>
          </w:p>
          <w:p w14:paraId="55A73365" w14:textId="77777777" w:rsidR="00766298" w:rsidRPr="00225864" w:rsidRDefault="00766298" w:rsidP="00225864">
            <w:pPr>
              <w:numPr>
                <w:ilvl w:val="0"/>
                <w:numId w:val="33"/>
              </w:numPr>
              <w:ind w:left="458" w:hanging="458"/>
              <w:contextualSpacing/>
              <w:jc w:val="left"/>
              <w:rPr>
                <w:color w:val="000000"/>
                <w:sz w:val="16"/>
                <w:szCs w:val="16"/>
              </w:rPr>
            </w:pPr>
            <w:r w:rsidRPr="00225864">
              <w:rPr>
                <w:color w:val="000000"/>
                <w:sz w:val="16"/>
                <w:szCs w:val="16"/>
              </w:rPr>
              <w:t>Identify potential risks before commencement of works. The emergency response provisions will include an OHS Management Plan, which will also indicate a contact person available in the event of an accident. OHS Management Plan will be submitted to the project owner for approval. Contractor will ensure the following in terms of workers/occupational health and safety:</w:t>
            </w:r>
          </w:p>
          <w:p w14:paraId="0A6B913F" w14:textId="77777777" w:rsidR="00766298" w:rsidRPr="00225864" w:rsidRDefault="00766298" w:rsidP="00225864">
            <w:pPr>
              <w:numPr>
                <w:ilvl w:val="0"/>
                <w:numId w:val="33"/>
              </w:numPr>
              <w:ind w:left="458" w:hanging="458"/>
              <w:contextualSpacing/>
              <w:jc w:val="left"/>
              <w:rPr>
                <w:color w:val="000000"/>
                <w:sz w:val="16"/>
                <w:szCs w:val="16"/>
              </w:rPr>
            </w:pPr>
            <w:r w:rsidRPr="00225864">
              <w:rPr>
                <w:color w:val="000000"/>
                <w:sz w:val="16"/>
                <w:szCs w:val="16"/>
              </w:rPr>
              <w:t>Drugs and alcohol usage are forbidden on site.</w:t>
            </w:r>
          </w:p>
          <w:p w14:paraId="5BAFD269" w14:textId="77777777" w:rsidR="00766298" w:rsidRPr="00225864" w:rsidRDefault="00766298" w:rsidP="00225864">
            <w:pPr>
              <w:numPr>
                <w:ilvl w:val="0"/>
                <w:numId w:val="33"/>
              </w:numPr>
              <w:ind w:left="458" w:hanging="458"/>
              <w:contextualSpacing/>
              <w:jc w:val="left"/>
              <w:rPr>
                <w:color w:val="000000"/>
                <w:sz w:val="16"/>
                <w:szCs w:val="16"/>
              </w:rPr>
            </w:pPr>
            <w:r w:rsidRPr="00225864">
              <w:rPr>
                <w:color w:val="000000"/>
                <w:sz w:val="16"/>
                <w:szCs w:val="16"/>
              </w:rPr>
              <w:t xml:space="preserve">Contractor is to include a provision for safe working environment and safety measures and personal protective equipment (PPE) for all workers in its OHS Management Plan, including gloves, hard hats, goggles, ear protection and safety footwear. </w:t>
            </w:r>
          </w:p>
          <w:p w14:paraId="0327ECA7" w14:textId="77777777" w:rsidR="00766298" w:rsidRPr="00225864" w:rsidRDefault="00766298" w:rsidP="00225864">
            <w:pPr>
              <w:numPr>
                <w:ilvl w:val="0"/>
                <w:numId w:val="33"/>
              </w:numPr>
              <w:ind w:left="458" w:hanging="458"/>
              <w:contextualSpacing/>
              <w:jc w:val="left"/>
              <w:rPr>
                <w:color w:val="000000"/>
                <w:sz w:val="16"/>
                <w:szCs w:val="16"/>
              </w:rPr>
            </w:pPr>
            <w:r w:rsidRPr="00225864">
              <w:rPr>
                <w:color w:val="000000"/>
                <w:sz w:val="16"/>
                <w:szCs w:val="16"/>
              </w:rPr>
              <w:t>OHS Management Plan is to include a provision for first aid to be administered on site and a trained person must be engaged in line with the Law on Occupational Health and Safety (Official Gazette of Montenegro, No. 034/14).</w:t>
            </w:r>
          </w:p>
          <w:p w14:paraId="2DAE625D" w14:textId="77777777" w:rsidR="00766298" w:rsidRPr="0088582C" w:rsidRDefault="00766298" w:rsidP="00225864">
            <w:pPr>
              <w:numPr>
                <w:ilvl w:val="0"/>
                <w:numId w:val="33"/>
              </w:numPr>
              <w:ind w:left="458" w:hanging="458"/>
              <w:contextualSpacing/>
              <w:jc w:val="left"/>
              <w:rPr>
                <w:color w:val="000000"/>
                <w:sz w:val="16"/>
                <w:szCs w:val="16"/>
              </w:rPr>
            </w:pPr>
            <w:r w:rsidRPr="00225864">
              <w:rPr>
                <w:color w:val="000000"/>
                <w:sz w:val="16"/>
                <w:szCs w:val="16"/>
              </w:rPr>
              <w:t>Contractor shall provide to its workers potable water supply, toilets and water supply for washing.</w:t>
            </w:r>
          </w:p>
          <w:p w14:paraId="42879E59" w14:textId="16005D43" w:rsidR="00766298" w:rsidRPr="009E73F1" w:rsidRDefault="00766298" w:rsidP="00225864">
            <w:pPr>
              <w:numPr>
                <w:ilvl w:val="0"/>
                <w:numId w:val="33"/>
              </w:numPr>
              <w:ind w:left="458" w:hanging="458"/>
              <w:contextualSpacing/>
              <w:jc w:val="left"/>
              <w:rPr>
                <w:color w:val="000000"/>
                <w:sz w:val="16"/>
                <w:szCs w:val="16"/>
              </w:rPr>
            </w:pPr>
            <w:r w:rsidRPr="00225864">
              <w:rPr>
                <w:color w:val="000000"/>
                <w:sz w:val="16"/>
                <w:szCs w:val="16"/>
              </w:rPr>
              <w:t>Contractor shall perform all project activities following the OHS Management Plan and all Montenegrin laws and by-laws</w:t>
            </w:r>
          </w:p>
        </w:tc>
        <w:tc>
          <w:tcPr>
            <w:tcW w:w="399" w:type="pct"/>
            <w:vAlign w:val="center"/>
          </w:tcPr>
          <w:p w14:paraId="67D28EC1" w14:textId="6CEC1B73" w:rsidR="00766298" w:rsidRPr="004C01FE" w:rsidRDefault="00766298" w:rsidP="00766298">
            <w:pPr>
              <w:spacing w:before="120" w:after="120"/>
              <w:ind w:right="144"/>
              <w:jc w:val="center"/>
              <w:rPr>
                <w:rFonts w:cs="Arial"/>
                <w:sz w:val="16"/>
                <w:lang w:val="en-GB"/>
              </w:rPr>
            </w:pPr>
            <w:r>
              <w:rPr>
                <w:rFonts w:cs="Arial"/>
                <w:sz w:val="16"/>
                <w:lang w:val="en-GB"/>
              </w:rPr>
              <w:t>Negligible</w:t>
            </w:r>
          </w:p>
        </w:tc>
        <w:tc>
          <w:tcPr>
            <w:tcW w:w="451" w:type="pct"/>
            <w:vAlign w:val="center"/>
          </w:tcPr>
          <w:p w14:paraId="13BB6219" w14:textId="372958A8" w:rsidR="00766298" w:rsidRPr="004C01FE" w:rsidRDefault="00766298" w:rsidP="00766298">
            <w:pPr>
              <w:spacing w:before="120" w:after="120"/>
              <w:ind w:right="144"/>
              <w:rPr>
                <w:rFonts w:cs="Arial"/>
                <w:sz w:val="16"/>
                <w:lang w:val="en-GB"/>
              </w:rPr>
            </w:pPr>
            <w:r w:rsidRPr="004C01FE">
              <w:rPr>
                <w:rFonts w:cs="Arial"/>
                <w:sz w:val="16"/>
                <w:lang w:val="en-GB"/>
              </w:rPr>
              <w:t>Included in construction cost</w:t>
            </w:r>
          </w:p>
        </w:tc>
        <w:tc>
          <w:tcPr>
            <w:tcW w:w="598" w:type="pct"/>
            <w:vAlign w:val="center"/>
          </w:tcPr>
          <w:p w14:paraId="66D022BC" w14:textId="77777777" w:rsidR="00766298" w:rsidRPr="004C01FE" w:rsidRDefault="00766298" w:rsidP="00225864">
            <w:pPr>
              <w:spacing w:before="120" w:after="120"/>
              <w:ind w:left="144" w:right="144"/>
              <w:jc w:val="center"/>
              <w:rPr>
                <w:rFonts w:cs="Arial"/>
                <w:sz w:val="16"/>
                <w:lang w:val="en-GB"/>
              </w:rPr>
            </w:pPr>
            <w:r w:rsidRPr="004C01FE">
              <w:rPr>
                <w:rFonts w:cs="Arial"/>
                <w:sz w:val="16"/>
                <w:lang w:val="en-GB"/>
              </w:rPr>
              <w:t>Contractor</w:t>
            </w:r>
          </w:p>
          <w:p w14:paraId="16AF26B6" w14:textId="59D16395" w:rsidR="00766298" w:rsidRPr="004C01FE" w:rsidRDefault="00766298" w:rsidP="00225864">
            <w:pPr>
              <w:spacing w:before="120" w:after="120"/>
              <w:ind w:left="144" w:right="144"/>
              <w:jc w:val="center"/>
              <w:rPr>
                <w:rFonts w:cs="Arial"/>
                <w:sz w:val="16"/>
                <w:lang w:val="en-GB"/>
              </w:rPr>
            </w:pPr>
            <w:r>
              <w:rPr>
                <w:rFonts w:cs="Arial"/>
                <w:sz w:val="16"/>
                <w:lang w:val="en-GB"/>
              </w:rPr>
              <w:t>Client</w:t>
            </w:r>
          </w:p>
        </w:tc>
      </w:tr>
    </w:tbl>
    <w:p w14:paraId="5DA1B4C8" w14:textId="77777777" w:rsidR="00766298" w:rsidRDefault="00766298" w:rsidP="00211210">
      <w:pPr>
        <w:sectPr w:rsidR="00766298" w:rsidSect="00225864">
          <w:footerReference w:type="default" r:id="rId94"/>
          <w:pgSz w:w="23814" w:h="16839" w:orient="landscape" w:code="8"/>
          <w:pgMar w:top="1701" w:right="1418" w:bottom="1418" w:left="1418" w:header="720" w:footer="444" w:gutter="0"/>
          <w:cols w:space="720"/>
          <w:docGrid w:linePitch="360"/>
        </w:sectPr>
      </w:pPr>
    </w:p>
    <w:p w14:paraId="455C831B" w14:textId="290B3936" w:rsidR="00766298" w:rsidRDefault="00766298" w:rsidP="00225864">
      <w:pPr>
        <w:pStyle w:val="Caption"/>
        <w:keepNext/>
      </w:pPr>
      <w:bookmarkStart w:id="376" w:name="_Toc220945227"/>
      <w:r>
        <w:lastRenderedPageBreak/>
        <w:t xml:space="preserve">Table </w:t>
      </w:r>
      <w:r w:rsidR="00944A6E">
        <w:fldChar w:fldCharType="begin"/>
      </w:r>
      <w:r w:rsidR="00944A6E">
        <w:instrText xml:space="preserve"> SEQ Table \* ARABIC </w:instrText>
      </w:r>
      <w:r w:rsidR="00944A6E">
        <w:fldChar w:fldCharType="separate"/>
      </w:r>
      <w:r w:rsidR="006B5D64">
        <w:rPr>
          <w:noProof/>
        </w:rPr>
        <w:t>39</w:t>
      </w:r>
      <w:r w:rsidR="00944A6E">
        <w:fldChar w:fldCharType="end"/>
      </w:r>
      <w:r>
        <w:t xml:space="preserve"> Mitigation Plan for Operation </w:t>
      </w:r>
      <w:r w:rsidR="00777FFC">
        <w:t>(</w:t>
      </w:r>
      <w:r w:rsidR="00777FFC" w:rsidRPr="00777FFC">
        <w:t>Post-Closure</w:t>
      </w:r>
      <w:r w:rsidR="00777FFC">
        <w:t xml:space="preserve">) </w:t>
      </w:r>
      <w:r>
        <w:t>Phase</w:t>
      </w:r>
      <w:bookmarkEnd w:id="376"/>
    </w:p>
    <w:p w14:paraId="002BD1A5" w14:textId="77777777" w:rsidR="00766298" w:rsidRPr="00225864" w:rsidRDefault="00766298">
      <w:pPr>
        <w:rPr>
          <w:sz w:val="16"/>
          <w:szCs w:val="16"/>
        </w:rPr>
      </w:pPr>
    </w:p>
    <w:tbl>
      <w:tblPr>
        <w:tblStyle w:val="tableauPC12"/>
        <w:tblW w:w="4950" w:type="pct"/>
        <w:jc w:val="center"/>
        <w:tblLook w:val="04A0" w:firstRow="1" w:lastRow="0" w:firstColumn="1" w:lastColumn="0" w:noHBand="0" w:noVBand="1"/>
      </w:tblPr>
      <w:tblGrid>
        <w:gridCol w:w="2476"/>
        <w:gridCol w:w="2384"/>
        <w:gridCol w:w="10046"/>
        <w:gridCol w:w="1674"/>
        <w:gridCol w:w="1893"/>
        <w:gridCol w:w="2509"/>
      </w:tblGrid>
      <w:tr w:rsidR="00766298" w:rsidRPr="00221D9B" w14:paraId="1BADC377" w14:textId="77777777" w:rsidTr="00766298">
        <w:trPr>
          <w:trHeight w:val="284"/>
          <w:tblHeader/>
          <w:jc w:val="center"/>
        </w:trPr>
        <w:tc>
          <w:tcPr>
            <w:tcW w:w="590" w:type="pct"/>
            <w:shd w:val="clear" w:color="auto" w:fill="D9D9D9" w:themeFill="background1" w:themeFillShade="D9"/>
            <w:vAlign w:val="center"/>
          </w:tcPr>
          <w:p w14:paraId="1C67405E" w14:textId="77777777" w:rsidR="00766298" w:rsidRPr="004C01FE" w:rsidRDefault="00766298" w:rsidP="00766298">
            <w:pPr>
              <w:spacing w:before="120" w:after="120"/>
              <w:ind w:left="144" w:right="144"/>
              <w:rPr>
                <w:rFonts w:cs="Arial"/>
                <w:b/>
                <w:sz w:val="16"/>
                <w:lang w:val="en-GB"/>
              </w:rPr>
            </w:pPr>
            <w:r w:rsidRPr="004C01FE">
              <w:rPr>
                <w:rFonts w:cs="Arial"/>
                <w:b/>
                <w:sz w:val="16"/>
                <w:lang w:val="en-GB"/>
              </w:rPr>
              <w:t>Issue</w:t>
            </w:r>
          </w:p>
        </w:tc>
        <w:tc>
          <w:tcPr>
            <w:tcW w:w="568" w:type="pct"/>
            <w:shd w:val="clear" w:color="auto" w:fill="D9D9D9" w:themeFill="background1" w:themeFillShade="D9"/>
            <w:vAlign w:val="center"/>
          </w:tcPr>
          <w:p w14:paraId="401D22A7" w14:textId="77777777" w:rsidR="00766298" w:rsidRPr="004C01FE" w:rsidRDefault="00766298" w:rsidP="00766298">
            <w:pPr>
              <w:spacing w:before="120" w:after="120"/>
              <w:ind w:right="144"/>
              <w:rPr>
                <w:rFonts w:cs="Arial"/>
                <w:b/>
                <w:sz w:val="16"/>
                <w:lang w:val="en-GB"/>
              </w:rPr>
            </w:pPr>
            <w:r w:rsidRPr="004C01FE">
              <w:rPr>
                <w:rFonts w:cs="Arial"/>
                <w:b/>
                <w:sz w:val="16"/>
                <w:lang w:val="en-GB"/>
              </w:rPr>
              <w:t>Impact Significance Before Mitigation</w:t>
            </w:r>
          </w:p>
        </w:tc>
        <w:tc>
          <w:tcPr>
            <w:tcW w:w="2394" w:type="pct"/>
            <w:shd w:val="clear" w:color="auto" w:fill="D9D9D9" w:themeFill="background1" w:themeFillShade="D9"/>
            <w:vAlign w:val="center"/>
          </w:tcPr>
          <w:p w14:paraId="38C7259A" w14:textId="77777777" w:rsidR="00766298" w:rsidRPr="004C01FE" w:rsidRDefault="00766298" w:rsidP="00766298">
            <w:pPr>
              <w:spacing w:before="120" w:after="120"/>
              <w:ind w:left="144" w:right="144"/>
              <w:rPr>
                <w:rFonts w:cs="Arial"/>
                <w:b/>
                <w:sz w:val="16"/>
                <w:lang w:val="en-GB"/>
              </w:rPr>
            </w:pPr>
            <w:r w:rsidRPr="004C01FE">
              <w:rPr>
                <w:rFonts w:cs="Arial"/>
                <w:b/>
                <w:sz w:val="16"/>
                <w:lang w:val="en-GB"/>
              </w:rPr>
              <w:t>Mitigation Measure</w:t>
            </w:r>
          </w:p>
        </w:tc>
        <w:tc>
          <w:tcPr>
            <w:tcW w:w="399" w:type="pct"/>
            <w:shd w:val="clear" w:color="auto" w:fill="D9D9D9" w:themeFill="background1" w:themeFillShade="D9"/>
            <w:vAlign w:val="center"/>
          </w:tcPr>
          <w:p w14:paraId="4AFA62FB" w14:textId="77777777" w:rsidR="00766298" w:rsidRPr="004C01FE" w:rsidRDefault="00766298" w:rsidP="00766298">
            <w:pPr>
              <w:spacing w:before="120" w:after="120"/>
              <w:ind w:left="144" w:right="144"/>
              <w:rPr>
                <w:rFonts w:cs="Arial"/>
                <w:b/>
                <w:sz w:val="16"/>
                <w:lang w:val="en-GB"/>
              </w:rPr>
            </w:pPr>
            <w:r w:rsidRPr="004C01FE">
              <w:rPr>
                <w:rFonts w:cs="Arial"/>
                <w:b/>
                <w:sz w:val="16"/>
                <w:lang w:val="en-GB"/>
              </w:rPr>
              <w:t>Impact Significance After Mitigation</w:t>
            </w:r>
          </w:p>
        </w:tc>
        <w:tc>
          <w:tcPr>
            <w:tcW w:w="451" w:type="pct"/>
            <w:shd w:val="clear" w:color="auto" w:fill="D9D9D9" w:themeFill="background1" w:themeFillShade="D9"/>
            <w:vAlign w:val="center"/>
          </w:tcPr>
          <w:p w14:paraId="02B40F74" w14:textId="77777777" w:rsidR="00766298" w:rsidRPr="004C01FE" w:rsidRDefault="00766298" w:rsidP="00766298">
            <w:pPr>
              <w:ind w:left="144" w:right="144"/>
              <w:rPr>
                <w:rFonts w:cs="Arial"/>
                <w:b/>
                <w:sz w:val="16"/>
                <w:lang w:val="en-GB"/>
              </w:rPr>
            </w:pPr>
            <w:r w:rsidRPr="004C01FE">
              <w:rPr>
                <w:rFonts w:cs="Arial"/>
                <w:b/>
                <w:sz w:val="16"/>
                <w:lang w:val="en-GB"/>
              </w:rPr>
              <w:t>Cost of Mitigation</w:t>
            </w:r>
          </w:p>
          <w:p w14:paraId="50C18791" w14:textId="77777777" w:rsidR="00766298" w:rsidRPr="004C01FE" w:rsidRDefault="00766298" w:rsidP="00766298">
            <w:pPr>
              <w:ind w:left="144" w:right="144"/>
              <w:rPr>
                <w:rFonts w:cs="Arial"/>
                <w:b/>
                <w:i/>
                <w:sz w:val="16"/>
                <w:lang w:val="en-GB"/>
              </w:rPr>
            </w:pPr>
            <w:r w:rsidRPr="004C01FE">
              <w:rPr>
                <w:rFonts w:cs="Arial"/>
                <w:b/>
                <w:i/>
                <w:sz w:val="16"/>
                <w:lang w:val="en-GB"/>
              </w:rPr>
              <w:t>(if substantial)</w:t>
            </w:r>
          </w:p>
        </w:tc>
        <w:tc>
          <w:tcPr>
            <w:tcW w:w="598" w:type="pct"/>
            <w:shd w:val="clear" w:color="auto" w:fill="D9D9D9" w:themeFill="background1" w:themeFillShade="D9"/>
            <w:vAlign w:val="center"/>
          </w:tcPr>
          <w:p w14:paraId="2B7AA8E2" w14:textId="77777777" w:rsidR="00766298" w:rsidRPr="004C01FE" w:rsidRDefault="00766298" w:rsidP="00766298">
            <w:pPr>
              <w:spacing w:before="120" w:after="120"/>
              <w:ind w:left="144" w:right="144"/>
              <w:rPr>
                <w:rFonts w:cs="Arial"/>
                <w:b/>
                <w:sz w:val="16"/>
                <w:lang w:val="en-GB"/>
              </w:rPr>
            </w:pPr>
            <w:r w:rsidRPr="004C01FE">
              <w:rPr>
                <w:rFonts w:cs="Arial"/>
                <w:b/>
                <w:sz w:val="16"/>
                <w:lang w:val="en-GB"/>
              </w:rPr>
              <w:t>Responsible Party/Parties</w:t>
            </w:r>
          </w:p>
        </w:tc>
      </w:tr>
      <w:tr w:rsidR="00766298" w:rsidRPr="00221D9B" w14:paraId="56D856CC" w14:textId="77777777" w:rsidTr="00766298">
        <w:trPr>
          <w:trHeight w:val="284"/>
          <w:jc w:val="center"/>
        </w:trPr>
        <w:tc>
          <w:tcPr>
            <w:tcW w:w="590" w:type="pct"/>
            <w:vAlign w:val="center"/>
          </w:tcPr>
          <w:p w14:paraId="392BFCD7" w14:textId="686DBA79" w:rsidR="00766298" w:rsidRPr="004C01FE" w:rsidRDefault="00766298" w:rsidP="00766298">
            <w:pPr>
              <w:spacing w:before="120" w:after="120"/>
              <w:ind w:left="144" w:right="144"/>
              <w:rPr>
                <w:rFonts w:cs="Arial"/>
                <w:sz w:val="16"/>
                <w:lang w:val="en-GB"/>
              </w:rPr>
            </w:pPr>
            <w:r w:rsidRPr="0088582C">
              <w:rPr>
                <w:rFonts w:cs="Arial"/>
                <w:b/>
                <w:color w:val="000000"/>
                <w:sz w:val="16"/>
                <w:szCs w:val="16"/>
              </w:rPr>
              <w:t>Water quality (surface and ground water)</w:t>
            </w:r>
          </w:p>
        </w:tc>
        <w:tc>
          <w:tcPr>
            <w:tcW w:w="568" w:type="pct"/>
            <w:vAlign w:val="center"/>
          </w:tcPr>
          <w:p w14:paraId="678F83CB" w14:textId="6A53F045"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3EB17A3D" w14:textId="77777777" w:rsidR="00766298" w:rsidRPr="00225864" w:rsidRDefault="00766298" w:rsidP="00225864">
            <w:pPr>
              <w:numPr>
                <w:ilvl w:val="0"/>
                <w:numId w:val="33"/>
              </w:numPr>
              <w:ind w:left="458" w:hanging="458"/>
              <w:contextualSpacing/>
              <w:jc w:val="left"/>
              <w:rPr>
                <w:color w:val="000000"/>
                <w:sz w:val="16"/>
                <w:szCs w:val="16"/>
              </w:rPr>
            </w:pPr>
            <w:r w:rsidRPr="00225864">
              <w:rPr>
                <w:color w:val="000000"/>
                <w:sz w:val="16"/>
                <w:szCs w:val="16"/>
              </w:rPr>
              <w:t>Regular cleaning and maintenance of the water drainage system</w:t>
            </w:r>
          </w:p>
          <w:p w14:paraId="596C905B" w14:textId="1F9E651F" w:rsidR="000A544F" w:rsidRPr="00225864" w:rsidRDefault="000A544F" w:rsidP="006414B4">
            <w:pPr>
              <w:numPr>
                <w:ilvl w:val="0"/>
                <w:numId w:val="33"/>
              </w:numPr>
              <w:ind w:left="458" w:hanging="458"/>
              <w:contextualSpacing/>
              <w:jc w:val="left"/>
              <w:rPr>
                <w:color w:val="000000"/>
                <w:sz w:val="16"/>
                <w:szCs w:val="16"/>
              </w:rPr>
            </w:pPr>
          </w:p>
        </w:tc>
        <w:tc>
          <w:tcPr>
            <w:tcW w:w="399" w:type="pct"/>
            <w:vAlign w:val="center"/>
          </w:tcPr>
          <w:p w14:paraId="34EAE999" w14:textId="17ADEEEB" w:rsidR="00766298" w:rsidRPr="004C01FE" w:rsidRDefault="00766298" w:rsidP="00766298">
            <w:pPr>
              <w:spacing w:before="120" w:after="120"/>
              <w:ind w:right="144"/>
              <w:jc w:val="center"/>
              <w:rPr>
                <w:rFonts w:cs="Arial"/>
                <w:sz w:val="16"/>
                <w:lang w:val="en-GB"/>
              </w:rPr>
            </w:pPr>
            <w:r>
              <w:rPr>
                <w:rFonts w:cs="Arial"/>
                <w:sz w:val="16"/>
                <w:lang w:val="en-GB"/>
              </w:rPr>
              <w:t>Low</w:t>
            </w:r>
          </w:p>
        </w:tc>
        <w:tc>
          <w:tcPr>
            <w:tcW w:w="451" w:type="pct"/>
            <w:vAlign w:val="center"/>
          </w:tcPr>
          <w:p w14:paraId="331053B2" w14:textId="21E730FA" w:rsidR="00766298" w:rsidRPr="004C01FE" w:rsidRDefault="00766298">
            <w:pPr>
              <w:spacing w:before="120" w:after="120"/>
              <w:ind w:right="144"/>
              <w:rPr>
                <w:rFonts w:cs="Arial"/>
                <w:lang w:val="en-GB"/>
              </w:rPr>
            </w:pPr>
            <w:r w:rsidRPr="004C01FE">
              <w:rPr>
                <w:rFonts w:cs="Arial"/>
                <w:sz w:val="16"/>
                <w:lang w:val="en-GB"/>
              </w:rPr>
              <w:t xml:space="preserve">Included in </w:t>
            </w:r>
            <w:r>
              <w:rPr>
                <w:rFonts w:cs="Arial"/>
                <w:sz w:val="16"/>
                <w:lang w:val="en-GB"/>
              </w:rPr>
              <w:t>operation</w:t>
            </w:r>
            <w:r w:rsidRPr="004C01FE">
              <w:rPr>
                <w:rFonts w:cs="Arial"/>
                <w:sz w:val="16"/>
                <w:lang w:val="en-GB"/>
              </w:rPr>
              <w:t xml:space="preserve"> cost</w:t>
            </w:r>
          </w:p>
        </w:tc>
        <w:tc>
          <w:tcPr>
            <w:tcW w:w="598" w:type="pct"/>
            <w:vAlign w:val="center"/>
          </w:tcPr>
          <w:p w14:paraId="6794E9C0" w14:textId="16A0BC7E" w:rsidR="00766298" w:rsidRPr="004C01FE" w:rsidRDefault="00C15864" w:rsidP="00225864">
            <w:pPr>
              <w:spacing w:before="120" w:after="120"/>
              <w:ind w:left="144" w:right="144"/>
              <w:jc w:val="center"/>
              <w:rPr>
                <w:rFonts w:cs="Arial"/>
                <w:b/>
                <w:sz w:val="16"/>
                <w:lang w:val="en-GB"/>
              </w:rPr>
            </w:pPr>
            <w:r>
              <w:rPr>
                <w:rFonts w:cs="Arial"/>
                <w:sz w:val="16"/>
                <w:lang w:val="en-GB"/>
              </w:rPr>
              <w:t>Client</w:t>
            </w:r>
          </w:p>
        </w:tc>
      </w:tr>
      <w:tr w:rsidR="00766298" w:rsidRPr="00221D9B" w14:paraId="2315B050" w14:textId="77777777" w:rsidTr="00766298">
        <w:trPr>
          <w:trHeight w:val="284"/>
          <w:jc w:val="center"/>
        </w:trPr>
        <w:tc>
          <w:tcPr>
            <w:tcW w:w="590" w:type="pct"/>
            <w:vAlign w:val="center"/>
          </w:tcPr>
          <w:p w14:paraId="4486A71A" w14:textId="04DE4DA9" w:rsidR="00766298" w:rsidRPr="004C01FE" w:rsidRDefault="00766298" w:rsidP="00766298">
            <w:pPr>
              <w:spacing w:before="120" w:after="120"/>
              <w:ind w:left="144" w:right="144"/>
              <w:rPr>
                <w:rFonts w:cs="Arial"/>
                <w:sz w:val="16"/>
                <w:lang w:val="en-GB"/>
              </w:rPr>
            </w:pPr>
            <w:r w:rsidRPr="0088582C">
              <w:rPr>
                <w:rFonts w:cs="Arial"/>
                <w:b/>
                <w:color w:val="000000"/>
                <w:sz w:val="16"/>
                <w:szCs w:val="16"/>
              </w:rPr>
              <w:t>Flora (planted surface)</w:t>
            </w:r>
          </w:p>
        </w:tc>
        <w:tc>
          <w:tcPr>
            <w:tcW w:w="568" w:type="pct"/>
            <w:vAlign w:val="center"/>
          </w:tcPr>
          <w:p w14:paraId="7CC565DC" w14:textId="31358133"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7A79B511" w14:textId="77777777" w:rsidR="00766298" w:rsidRPr="00225864" w:rsidRDefault="00766298" w:rsidP="00225864">
            <w:pPr>
              <w:numPr>
                <w:ilvl w:val="0"/>
                <w:numId w:val="33"/>
              </w:numPr>
              <w:ind w:left="458" w:hanging="458"/>
              <w:contextualSpacing/>
              <w:jc w:val="left"/>
              <w:rPr>
                <w:color w:val="000000"/>
                <w:sz w:val="16"/>
                <w:szCs w:val="16"/>
              </w:rPr>
            </w:pPr>
            <w:r w:rsidRPr="00225864">
              <w:rPr>
                <w:color w:val="000000"/>
                <w:sz w:val="16"/>
                <w:szCs w:val="16"/>
              </w:rPr>
              <w:t xml:space="preserve">Checking and recording germination success of planted areas </w:t>
            </w:r>
          </w:p>
          <w:p w14:paraId="5337D4E9" w14:textId="2A245147" w:rsidR="00766298" w:rsidRPr="00225864" w:rsidRDefault="00766298" w:rsidP="00225864">
            <w:pPr>
              <w:numPr>
                <w:ilvl w:val="0"/>
                <w:numId w:val="33"/>
              </w:numPr>
              <w:spacing w:before="40" w:after="40"/>
              <w:ind w:left="458" w:right="144" w:hanging="458"/>
              <w:contextualSpacing/>
              <w:jc w:val="left"/>
              <w:rPr>
                <w:color w:val="000000"/>
                <w:sz w:val="16"/>
                <w:szCs w:val="16"/>
              </w:rPr>
            </w:pPr>
            <w:r w:rsidRPr="00225864">
              <w:rPr>
                <w:color w:val="000000"/>
                <w:sz w:val="16"/>
                <w:szCs w:val="16"/>
              </w:rPr>
              <w:t>If it is necessary, repeat sealing and planting by using of native species</w:t>
            </w:r>
          </w:p>
        </w:tc>
        <w:tc>
          <w:tcPr>
            <w:tcW w:w="399" w:type="pct"/>
            <w:vAlign w:val="center"/>
          </w:tcPr>
          <w:p w14:paraId="1FEFDE4A" w14:textId="638E50E2" w:rsidR="00766298" w:rsidRPr="004C01FE" w:rsidRDefault="00766298" w:rsidP="00766298">
            <w:pPr>
              <w:spacing w:before="120" w:after="120"/>
              <w:ind w:right="144"/>
              <w:jc w:val="center"/>
              <w:rPr>
                <w:rFonts w:cs="Arial"/>
                <w:sz w:val="16"/>
                <w:lang w:val="en-GB"/>
              </w:rPr>
            </w:pPr>
            <w:r>
              <w:rPr>
                <w:rFonts w:cs="Arial"/>
                <w:sz w:val="16"/>
                <w:lang w:val="en-GB"/>
              </w:rPr>
              <w:t>Negligible</w:t>
            </w:r>
          </w:p>
        </w:tc>
        <w:tc>
          <w:tcPr>
            <w:tcW w:w="451" w:type="pct"/>
            <w:vAlign w:val="center"/>
          </w:tcPr>
          <w:p w14:paraId="502F8916" w14:textId="1ACC773A" w:rsidR="00766298" w:rsidRPr="004C01FE" w:rsidRDefault="00766298" w:rsidP="00766298">
            <w:pPr>
              <w:spacing w:before="120" w:after="120"/>
              <w:ind w:right="144"/>
              <w:rPr>
                <w:rFonts w:cs="Arial"/>
                <w:lang w:val="en-GB"/>
              </w:rPr>
            </w:pPr>
            <w:r w:rsidRPr="004C01FE">
              <w:rPr>
                <w:rFonts w:cs="Arial"/>
                <w:sz w:val="16"/>
                <w:lang w:val="en-GB"/>
              </w:rPr>
              <w:t xml:space="preserve">Included in </w:t>
            </w:r>
            <w:r>
              <w:rPr>
                <w:rFonts w:cs="Arial"/>
                <w:sz w:val="16"/>
                <w:lang w:val="en-GB"/>
              </w:rPr>
              <w:t>operation</w:t>
            </w:r>
            <w:r w:rsidRPr="004C01FE">
              <w:rPr>
                <w:rFonts w:cs="Arial"/>
                <w:sz w:val="16"/>
                <w:lang w:val="en-GB"/>
              </w:rPr>
              <w:t xml:space="preserve"> cost</w:t>
            </w:r>
          </w:p>
        </w:tc>
        <w:tc>
          <w:tcPr>
            <w:tcW w:w="598" w:type="pct"/>
            <w:vAlign w:val="center"/>
          </w:tcPr>
          <w:p w14:paraId="18703108" w14:textId="2F6BDE2E" w:rsidR="00766298" w:rsidRPr="004C01FE" w:rsidRDefault="00C15864" w:rsidP="00225864">
            <w:pPr>
              <w:spacing w:before="120" w:after="120"/>
              <w:ind w:left="144" w:right="144"/>
              <w:jc w:val="center"/>
              <w:rPr>
                <w:rFonts w:cs="Arial"/>
                <w:sz w:val="16"/>
                <w:lang w:val="en-GB"/>
              </w:rPr>
            </w:pPr>
            <w:r>
              <w:rPr>
                <w:rFonts w:cs="Arial"/>
                <w:sz w:val="16"/>
                <w:lang w:val="en-GB"/>
              </w:rPr>
              <w:t>Client</w:t>
            </w:r>
          </w:p>
        </w:tc>
      </w:tr>
      <w:tr w:rsidR="00766298" w:rsidRPr="00221D9B" w14:paraId="370CB791" w14:textId="77777777" w:rsidTr="00766298">
        <w:trPr>
          <w:trHeight w:val="284"/>
          <w:jc w:val="center"/>
        </w:trPr>
        <w:tc>
          <w:tcPr>
            <w:tcW w:w="590" w:type="pct"/>
            <w:vAlign w:val="center"/>
          </w:tcPr>
          <w:p w14:paraId="1219AD94" w14:textId="5F560291" w:rsidR="00766298" w:rsidRPr="004C01FE" w:rsidRDefault="00766298" w:rsidP="00766298">
            <w:pPr>
              <w:spacing w:before="120" w:after="120"/>
              <w:ind w:left="144" w:right="144"/>
              <w:rPr>
                <w:rFonts w:cs="Arial"/>
                <w:sz w:val="16"/>
                <w:lang w:val="en-GB"/>
              </w:rPr>
            </w:pPr>
            <w:r w:rsidRPr="0088582C">
              <w:rPr>
                <w:rFonts w:cs="Arial"/>
                <w:b/>
                <w:color w:val="000000"/>
                <w:sz w:val="16"/>
                <w:szCs w:val="16"/>
              </w:rPr>
              <w:t>Erosion and land stability</w:t>
            </w:r>
          </w:p>
        </w:tc>
        <w:tc>
          <w:tcPr>
            <w:tcW w:w="568" w:type="pct"/>
            <w:vAlign w:val="center"/>
          </w:tcPr>
          <w:p w14:paraId="7E24C94C" w14:textId="6CAA5E36"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3B6808D5" w14:textId="4E4ECD42" w:rsidR="00766298" w:rsidRPr="00225864" w:rsidRDefault="00766298" w:rsidP="00225864">
            <w:pPr>
              <w:numPr>
                <w:ilvl w:val="0"/>
                <w:numId w:val="33"/>
              </w:numPr>
              <w:ind w:left="458" w:hanging="458"/>
              <w:contextualSpacing/>
              <w:jc w:val="left"/>
              <w:rPr>
                <w:color w:val="000000"/>
                <w:sz w:val="16"/>
                <w:szCs w:val="16"/>
              </w:rPr>
            </w:pPr>
            <w:r w:rsidRPr="00225864">
              <w:rPr>
                <w:color w:val="000000"/>
                <w:sz w:val="16"/>
                <w:szCs w:val="16"/>
              </w:rPr>
              <w:t>Maintenance of the slopes when necessary</w:t>
            </w:r>
          </w:p>
        </w:tc>
        <w:tc>
          <w:tcPr>
            <w:tcW w:w="399" w:type="pct"/>
            <w:vAlign w:val="center"/>
          </w:tcPr>
          <w:p w14:paraId="2127B324" w14:textId="30F60403" w:rsidR="00766298" w:rsidRPr="004C01FE" w:rsidRDefault="00C15864" w:rsidP="00766298">
            <w:pPr>
              <w:spacing w:before="120" w:after="120"/>
              <w:ind w:right="144"/>
              <w:jc w:val="center"/>
              <w:rPr>
                <w:rFonts w:cs="Arial"/>
                <w:sz w:val="16"/>
                <w:lang w:val="en-GB"/>
              </w:rPr>
            </w:pPr>
            <w:r>
              <w:rPr>
                <w:rFonts w:cs="Arial"/>
                <w:sz w:val="16"/>
                <w:lang w:val="en-GB"/>
              </w:rPr>
              <w:t>Negligible</w:t>
            </w:r>
          </w:p>
        </w:tc>
        <w:tc>
          <w:tcPr>
            <w:tcW w:w="451" w:type="pct"/>
            <w:vAlign w:val="center"/>
          </w:tcPr>
          <w:p w14:paraId="0B1024CD" w14:textId="3106B6A0" w:rsidR="00766298" w:rsidRPr="004C01FE" w:rsidRDefault="00766298" w:rsidP="00766298">
            <w:pPr>
              <w:spacing w:before="120" w:after="120"/>
              <w:ind w:right="144"/>
              <w:rPr>
                <w:rFonts w:cs="Arial"/>
                <w:lang w:val="en-GB"/>
              </w:rPr>
            </w:pPr>
            <w:r w:rsidRPr="004C01FE">
              <w:rPr>
                <w:rFonts w:cs="Arial"/>
                <w:sz w:val="16"/>
                <w:lang w:val="en-GB"/>
              </w:rPr>
              <w:t xml:space="preserve">Included in </w:t>
            </w:r>
            <w:r>
              <w:rPr>
                <w:rFonts w:cs="Arial"/>
                <w:sz w:val="16"/>
                <w:lang w:val="en-GB"/>
              </w:rPr>
              <w:t>operation</w:t>
            </w:r>
            <w:r w:rsidRPr="004C01FE">
              <w:rPr>
                <w:rFonts w:cs="Arial"/>
                <w:sz w:val="16"/>
                <w:lang w:val="en-GB"/>
              </w:rPr>
              <w:t xml:space="preserve"> cost</w:t>
            </w:r>
          </w:p>
        </w:tc>
        <w:tc>
          <w:tcPr>
            <w:tcW w:w="598" w:type="pct"/>
            <w:vAlign w:val="center"/>
          </w:tcPr>
          <w:p w14:paraId="64FC1DB6" w14:textId="58374B39" w:rsidR="00766298" w:rsidRPr="004C01FE" w:rsidRDefault="00C15864" w:rsidP="00225864">
            <w:pPr>
              <w:spacing w:before="120" w:after="120"/>
              <w:ind w:left="144" w:right="144"/>
              <w:jc w:val="center"/>
              <w:rPr>
                <w:rFonts w:cs="Arial"/>
                <w:sz w:val="16"/>
                <w:lang w:val="en-GB"/>
              </w:rPr>
            </w:pPr>
            <w:r>
              <w:rPr>
                <w:rFonts w:cs="Arial"/>
                <w:sz w:val="16"/>
                <w:lang w:val="en-GB"/>
              </w:rPr>
              <w:t>Client</w:t>
            </w:r>
          </w:p>
        </w:tc>
      </w:tr>
      <w:tr w:rsidR="00766298" w:rsidRPr="00221D9B" w14:paraId="32B1C32D" w14:textId="77777777" w:rsidTr="00766298">
        <w:trPr>
          <w:trHeight w:val="284"/>
          <w:jc w:val="center"/>
        </w:trPr>
        <w:tc>
          <w:tcPr>
            <w:tcW w:w="590" w:type="pct"/>
            <w:vAlign w:val="center"/>
          </w:tcPr>
          <w:p w14:paraId="7DEB1774" w14:textId="01AD5B08" w:rsidR="00766298" w:rsidRPr="0088582C" w:rsidRDefault="00766298" w:rsidP="00766298">
            <w:pPr>
              <w:spacing w:before="120" w:after="120"/>
              <w:ind w:left="144" w:right="144"/>
              <w:rPr>
                <w:rFonts w:cs="Arial"/>
                <w:b/>
                <w:color w:val="000000"/>
                <w:sz w:val="16"/>
                <w:szCs w:val="16"/>
              </w:rPr>
            </w:pPr>
            <w:r w:rsidRPr="0088582C">
              <w:rPr>
                <w:rFonts w:cs="Arial"/>
                <w:b/>
                <w:sz w:val="16"/>
                <w:szCs w:val="16"/>
              </w:rPr>
              <w:t xml:space="preserve">Emergency </w:t>
            </w:r>
          </w:p>
        </w:tc>
        <w:tc>
          <w:tcPr>
            <w:tcW w:w="568" w:type="pct"/>
            <w:vAlign w:val="center"/>
          </w:tcPr>
          <w:p w14:paraId="3EEFBEEB" w14:textId="5EED31E8"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40254D38" w14:textId="77777777" w:rsidR="00766298" w:rsidRPr="00225864" w:rsidRDefault="00766298" w:rsidP="00225864">
            <w:pPr>
              <w:numPr>
                <w:ilvl w:val="0"/>
                <w:numId w:val="33"/>
              </w:numPr>
              <w:ind w:left="458" w:hanging="458"/>
              <w:contextualSpacing/>
              <w:jc w:val="left"/>
              <w:rPr>
                <w:color w:val="000000"/>
                <w:sz w:val="16"/>
                <w:szCs w:val="16"/>
              </w:rPr>
            </w:pPr>
            <w:r w:rsidRPr="00225864">
              <w:rPr>
                <w:color w:val="000000"/>
                <w:sz w:val="16"/>
                <w:szCs w:val="16"/>
              </w:rPr>
              <w:t xml:space="preserve">The project owner should review and revise the construction phase Emergency Preparedness and Response Plan for all potential natural disasters, failures and accidents for the operation phase, also covering community health and safety aspects. </w:t>
            </w:r>
          </w:p>
          <w:p w14:paraId="45C9F286" w14:textId="72103AED" w:rsidR="00766298" w:rsidRPr="00225864" w:rsidRDefault="00766298" w:rsidP="00225864">
            <w:pPr>
              <w:numPr>
                <w:ilvl w:val="0"/>
                <w:numId w:val="33"/>
              </w:numPr>
              <w:spacing w:before="40" w:after="40"/>
              <w:ind w:left="458" w:right="144" w:hanging="458"/>
              <w:contextualSpacing/>
              <w:jc w:val="left"/>
              <w:rPr>
                <w:color w:val="000000"/>
                <w:sz w:val="16"/>
                <w:szCs w:val="16"/>
              </w:rPr>
            </w:pPr>
            <w:r w:rsidRPr="00225864">
              <w:rPr>
                <w:color w:val="000000"/>
                <w:sz w:val="16"/>
                <w:szCs w:val="16"/>
              </w:rPr>
              <w:t>To avoid landslides on the slopes and embankments, technical requirements in line with the Main Design and Emergency Action Plan will be implemented</w:t>
            </w:r>
          </w:p>
        </w:tc>
        <w:tc>
          <w:tcPr>
            <w:tcW w:w="399" w:type="pct"/>
            <w:vAlign w:val="center"/>
          </w:tcPr>
          <w:p w14:paraId="6F69CEA0" w14:textId="58B32E27" w:rsidR="00766298" w:rsidRPr="004C01FE" w:rsidRDefault="00C15864" w:rsidP="00766298">
            <w:pPr>
              <w:spacing w:before="120" w:after="120"/>
              <w:ind w:right="144"/>
              <w:jc w:val="center"/>
              <w:rPr>
                <w:rFonts w:cs="Arial"/>
                <w:sz w:val="16"/>
                <w:lang w:val="en-GB"/>
              </w:rPr>
            </w:pPr>
            <w:r>
              <w:rPr>
                <w:rFonts w:cs="Arial"/>
                <w:sz w:val="16"/>
                <w:lang w:val="en-GB"/>
              </w:rPr>
              <w:t>Low</w:t>
            </w:r>
          </w:p>
        </w:tc>
        <w:tc>
          <w:tcPr>
            <w:tcW w:w="451" w:type="pct"/>
            <w:vAlign w:val="center"/>
          </w:tcPr>
          <w:p w14:paraId="4928C90F" w14:textId="6DBB6B5F" w:rsidR="00766298" w:rsidRPr="004C01FE" w:rsidRDefault="00766298" w:rsidP="00766298">
            <w:pPr>
              <w:spacing w:before="120" w:after="120"/>
              <w:ind w:right="144"/>
              <w:rPr>
                <w:rFonts w:cs="Arial"/>
                <w:sz w:val="16"/>
                <w:lang w:val="en-GB"/>
              </w:rPr>
            </w:pPr>
            <w:r w:rsidRPr="004C01FE">
              <w:rPr>
                <w:rFonts w:cs="Arial"/>
                <w:sz w:val="16"/>
                <w:lang w:val="en-GB"/>
              </w:rPr>
              <w:t xml:space="preserve">Included in </w:t>
            </w:r>
            <w:r>
              <w:rPr>
                <w:rFonts w:cs="Arial"/>
                <w:sz w:val="16"/>
                <w:lang w:val="en-GB"/>
              </w:rPr>
              <w:t>operation</w:t>
            </w:r>
            <w:r w:rsidRPr="004C01FE">
              <w:rPr>
                <w:rFonts w:cs="Arial"/>
                <w:sz w:val="16"/>
                <w:lang w:val="en-GB"/>
              </w:rPr>
              <w:t xml:space="preserve"> cost</w:t>
            </w:r>
          </w:p>
        </w:tc>
        <w:tc>
          <w:tcPr>
            <w:tcW w:w="598" w:type="pct"/>
            <w:vAlign w:val="center"/>
          </w:tcPr>
          <w:p w14:paraId="3CB624E2" w14:textId="5C4DB29B" w:rsidR="00766298" w:rsidRPr="004C01FE" w:rsidRDefault="00C15864" w:rsidP="00225864">
            <w:pPr>
              <w:spacing w:before="120" w:after="120"/>
              <w:ind w:left="144" w:right="144"/>
              <w:jc w:val="center"/>
              <w:rPr>
                <w:rFonts w:cs="Arial"/>
                <w:sz w:val="16"/>
                <w:lang w:val="en-GB"/>
              </w:rPr>
            </w:pPr>
            <w:r>
              <w:rPr>
                <w:rFonts w:cs="Arial"/>
                <w:sz w:val="16"/>
                <w:lang w:val="en-GB"/>
              </w:rPr>
              <w:t>Client</w:t>
            </w:r>
          </w:p>
        </w:tc>
      </w:tr>
      <w:tr w:rsidR="00766298" w:rsidRPr="00221D9B" w14:paraId="474358A5" w14:textId="77777777" w:rsidTr="00766298">
        <w:trPr>
          <w:trHeight w:val="284"/>
          <w:jc w:val="center"/>
        </w:trPr>
        <w:tc>
          <w:tcPr>
            <w:tcW w:w="590" w:type="pct"/>
            <w:vAlign w:val="center"/>
          </w:tcPr>
          <w:p w14:paraId="68995D5A" w14:textId="7289FA06" w:rsidR="00766298" w:rsidRPr="0088582C" w:rsidRDefault="00766298" w:rsidP="00766298">
            <w:pPr>
              <w:spacing w:before="120" w:after="120"/>
              <w:ind w:left="144" w:right="144"/>
              <w:rPr>
                <w:rFonts w:cs="Arial"/>
                <w:b/>
                <w:color w:val="000000"/>
                <w:sz w:val="16"/>
                <w:szCs w:val="16"/>
              </w:rPr>
            </w:pPr>
            <w:r w:rsidRPr="0088582C">
              <w:rPr>
                <w:rFonts w:cs="Arial"/>
                <w:b/>
                <w:sz w:val="16"/>
                <w:szCs w:val="16"/>
              </w:rPr>
              <w:t>Other Environmental and Social Characteristics</w:t>
            </w:r>
          </w:p>
        </w:tc>
        <w:tc>
          <w:tcPr>
            <w:tcW w:w="568" w:type="pct"/>
            <w:vAlign w:val="center"/>
          </w:tcPr>
          <w:p w14:paraId="5E9F34E3" w14:textId="4CA06786" w:rsidR="00766298" w:rsidRPr="004C01FE" w:rsidRDefault="00766298" w:rsidP="00225864">
            <w:pPr>
              <w:spacing w:before="120" w:after="120"/>
              <w:ind w:right="144"/>
              <w:jc w:val="center"/>
              <w:rPr>
                <w:rFonts w:cs="Arial"/>
                <w:sz w:val="16"/>
                <w:lang w:val="en-GB"/>
              </w:rPr>
            </w:pPr>
            <w:r>
              <w:rPr>
                <w:rFonts w:cs="Arial"/>
                <w:sz w:val="16"/>
                <w:lang w:val="en-GB"/>
              </w:rPr>
              <w:t>Low</w:t>
            </w:r>
          </w:p>
        </w:tc>
        <w:tc>
          <w:tcPr>
            <w:tcW w:w="2394" w:type="pct"/>
            <w:vAlign w:val="center"/>
          </w:tcPr>
          <w:p w14:paraId="3DD93266" w14:textId="77777777" w:rsidR="00766298" w:rsidRDefault="00766298" w:rsidP="00225864">
            <w:pPr>
              <w:numPr>
                <w:ilvl w:val="0"/>
                <w:numId w:val="33"/>
              </w:numPr>
              <w:ind w:left="458" w:hanging="458"/>
              <w:contextualSpacing/>
              <w:jc w:val="left"/>
              <w:rPr>
                <w:color w:val="000000"/>
                <w:sz w:val="16"/>
                <w:szCs w:val="16"/>
              </w:rPr>
            </w:pPr>
            <w:r w:rsidRPr="00225864">
              <w:rPr>
                <w:color w:val="000000"/>
                <w:sz w:val="16"/>
                <w:szCs w:val="16"/>
              </w:rPr>
              <w:t>In the operation phase of the Project, no adverse/negative impacts are anticipated other than the emergency situations. Monitoring Plan needs to be followed.</w:t>
            </w:r>
          </w:p>
          <w:p w14:paraId="60E950DA" w14:textId="1270D47C" w:rsidR="00777FFC" w:rsidRPr="00777FFC" w:rsidRDefault="00777FFC" w:rsidP="006414B4">
            <w:pPr>
              <w:numPr>
                <w:ilvl w:val="0"/>
                <w:numId w:val="33"/>
              </w:numPr>
              <w:ind w:left="458" w:hanging="458"/>
              <w:contextualSpacing/>
              <w:jc w:val="left"/>
              <w:rPr>
                <w:color w:val="000000"/>
                <w:sz w:val="16"/>
                <w:szCs w:val="16"/>
              </w:rPr>
            </w:pPr>
            <w:r w:rsidRPr="00777FFC">
              <w:rPr>
                <w:color w:val="000000"/>
                <w:sz w:val="16"/>
                <w:szCs w:val="16"/>
              </w:rPr>
              <w:t>Installation and long-term maintenance of physical access controls (</w:t>
            </w:r>
            <w:r>
              <w:rPr>
                <w:color w:val="000000"/>
                <w:sz w:val="16"/>
                <w:szCs w:val="16"/>
              </w:rPr>
              <w:t>e.g., fencing, gates, barriers);</w:t>
            </w:r>
          </w:p>
          <w:p w14:paraId="71CFAE82" w14:textId="1A9A1B46" w:rsidR="00777FFC" w:rsidRPr="00777FFC" w:rsidRDefault="00777FFC" w:rsidP="006414B4">
            <w:pPr>
              <w:numPr>
                <w:ilvl w:val="0"/>
                <w:numId w:val="33"/>
              </w:numPr>
              <w:ind w:left="458" w:hanging="458"/>
              <w:contextualSpacing/>
              <w:jc w:val="left"/>
              <w:rPr>
                <w:color w:val="000000"/>
                <w:sz w:val="16"/>
                <w:szCs w:val="16"/>
              </w:rPr>
            </w:pPr>
            <w:r w:rsidRPr="00777FFC">
              <w:rPr>
                <w:color w:val="000000"/>
                <w:sz w:val="16"/>
                <w:szCs w:val="16"/>
              </w:rPr>
              <w:t>Placement of clear warning and information signage indicating restricted access and site status</w:t>
            </w:r>
            <w:r w:rsidR="00A35FA6">
              <w:rPr>
                <w:color w:val="000000"/>
                <w:sz w:val="16"/>
                <w:szCs w:val="16"/>
              </w:rPr>
              <w:t>.</w:t>
            </w:r>
          </w:p>
          <w:p w14:paraId="47669FF8" w14:textId="25150B12" w:rsidR="00777FFC" w:rsidRPr="00777FFC" w:rsidRDefault="00777FFC" w:rsidP="006414B4">
            <w:pPr>
              <w:numPr>
                <w:ilvl w:val="0"/>
                <w:numId w:val="33"/>
              </w:numPr>
              <w:ind w:left="458" w:hanging="458"/>
              <w:contextualSpacing/>
              <w:jc w:val="left"/>
              <w:rPr>
                <w:color w:val="000000"/>
                <w:sz w:val="16"/>
                <w:szCs w:val="16"/>
              </w:rPr>
            </w:pPr>
            <w:r w:rsidRPr="00777FFC">
              <w:rPr>
                <w:color w:val="000000"/>
                <w:sz w:val="16"/>
                <w:szCs w:val="16"/>
              </w:rPr>
              <w:t>Periodic site patrols or inspections to detect trespassing</w:t>
            </w:r>
            <w:r>
              <w:rPr>
                <w:color w:val="000000"/>
                <w:sz w:val="16"/>
                <w:szCs w:val="16"/>
              </w:rPr>
              <w:t>, illegal dumping, or vandalism</w:t>
            </w:r>
            <w:r w:rsidR="00A35FA6">
              <w:rPr>
                <w:color w:val="000000"/>
                <w:sz w:val="16"/>
                <w:szCs w:val="16"/>
              </w:rPr>
              <w:t>.</w:t>
            </w:r>
          </w:p>
          <w:p w14:paraId="13A75748" w14:textId="01EAA6A0" w:rsidR="00777FFC" w:rsidRPr="00225864" w:rsidRDefault="00777FFC" w:rsidP="006414B4">
            <w:pPr>
              <w:numPr>
                <w:ilvl w:val="0"/>
                <w:numId w:val="33"/>
              </w:numPr>
              <w:ind w:left="458" w:hanging="458"/>
              <w:contextualSpacing/>
              <w:jc w:val="left"/>
              <w:rPr>
                <w:color w:val="000000"/>
                <w:sz w:val="16"/>
                <w:szCs w:val="16"/>
              </w:rPr>
            </w:pPr>
            <w:r w:rsidRPr="00777FFC">
              <w:rPr>
                <w:color w:val="000000"/>
                <w:sz w:val="16"/>
                <w:szCs w:val="16"/>
              </w:rPr>
              <w:t>Land-use restrictions to prohibit settlement, informal waste dumping, agriculture, construction, or other incompatible activities</w:t>
            </w:r>
            <w:r>
              <w:rPr>
                <w:color w:val="000000"/>
                <w:sz w:val="16"/>
                <w:szCs w:val="16"/>
              </w:rPr>
              <w:t>.</w:t>
            </w:r>
          </w:p>
        </w:tc>
        <w:tc>
          <w:tcPr>
            <w:tcW w:w="399" w:type="pct"/>
            <w:vAlign w:val="center"/>
          </w:tcPr>
          <w:p w14:paraId="15CC2B11" w14:textId="6CFE6562" w:rsidR="00766298" w:rsidRPr="004C01FE" w:rsidRDefault="00C15864" w:rsidP="00766298">
            <w:pPr>
              <w:spacing w:before="120" w:after="120"/>
              <w:ind w:right="144"/>
              <w:jc w:val="center"/>
              <w:rPr>
                <w:rFonts w:cs="Arial"/>
                <w:sz w:val="16"/>
                <w:lang w:val="en-GB"/>
              </w:rPr>
            </w:pPr>
            <w:r>
              <w:rPr>
                <w:rFonts w:cs="Arial"/>
                <w:sz w:val="16"/>
                <w:lang w:val="en-GB"/>
              </w:rPr>
              <w:t>Negligible</w:t>
            </w:r>
          </w:p>
        </w:tc>
        <w:tc>
          <w:tcPr>
            <w:tcW w:w="451" w:type="pct"/>
            <w:vAlign w:val="center"/>
          </w:tcPr>
          <w:p w14:paraId="549CF0B5" w14:textId="4A132036" w:rsidR="00766298" w:rsidRPr="004C01FE" w:rsidRDefault="00766298" w:rsidP="00766298">
            <w:pPr>
              <w:spacing w:before="120" w:after="120"/>
              <w:ind w:right="144"/>
              <w:rPr>
                <w:rFonts w:cs="Arial"/>
                <w:sz w:val="16"/>
                <w:lang w:val="en-GB"/>
              </w:rPr>
            </w:pPr>
            <w:r w:rsidRPr="004C01FE">
              <w:rPr>
                <w:rFonts w:cs="Arial"/>
                <w:sz w:val="16"/>
                <w:lang w:val="en-GB"/>
              </w:rPr>
              <w:t xml:space="preserve">Included in </w:t>
            </w:r>
            <w:r>
              <w:rPr>
                <w:rFonts w:cs="Arial"/>
                <w:sz w:val="16"/>
                <w:lang w:val="en-GB"/>
              </w:rPr>
              <w:t>operation</w:t>
            </w:r>
            <w:r w:rsidRPr="004C01FE">
              <w:rPr>
                <w:rFonts w:cs="Arial"/>
                <w:sz w:val="16"/>
                <w:lang w:val="en-GB"/>
              </w:rPr>
              <w:t xml:space="preserve"> cost</w:t>
            </w:r>
          </w:p>
        </w:tc>
        <w:tc>
          <w:tcPr>
            <w:tcW w:w="598" w:type="pct"/>
            <w:vAlign w:val="center"/>
          </w:tcPr>
          <w:p w14:paraId="23CB3F2D" w14:textId="2BC9C98A" w:rsidR="00766298" w:rsidRPr="004C01FE" w:rsidRDefault="00C15864" w:rsidP="00225864">
            <w:pPr>
              <w:spacing w:before="120" w:after="120"/>
              <w:ind w:left="144" w:right="144"/>
              <w:jc w:val="center"/>
              <w:rPr>
                <w:rFonts w:cs="Arial"/>
                <w:sz w:val="16"/>
                <w:lang w:val="en-GB"/>
              </w:rPr>
            </w:pPr>
            <w:r>
              <w:rPr>
                <w:rFonts w:cs="Arial"/>
                <w:sz w:val="16"/>
                <w:lang w:val="en-GB"/>
              </w:rPr>
              <w:t>Client</w:t>
            </w:r>
          </w:p>
        </w:tc>
      </w:tr>
    </w:tbl>
    <w:p w14:paraId="392D29CC" w14:textId="77777777" w:rsidR="00766298" w:rsidRDefault="00766298" w:rsidP="00211210"/>
    <w:p w14:paraId="14A948EF" w14:textId="77777777" w:rsidR="00766298" w:rsidRDefault="00766298" w:rsidP="00211210"/>
    <w:p w14:paraId="3D5FB9CA" w14:textId="77777777" w:rsidR="00766298" w:rsidRDefault="00766298" w:rsidP="00211210">
      <w:pPr>
        <w:sectPr w:rsidR="00766298" w:rsidSect="00225864">
          <w:pgSz w:w="23814" w:h="16839" w:orient="landscape" w:code="8"/>
          <w:pgMar w:top="1701" w:right="1418" w:bottom="1418" w:left="1418" w:header="720" w:footer="444" w:gutter="0"/>
          <w:cols w:space="720"/>
          <w:docGrid w:linePitch="360"/>
        </w:sectPr>
      </w:pPr>
    </w:p>
    <w:p w14:paraId="5D9709DA" w14:textId="77777777" w:rsidR="00C15864" w:rsidRPr="00C15864" w:rsidRDefault="00C15864" w:rsidP="00C15864">
      <w:pPr>
        <w:pStyle w:val="Heading2"/>
        <w:keepLines/>
        <w:numPr>
          <w:ilvl w:val="1"/>
          <w:numId w:val="70"/>
        </w:numPr>
        <w:jc w:val="left"/>
        <w:rPr>
          <w:rFonts w:cs="Arial"/>
          <w:bCs/>
          <w:lang w:val="en-GB"/>
        </w:rPr>
      </w:pPr>
      <w:bookmarkStart w:id="377" w:name="_Toc206183969"/>
      <w:bookmarkStart w:id="378" w:name="_Toc210320745"/>
      <w:bookmarkStart w:id="379" w:name="_Toc220945095"/>
      <w:r w:rsidRPr="00C15864">
        <w:rPr>
          <w:rFonts w:cs="Arial"/>
          <w:lang w:val="en-GB"/>
        </w:rPr>
        <w:lastRenderedPageBreak/>
        <w:t>Monitoring Plan</w:t>
      </w:r>
      <w:bookmarkEnd w:id="377"/>
      <w:bookmarkEnd w:id="378"/>
      <w:bookmarkEnd w:id="379"/>
      <w:r w:rsidRPr="00C15864">
        <w:rPr>
          <w:rFonts w:cs="Arial"/>
          <w:lang w:val="en-GB"/>
        </w:rPr>
        <w:t xml:space="preserve"> </w:t>
      </w:r>
    </w:p>
    <w:p w14:paraId="3EC5C617" w14:textId="77777777" w:rsidR="00C15864" w:rsidRDefault="00C15864">
      <w:pPr>
        <w:jc w:val="left"/>
      </w:pPr>
    </w:p>
    <w:p w14:paraId="5604CB32" w14:textId="5DABABF3" w:rsidR="008061F7" w:rsidRDefault="008061F7" w:rsidP="00225864">
      <w:r>
        <w:t>In addition to the ESIA, a detailed monitoring methodology has been prepared by ENCON  to support the effective implementation of the Monitoring Plan. This methodology defines monitoring parameters, frequencies, responsibilities, and sampling and measurement techniques, and includes spatially referenced monitoring and sampling locations mapped in detail (see Annex 7).</w:t>
      </w:r>
      <w:r w:rsidR="007433AB" w:rsidRPr="007433AB">
        <w:t xml:space="preserve"> </w:t>
      </w:r>
      <w:r w:rsidR="007433AB">
        <w:t>The same methodology will be used for baseline monitoring to be conducted prior to the commencement of any Project-related works.</w:t>
      </w:r>
    </w:p>
    <w:p w14:paraId="10F432CE" w14:textId="77777777" w:rsidR="008061F7" w:rsidRDefault="008061F7" w:rsidP="00225864"/>
    <w:p w14:paraId="034DC30F" w14:textId="29C3EB53" w:rsidR="008061F7" w:rsidRDefault="008061F7" w:rsidP="00225864">
      <w:r>
        <w:t>The monitoring locations have been selected based on the project components, identified impact pathways, sensitive receptors, and site-specific conditions, in line with international good practice and lender requirements. The use of predefined and mapped sampling locations is recommended to ensure consistency, traceability, and comparability of monitoring results throughout the project lifecycle.</w:t>
      </w:r>
      <w:r w:rsidR="004A69A2" w:rsidRPr="004A69A2">
        <w:t xml:space="preserve"> </w:t>
      </w:r>
      <w:r w:rsidR="004A69A2">
        <w:t xml:space="preserve">The outline and scope of the baseline monitoring were developed as part of the consultancy Terms of Reference (TOR), and are reflected in the Monitoring Plan and Annex </w:t>
      </w:r>
      <w:r w:rsidR="003F1918">
        <w:t>7</w:t>
      </w:r>
      <w:r w:rsidR="004A69A2">
        <w:t>.</w:t>
      </w:r>
    </w:p>
    <w:p w14:paraId="5940CF18" w14:textId="77777777" w:rsidR="008061F7" w:rsidRDefault="008061F7" w:rsidP="00225864"/>
    <w:p w14:paraId="2E5F559C" w14:textId="528FF42E" w:rsidR="008061F7" w:rsidRDefault="008061F7" w:rsidP="00225864">
      <w:r>
        <w:t>The Monitoring Plan presented in the ESIA has been developed in accordance with this recommended monitoring methodology, ensuring a systematic, transparent, and risk-based approach to environmental and social monitoring during the construction and operation phases.</w:t>
      </w:r>
      <w:r w:rsidR="004A69A2" w:rsidRPr="004A69A2">
        <w:rPr>
          <w:rStyle w:val="Heading1Char"/>
        </w:rPr>
        <w:t xml:space="preserve"> </w:t>
      </w:r>
      <w:r w:rsidR="004A69A2" w:rsidRPr="004A69A2">
        <w:rPr>
          <w:rStyle w:val="Strong"/>
          <w:b w:val="0"/>
        </w:rPr>
        <w:t>While baseline sampling has not yet been carried o</w:t>
      </w:r>
      <w:r w:rsidR="004A69A2" w:rsidRPr="008675A0">
        <w:rPr>
          <w:rStyle w:val="Strong"/>
          <w:b w:val="0"/>
        </w:rPr>
        <w:t>ut at the time of ESIA preparation, baseline monitoring will be implemented prior to the start of works, based on the monitoring plan</w:t>
      </w:r>
      <w:r w:rsidR="004A69A2" w:rsidRPr="0066319D">
        <w:rPr>
          <w:rStyle w:val="Strong"/>
          <w:b w:val="0"/>
        </w:rPr>
        <w:t xml:space="preserve"> an</w:t>
      </w:r>
      <w:r w:rsidR="004A69A2" w:rsidRPr="006414B4">
        <w:rPr>
          <w:rStyle w:val="Strong"/>
          <w:b w:val="0"/>
        </w:rPr>
        <w:t>d methodologies set out in the Annexes, and the ESIA will be updated if required based on the results.</w:t>
      </w:r>
      <w:r w:rsidR="004A69A2">
        <w:t xml:space="preserve"> </w:t>
      </w:r>
      <w:r>
        <w:t xml:space="preserve"> The integration of the ESIA Monitoring Plan with the ENCON monitoring methodology is considered best practice, as it strengthens data reliability, facilitates regulatory and lender reporting, and supports adaptive management where necessary.</w:t>
      </w:r>
    </w:p>
    <w:p w14:paraId="1A641BD0" w14:textId="77777777" w:rsidR="008061F7" w:rsidRDefault="008061F7" w:rsidP="00225864"/>
    <w:p w14:paraId="2FD5762A" w14:textId="77777777" w:rsidR="00C15864" w:rsidRDefault="00C15864">
      <w:pPr>
        <w:jc w:val="left"/>
      </w:pPr>
    </w:p>
    <w:p w14:paraId="793FBBFC" w14:textId="77777777" w:rsidR="00C15864" w:rsidRDefault="00C15864">
      <w:pPr>
        <w:jc w:val="left"/>
        <w:sectPr w:rsidR="00C15864" w:rsidSect="00225864">
          <w:footerReference w:type="default" r:id="rId95"/>
          <w:pgSz w:w="11907" w:h="16839" w:code="9"/>
          <w:pgMar w:top="1418" w:right="1418" w:bottom="1418" w:left="1701" w:header="720" w:footer="444" w:gutter="0"/>
          <w:cols w:space="720"/>
          <w:docGrid w:linePitch="360"/>
        </w:sectPr>
      </w:pPr>
    </w:p>
    <w:p w14:paraId="1EB9505A" w14:textId="335685AF" w:rsidR="00C15864" w:rsidRDefault="00C15864" w:rsidP="00225864">
      <w:pPr>
        <w:pStyle w:val="Caption"/>
        <w:keepNext/>
      </w:pPr>
      <w:bookmarkStart w:id="380" w:name="_Toc220945228"/>
      <w:r>
        <w:lastRenderedPageBreak/>
        <w:t xml:space="preserve">Table </w:t>
      </w:r>
      <w:r w:rsidR="00944A6E">
        <w:fldChar w:fldCharType="begin"/>
      </w:r>
      <w:r w:rsidR="00944A6E">
        <w:instrText xml:space="preserve"> SEQ Table \* ARABIC </w:instrText>
      </w:r>
      <w:r w:rsidR="00944A6E">
        <w:fldChar w:fldCharType="separate"/>
      </w:r>
      <w:r w:rsidR="006B5D64">
        <w:rPr>
          <w:noProof/>
        </w:rPr>
        <w:t>40</w:t>
      </w:r>
      <w:r w:rsidR="00944A6E">
        <w:fldChar w:fldCharType="end"/>
      </w:r>
      <w:r>
        <w:t xml:space="preserve"> Monitoring Plan for </w:t>
      </w:r>
      <w:r w:rsidR="008061F7">
        <w:t>All Phases</w:t>
      </w:r>
      <w:bookmarkEnd w:id="380"/>
      <w:r>
        <w:t xml:space="preserve"> </w:t>
      </w:r>
    </w:p>
    <w:p w14:paraId="31AC477D" w14:textId="77777777" w:rsidR="00C15864" w:rsidRPr="00225864" w:rsidRDefault="00C15864">
      <w:pPr>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20" w:firstRow="1" w:lastRow="0" w:firstColumn="0" w:lastColumn="0" w:noHBand="0" w:noVBand="0"/>
      </w:tblPr>
      <w:tblGrid>
        <w:gridCol w:w="1890"/>
        <w:gridCol w:w="3058"/>
        <w:gridCol w:w="3058"/>
        <w:gridCol w:w="3875"/>
        <w:gridCol w:w="2241"/>
        <w:gridCol w:w="2649"/>
        <w:gridCol w:w="4287"/>
      </w:tblGrid>
      <w:tr w:rsidR="008061F7" w:rsidRPr="0088582C" w14:paraId="0943ADBB" w14:textId="77777777" w:rsidTr="008061F7">
        <w:trPr>
          <w:trHeight w:val="412"/>
          <w:tblHeader/>
        </w:trPr>
        <w:tc>
          <w:tcPr>
            <w:tcW w:w="44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D9DBB4D" w14:textId="77777777" w:rsidR="008061F7" w:rsidRPr="0088582C" w:rsidRDefault="008061F7" w:rsidP="008061F7">
            <w:pPr>
              <w:jc w:val="left"/>
              <w:rPr>
                <w:rFonts w:cs="Arial"/>
                <w:b/>
                <w:bCs/>
                <w:sz w:val="16"/>
                <w:szCs w:val="16"/>
              </w:rPr>
            </w:pPr>
            <w:r w:rsidRPr="0088582C">
              <w:rPr>
                <w:rFonts w:cs="Arial"/>
                <w:b/>
                <w:bCs/>
                <w:sz w:val="16"/>
                <w:szCs w:val="16"/>
              </w:rPr>
              <w:t>Issue</w:t>
            </w:r>
          </w:p>
        </w:tc>
        <w:tc>
          <w:tcPr>
            <w:tcW w:w="72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72745DA" w14:textId="77777777" w:rsidR="008061F7" w:rsidRPr="0088582C" w:rsidRDefault="008061F7" w:rsidP="008061F7">
            <w:pPr>
              <w:jc w:val="left"/>
              <w:rPr>
                <w:rFonts w:cs="Arial"/>
                <w:b/>
                <w:bCs/>
                <w:sz w:val="16"/>
                <w:szCs w:val="16"/>
              </w:rPr>
            </w:pPr>
            <w:r w:rsidRPr="0088582C">
              <w:rPr>
                <w:rFonts w:cs="Arial"/>
                <w:b/>
                <w:bCs/>
                <w:sz w:val="16"/>
                <w:szCs w:val="16"/>
              </w:rPr>
              <w:t>Parameter</w:t>
            </w:r>
          </w:p>
        </w:tc>
        <w:tc>
          <w:tcPr>
            <w:tcW w:w="72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8AF7D9B" w14:textId="77777777" w:rsidR="008061F7" w:rsidRPr="0088582C" w:rsidRDefault="008061F7" w:rsidP="008061F7">
            <w:pPr>
              <w:jc w:val="left"/>
              <w:rPr>
                <w:rFonts w:cs="Arial"/>
                <w:b/>
                <w:bCs/>
                <w:sz w:val="16"/>
                <w:szCs w:val="16"/>
              </w:rPr>
            </w:pPr>
            <w:r w:rsidRPr="0088582C">
              <w:rPr>
                <w:rFonts w:cs="Arial"/>
                <w:b/>
                <w:bCs/>
                <w:sz w:val="16"/>
                <w:szCs w:val="16"/>
              </w:rPr>
              <w:t>Frequency</w:t>
            </w:r>
          </w:p>
        </w:tc>
        <w:tc>
          <w:tcPr>
            <w:tcW w:w="92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F729319" w14:textId="77777777" w:rsidR="008061F7" w:rsidRPr="0088582C" w:rsidRDefault="008061F7" w:rsidP="008061F7">
            <w:pPr>
              <w:jc w:val="left"/>
              <w:rPr>
                <w:rFonts w:cs="Arial"/>
                <w:b/>
                <w:bCs/>
                <w:sz w:val="16"/>
                <w:szCs w:val="16"/>
              </w:rPr>
            </w:pPr>
            <w:r w:rsidRPr="0088582C">
              <w:rPr>
                <w:rFonts w:cs="Arial"/>
                <w:b/>
                <w:bCs/>
                <w:sz w:val="16"/>
                <w:szCs w:val="16"/>
              </w:rPr>
              <w:t>Location</w:t>
            </w:r>
          </w:p>
        </w:tc>
        <w:tc>
          <w:tcPr>
            <w:tcW w:w="53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9822695" w14:textId="77777777" w:rsidR="008061F7" w:rsidRPr="0088582C" w:rsidRDefault="008061F7" w:rsidP="008061F7">
            <w:pPr>
              <w:jc w:val="left"/>
              <w:rPr>
                <w:rFonts w:cs="Arial"/>
                <w:b/>
                <w:bCs/>
                <w:sz w:val="16"/>
                <w:szCs w:val="16"/>
              </w:rPr>
            </w:pPr>
            <w:r w:rsidRPr="0088582C">
              <w:rPr>
                <w:rFonts w:cs="Arial"/>
                <w:b/>
                <w:bCs/>
                <w:sz w:val="16"/>
                <w:szCs w:val="16"/>
              </w:rPr>
              <w:t>Equipment costs</w:t>
            </w:r>
          </w:p>
        </w:tc>
        <w:tc>
          <w:tcPr>
            <w:tcW w:w="62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10F0FC0" w14:textId="77777777" w:rsidR="008061F7" w:rsidRPr="0088582C" w:rsidRDefault="008061F7" w:rsidP="008061F7">
            <w:pPr>
              <w:jc w:val="left"/>
              <w:rPr>
                <w:rFonts w:cs="Arial"/>
                <w:b/>
                <w:bCs/>
                <w:sz w:val="16"/>
                <w:szCs w:val="16"/>
              </w:rPr>
            </w:pPr>
            <w:r w:rsidRPr="0088582C">
              <w:rPr>
                <w:rFonts w:cs="Arial"/>
                <w:b/>
                <w:bCs/>
                <w:sz w:val="16"/>
                <w:szCs w:val="16"/>
              </w:rPr>
              <w:t>Operational costs</w:t>
            </w:r>
          </w:p>
        </w:tc>
        <w:tc>
          <w:tcPr>
            <w:tcW w:w="101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9DC089F" w14:textId="77777777" w:rsidR="008061F7" w:rsidRPr="0088582C" w:rsidRDefault="008061F7" w:rsidP="008061F7">
            <w:pPr>
              <w:jc w:val="left"/>
              <w:rPr>
                <w:rFonts w:cs="Arial"/>
                <w:b/>
                <w:bCs/>
                <w:sz w:val="16"/>
                <w:szCs w:val="16"/>
              </w:rPr>
            </w:pPr>
            <w:r w:rsidRPr="0088582C">
              <w:rPr>
                <w:rFonts w:cs="Arial"/>
                <w:b/>
                <w:bCs/>
                <w:sz w:val="16"/>
                <w:szCs w:val="16"/>
              </w:rPr>
              <w:t>Responsibility for the implementation of monitoring (provision of funds)</w:t>
            </w:r>
          </w:p>
        </w:tc>
      </w:tr>
      <w:tr w:rsidR="008061F7" w:rsidRPr="0088582C" w14:paraId="36275A42" w14:textId="77777777" w:rsidTr="008061F7">
        <w:trPr>
          <w:trHeight w:val="29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0C04FB3F" w14:textId="77777777" w:rsidR="008061F7" w:rsidRPr="0088582C" w:rsidRDefault="008061F7" w:rsidP="008061F7">
            <w:pPr>
              <w:jc w:val="left"/>
              <w:rPr>
                <w:rFonts w:cs="Arial"/>
                <w:b/>
                <w:sz w:val="16"/>
                <w:szCs w:val="16"/>
              </w:rPr>
            </w:pPr>
            <w:r w:rsidRPr="0088582C">
              <w:rPr>
                <w:rFonts w:cs="Arial"/>
                <w:b/>
                <w:sz w:val="16"/>
                <w:szCs w:val="16"/>
              </w:rPr>
              <w:t>Construction Phase</w:t>
            </w:r>
          </w:p>
        </w:tc>
      </w:tr>
      <w:tr w:rsidR="003D2E81" w:rsidRPr="0088582C" w14:paraId="1BB499E0"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BE5C90" w14:textId="77777777" w:rsidR="003D2E81" w:rsidRPr="008061F7" w:rsidRDefault="003D2E81" w:rsidP="008061F7">
            <w:pPr>
              <w:jc w:val="left"/>
              <w:rPr>
                <w:rFonts w:cs="Arial"/>
                <w:b/>
                <w:sz w:val="16"/>
                <w:szCs w:val="16"/>
              </w:rPr>
            </w:pPr>
            <w:r w:rsidRPr="008061F7">
              <w:rPr>
                <w:rFonts w:cs="Arial"/>
                <w:b/>
                <w:sz w:val="16"/>
                <w:szCs w:val="16"/>
              </w:rPr>
              <w:t>Air quality</w:t>
            </w:r>
          </w:p>
        </w:tc>
        <w:tc>
          <w:tcPr>
            <w:tcW w:w="726" w:type="pct"/>
            <w:tcBorders>
              <w:top w:val="single" w:sz="4" w:space="0" w:color="auto"/>
              <w:left w:val="single" w:sz="4" w:space="0" w:color="auto"/>
              <w:bottom w:val="single" w:sz="4" w:space="0" w:color="auto"/>
              <w:right w:val="single" w:sz="4" w:space="0" w:color="auto"/>
            </w:tcBorders>
            <w:vAlign w:val="center"/>
            <w:hideMark/>
          </w:tcPr>
          <w:p w14:paraId="07F1B7D7" w14:textId="77777777" w:rsidR="003D2E81" w:rsidRPr="0088582C" w:rsidRDefault="003D2E81" w:rsidP="008061F7">
            <w:pPr>
              <w:jc w:val="left"/>
              <w:rPr>
                <w:rFonts w:cs="Arial"/>
                <w:sz w:val="16"/>
                <w:szCs w:val="16"/>
              </w:rPr>
            </w:pPr>
            <w:r w:rsidRPr="0088582C">
              <w:rPr>
                <w:rFonts w:cs="Arial"/>
                <w:sz w:val="16"/>
                <w:szCs w:val="16"/>
              </w:rPr>
              <w:t>TSP, PM10, and Heavy Metal Content in TSP, asbestos</w:t>
            </w:r>
          </w:p>
        </w:tc>
        <w:tc>
          <w:tcPr>
            <w:tcW w:w="726" w:type="pct"/>
            <w:tcBorders>
              <w:top w:val="single" w:sz="4" w:space="0" w:color="auto"/>
              <w:left w:val="single" w:sz="4" w:space="0" w:color="auto"/>
              <w:bottom w:val="single" w:sz="4" w:space="0" w:color="auto"/>
              <w:right w:val="single" w:sz="4" w:space="0" w:color="auto"/>
            </w:tcBorders>
            <w:vAlign w:val="center"/>
            <w:hideMark/>
          </w:tcPr>
          <w:p w14:paraId="5F265712" w14:textId="77777777" w:rsidR="003D2E81" w:rsidRPr="0088582C" w:rsidRDefault="003D2E81" w:rsidP="008061F7">
            <w:pPr>
              <w:jc w:val="left"/>
              <w:rPr>
                <w:rFonts w:cs="Arial"/>
                <w:sz w:val="16"/>
                <w:szCs w:val="16"/>
              </w:rPr>
            </w:pPr>
            <w:r w:rsidRPr="0088582C">
              <w:rPr>
                <w:rFonts w:cs="Arial"/>
                <w:sz w:val="16"/>
                <w:szCs w:val="16"/>
              </w:rPr>
              <w:t>Every two months by an accredited institution</w:t>
            </w:r>
          </w:p>
        </w:tc>
        <w:tc>
          <w:tcPr>
            <w:tcW w:w="920" w:type="pct"/>
            <w:tcBorders>
              <w:top w:val="single" w:sz="4" w:space="0" w:color="auto"/>
              <w:left w:val="single" w:sz="4" w:space="0" w:color="auto"/>
              <w:bottom w:val="single" w:sz="4" w:space="0" w:color="auto"/>
              <w:right w:val="single" w:sz="4" w:space="0" w:color="auto"/>
            </w:tcBorders>
            <w:vAlign w:val="center"/>
            <w:hideMark/>
          </w:tcPr>
          <w:p w14:paraId="5CE72E92" w14:textId="77777777" w:rsidR="003D2E81" w:rsidRPr="0088582C" w:rsidRDefault="003D2E81" w:rsidP="008061F7">
            <w:pPr>
              <w:jc w:val="left"/>
              <w:rPr>
                <w:rFonts w:cs="Arial"/>
                <w:sz w:val="16"/>
                <w:szCs w:val="16"/>
              </w:rPr>
            </w:pPr>
            <w:r w:rsidRPr="0088582C">
              <w:rPr>
                <w:rFonts w:cs="Arial"/>
                <w:sz w:val="16"/>
                <w:szCs w:val="16"/>
              </w:rPr>
              <w:t>Cijevna, Botun, Srpska</w:t>
            </w:r>
          </w:p>
        </w:tc>
        <w:tc>
          <w:tcPr>
            <w:tcW w:w="532" w:type="pct"/>
            <w:tcBorders>
              <w:top w:val="single" w:sz="4" w:space="0" w:color="auto"/>
              <w:left w:val="single" w:sz="4" w:space="0" w:color="auto"/>
              <w:bottom w:val="single" w:sz="4" w:space="0" w:color="auto"/>
              <w:right w:val="single" w:sz="4" w:space="0" w:color="auto"/>
            </w:tcBorders>
            <w:vAlign w:val="center"/>
            <w:hideMark/>
          </w:tcPr>
          <w:p w14:paraId="2BF2797F" w14:textId="77777777" w:rsidR="003D2E81" w:rsidRPr="0088582C" w:rsidRDefault="003D2E81" w:rsidP="008061F7">
            <w:pPr>
              <w:jc w:val="left"/>
              <w:rPr>
                <w:rFonts w:cs="Arial"/>
                <w:sz w:val="16"/>
                <w:szCs w:val="16"/>
              </w:rPr>
            </w:pPr>
            <w:r w:rsidRPr="0088582C">
              <w:rPr>
                <w:rFonts w:cs="Arial"/>
                <w:sz w:val="16"/>
                <w:szCs w:val="16"/>
              </w:rPr>
              <w:t>Involved in offer</w:t>
            </w:r>
          </w:p>
          <w:p w14:paraId="102BCA8A" w14:textId="77777777" w:rsidR="003D2E81" w:rsidRPr="0088582C" w:rsidRDefault="003D2E81" w:rsidP="008061F7">
            <w:pPr>
              <w:jc w:val="left"/>
              <w:rPr>
                <w:rFonts w:cs="Arial"/>
                <w:sz w:val="16"/>
                <w:szCs w:val="16"/>
              </w:rPr>
            </w:pPr>
            <w:r w:rsidRPr="0088582C">
              <w:rPr>
                <w:rFonts w:cs="Arial"/>
                <w:sz w:val="16"/>
                <w:szCs w:val="16"/>
              </w:rPr>
              <w:t>Contractor</w:t>
            </w:r>
          </w:p>
        </w:tc>
        <w:tc>
          <w:tcPr>
            <w:tcW w:w="629" w:type="pct"/>
            <w:tcBorders>
              <w:top w:val="single" w:sz="4" w:space="0" w:color="auto"/>
              <w:left w:val="single" w:sz="4" w:space="0" w:color="auto"/>
              <w:bottom w:val="single" w:sz="4" w:space="0" w:color="auto"/>
              <w:right w:val="single" w:sz="4" w:space="0" w:color="auto"/>
            </w:tcBorders>
            <w:vAlign w:val="center"/>
            <w:hideMark/>
          </w:tcPr>
          <w:p w14:paraId="7B05DBF5" w14:textId="77777777" w:rsidR="003D2E81" w:rsidRPr="0088582C" w:rsidRDefault="003D2E81" w:rsidP="008061F7">
            <w:pPr>
              <w:jc w:val="left"/>
              <w:rPr>
                <w:rFonts w:cs="Arial"/>
                <w:sz w:val="16"/>
                <w:szCs w:val="16"/>
              </w:rPr>
            </w:pPr>
            <w:r w:rsidRPr="0088582C">
              <w:rPr>
                <w:rFonts w:cs="Arial"/>
                <w:sz w:val="16"/>
                <w:szCs w:val="16"/>
              </w:rPr>
              <w:t>Involved in offer</w:t>
            </w:r>
          </w:p>
          <w:p w14:paraId="2AD43F50" w14:textId="77777777" w:rsidR="003D2E81" w:rsidRPr="0088582C" w:rsidRDefault="003D2E81" w:rsidP="008061F7">
            <w:pPr>
              <w:jc w:val="left"/>
              <w:rPr>
                <w:rFonts w:cs="Arial"/>
                <w:sz w:val="16"/>
                <w:szCs w:val="16"/>
              </w:rPr>
            </w:pPr>
            <w:r w:rsidRPr="0088582C">
              <w:rPr>
                <w:rFonts w:cs="Arial"/>
                <w:sz w:val="16"/>
                <w:szCs w:val="16"/>
              </w:rPr>
              <w:t>Contractor</w:t>
            </w:r>
          </w:p>
        </w:tc>
        <w:tc>
          <w:tcPr>
            <w:tcW w:w="1018" w:type="pct"/>
            <w:tcBorders>
              <w:top w:val="single" w:sz="4" w:space="0" w:color="auto"/>
              <w:left w:val="single" w:sz="4" w:space="0" w:color="auto"/>
              <w:bottom w:val="single" w:sz="4" w:space="0" w:color="auto"/>
              <w:right w:val="single" w:sz="4" w:space="0" w:color="auto"/>
            </w:tcBorders>
            <w:vAlign w:val="center"/>
            <w:hideMark/>
          </w:tcPr>
          <w:p w14:paraId="6149DF41" w14:textId="77777777" w:rsidR="003D2E81" w:rsidRPr="004C01FE" w:rsidRDefault="003D2E81" w:rsidP="00225864">
            <w:pPr>
              <w:spacing w:before="120" w:after="120"/>
              <w:ind w:right="144"/>
              <w:jc w:val="center"/>
              <w:rPr>
                <w:rFonts w:cs="Arial"/>
                <w:sz w:val="16"/>
                <w:lang w:val="en-GB"/>
              </w:rPr>
            </w:pPr>
            <w:r w:rsidRPr="004C01FE">
              <w:rPr>
                <w:rFonts w:cs="Arial"/>
                <w:sz w:val="16"/>
                <w:lang w:val="en-GB"/>
              </w:rPr>
              <w:t>Contractor</w:t>
            </w:r>
          </w:p>
          <w:p w14:paraId="77949F6A" w14:textId="6A06B533" w:rsidR="003D2E81" w:rsidRPr="0088582C" w:rsidRDefault="003D2E81" w:rsidP="00225864">
            <w:pPr>
              <w:jc w:val="center"/>
              <w:rPr>
                <w:rFonts w:cs="Arial"/>
                <w:sz w:val="16"/>
                <w:szCs w:val="16"/>
              </w:rPr>
            </w:pPr>
            <w:r>
              <w:rPr>
                <w:rFonts w:cs="Arial"/>
                <w:sz w:val="16"/>
                <w:lang w:val="en-GB"/>
              </w:rPr>
              <w:t>Client</w:t>
            </w:r>
          </w:p>
        </w:tc>
      </w:tr>
      <w:tr w:rsidR="003D2E81" w:rsidRPr="0088582C" w14:paraId="00D55B03"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A7FDD4B" w14:textId="77777777" w:rsidR="003D2E81" w:rsidRPr="008061F7" w:rsidRDefault="003D2E81" w:rsidP="008061F7">
            <w:pPr>
              <w:jc w:val="left"/>
              <w:rPr>
                <w:rFonts w:cs="Arial"/>
                <w:b/>
                <w:sz w:val="16"/>
                <w:szCs w:val="16"/>
              </w:rPr>
            </w:pPr>
            <w:r w:rsidRPr="008061F7">
              <w:rPr>
                <w:rFonts w:cs="Arial"/>
                <w:b/>
                <w:sz w:val="16"/>
                <w:szCs w:val="16"/>
              </w:rPr>
              <w:t>Noise level</w:t>
            </w:r>
          </w:p>
        </w:tc>
        <w:tc>
          <w:tcPr>
            <w:tcW w:w="726" w:type="pct"/>
            <w:tcBorders>
              <w:top w:val="single" w:sz="4" w:space="0" w:color="auto"/>
              <w:left w:val="single" w:sz="4" w:space="0" w:color="auto"/>
              <w:bottom w:val="single" w:sz="4" w:space="0" w:color="auto"/>
              <w:right w:val="single" w:sz="4" w:space="0" w:color="auto"/>
            </w:tcBorders>
            <w:vAlign w:val="center"/>
            <w:hideMark/>
          </w:tcPr>
          <w:p w14:paraId="16598BEC" w14:textId="77777777" w:rsidR="003D2E81" w:rsidRPr="0088582C" w:rsidRDefault="003D2E81" w:rsidP="008061F7">
            <w:pPr>
              <w:jc w:val="left"/>
              <w:rPr>
                <w:rFonts w:cs="Arial"/>
                <w:sz w:val="16"/>
                <w:szCs w:val="16"/>
              </w:rPr>
            </w:pPr>
            <w:r w:rsidRPr="0088582C">
              <w:rPr>
                <w:rFonts w:cs="Arial"/>
                <w:sz w:val="16"/>
                <w:szCs w:val="16"/>
              </w:rPr>
              <w:t>Work hours</w:t>
            </w:r>
          </w:p>
          <w:p w14:paraId="04599203" w14:textId="77777777" w:rsidR="003D2E81" w:rsidRPr="0088582C" w:rsidRDefault="003D2E81" w:rsidP="008061F7">
            <w:pPr>
              <w:jc w:val="left"/>
              <w:rPr>
                <w:rFonts w:cs="Arial"/>
                <w:sz w:val="16"/>
                <w:szCs w:val="16"/>
              </w:rPr>
            </w:pPr>
          </w:p>
          <w:p w14:paraId="7B43362F" w14:textId="77777777" w:rsidR="003D2E81" w:rsidRPr="0088582C" w:rsidRDefault="003D2E81" w:rsidP="008061F7">
            <w:pPr>
              <w:jc w:val="left"/>
              <w:rPr>
                <w:rFonts w:cs="Arial"/>
                <w:sz w:val="16"/>
                <w:szCs w:val="16"/>
              </w:rPr>
            </w:pPr>
            <w:r w:rsidRPr="0088582C">
              <w:rPr>
                <w:rFonts w:cs="Arial"/>
                <w:sz w:val="16"/>
                <w:szCs w:val="16"/>
              </w:rPr>
              <w:t>Noise level</w:t>
            </w:r>
          </w:p>
        </w:tc>
        <w:tc>
          <w:tcPr>
            <w:tcW w:w="726" w:type="pct"/>
            <w:tcBorders>
              <w:top w:val="single" w:sz="4" w:space="0" w:color="auto"/>
              <w:left w:val="single" w:sz="4" w:space="0" w:color="auto"/>
              <w:bottom w:val="single" w:sz="4" w:space="0" w:color="auto"/>
              <w:right w:val="single" w:sz="4" w:space="0" w:color="auto"/>
            </w:tcBorders>
            <w:vAlign w:val="center"/>
            <w:hideMark/>
          </w:tcPr>
          <w:p w14:paraId="5C8292A6" w14:textId="77777777" w:rsidR="003D2E81" w:rsidRPr="0088582C" w:rsidRDefault="003D2E81" w:rsidP="008061F7">
            <w:pPr>
              <w:jc w:val="left"/>
              <w:rPr>
                <w:rFonts w:cs="Arial"/>
                <w:sz w:val="16"/>
                <w:szCs w:val="16"/>
              </w:rPr>
            </w:pPr>
            <w:r w:rsidRPr="0088582C">
              <w:rPr>
                <w:rFonts w:cs="Arial"/>
                <w:sz w:val="16"/>
                <w:szCs w:val="16"/>
              </w:rPr>
              <w:t>On a daily basis</w:t>
            </w:r>
          </w:p>
          <w:p w14:paraId="1840C199" w14:textId="77777777" w:rsidR="003D2E81" w:rsidRPr="0088582C" w:rsidRDefault="003D2E81" w:rsidP="008061F7">
            <w:pPr>
              <w:jc w:val="left"/>
              <w:rPr>
                <w:rFonts w:cs="Arial"/>
                <w:sz w:val="16"/>
                <w:szCs w:val="16"/>
              </w:rPr>
            </w:pPr>
          </w:p>
          <w:p w14:paraId="074FD584" w14:textId="77777777" w:rsidR="003D2E81" w:rsidRPr="0088582C" w:rsidRDefault="003D2E81" w:rsidP="008061F7">
            <w:pPr>
              <w:jc w:val="left"/>
              <w:rPr>
                <w:rFonts w:cs="Arial"/>
                <w:sz w:val="16"/>
                <w:szCs w:val="16"/>
              </w:rPr>
            </w:pPr>
            <w:r w:rsidRPr="0088582C">
              <w:rPr>
                <w:rFonts w:cs="Arial"/>
                <w:sz w:val="16"/>
                <w:szCs w:val="16"/>
              </w:rPr>
              <w:t>Upon grievance</w:t>
            </w:r>
          </w:p>
        </w:tc>
        <w:tc>
          <w:tcPr>
            <w:tcW w:w="920" w:type="pct"/>
            <w:tcBorders>
              <w:top w:val="single" w:sz="4" w:space="0" w:color="auto"/>
              <w:left w:val="single" w:sz="4" w:space="0" w:color="auto"/>
              <w:bottom w:val="single" w:sz="4" w:space="0" w:color="auto"/>
              <w:right w:val="single" w:sz="4" w:space="0" w:color="auto"/>
            </w:tcBorders>
            <w:vAlign w:val="center"/>
            <w:hideMark/>
          </w:tcPr>
          <w:p w14:paraId="1CBECEA5" w14:textId="77777777" w:rsidR="003D2E81" w:rsidRPr="0088582C" w:rsidRDefault="003D2E81" w:rsidP="008061F7">
            <w:pPr>
              <w:jc w:val="left"/>
              <w:rPr>
                <w:rFonts w:cs="Arial"/>
                <w:sz w:val="16"/>
                <w:szCs w:val="16"/>
              </w:rPr>
            </w:pPr>
            <w:r w:rsidRPr="0088582C">
              <w:rPr>
                <w:rFonts w:cs="Arial"/>
                <w:sz w:val="16"/>
                <w:szCs w:val="16"/>
              </w:rPr>
              <w:t>At the boundaries of the work site</w:t>
            </w:r>
          </w:p>
          <w:p w14:paraId="5F0A516D" w14:textId="77777777" w:rsidR="003D2E81" w:rsidRPr="0088582C" w:rsidRDefault="003D2E81" w:rsidP="008061F7">
            <w:pPr>
              <w:jc w:val="left"/>
              <w:rPr>
                <w:rFonts w:cs="Arial"/>
                <w:sz w:val="16"/>
                <w:szCs w:val="16"/>
              </w:rPr>
            </w:pPr>
          </w:p>
          <w:p w14:paraId="29E2B95C" w14:textId="77777777" w:rsidR="003D2E81" w:rsidRPr="0088582C" w:rsidRDefault="003D2E81" w:rsidP="008061F7">
            <w:pPr>
              <w:jc w:val="left"/>
              <w:rPr>
                <w:rFonts w:cs="Arial"/>
                <w:sz w:val="16"/>
                <w:szCs w:val="16"/>
              </w:rPr>
            </w:pPr>
            <w:r w:rsidRPr="0088582C">
              <w:rPr>
                <w:rFonts w:cs="Arial"/>
                <w:sz w:val="16"/>
                <w:szCs w:val="16"/>
              </w:rPr>
              <w:t>At the complainant’s house/business</w:t>
            </w:r>
          </w:p>
        </w:tc>
        <w:tc>
          <w:tcPr>
            <w:tcW w:w="532" w:type="pct"/>
            <w:tcBorders>
              <w:top w:val="single" w:sz="4" w:space="0" w:color="auto"/>
              <w:left w:val="single" w:sz="4" w:space="0" w:color="auto"/>
              <w:bottom w:val="single" w:sz="4" w:space="0" w:color="auto"/>
              <w:right w:val="single" w:sz="4" w:space="0" w:color="auto"/>
            </w:tcBorders>
            <w:vAlign w:val="center"/>
            <w:hideMark/>
          </w:tcPr>
          <w:p w14:paraId="79EDD470" w14:textId="77777777" w:rsidR="003D2E81" w:rsidRPr="0088582C" w:rsidRDefault="003D2E81" w:rsidP="008061F7">
            <w:pPr>
              <w:jc w:val="left"/>
              <w:rPr>
                <w:rFonts w:cs="Arial"/>
                <w:sz w:val="16"/>
                <w:szCs w:val="16"/>
              </w:rPr>
            </w:pPr>
            <w:r w:rsidRPr="0088582C">
              <w:rPr>
                <w:rFonts w:cs="Arial"/>
                <w:sz w:val="16"/>
                <w:szCs w:val="16"/>
              </w:rPr>
              <w:t>Minor</w:t>
            </w:r>
          </w:p>
        </w:tc>
        <w:tc>
          <w:tcPr>
            <w:tcW w:w="629" w:type="pct"/>
            <w:tcBorders>
              <w:top w:val="single" w:sz="4" w:space="0" w:color="auto"/>
              <w:left w:val="single" w:sz="4" w:space="0" w:color="auto"/>
              <w:bottom w:val="single" w:sz="4" w:space="0" w:color="auto"/>
              <w:right w:val="single" w:sz="4" w:space="0" w:color="auto"/>
            </w:tcBorders>
            <w:vAlign w:val="center"/>
            <w:hideMark/>
          </w:tcPr>
          <w:p w14:paraId="33FBBA9C" w14:textId="77777777" w:rsidR="003D2E81" w:rsidRPr="0088582C" w:rsidRDefault="003D2E81" w:rsidP="008061F7">
            <w:pPr>
              <w:jc w:val="left"/>
              <w:rPr>
                <w:rFonts w:cs="Arial"/>
                <w:sz w:val="16"/>
                <w:szCs w:val="16"/>
              </w:rPr>
            </w:pPr>
            <w:r w:rsidRPr="0088582C">
              <w:rPr>
                <w:rFonts w:cs="Arial"/>
                <w:sz w:val="16"/>
                <w:szCs w:val="16"/>
              </w:rPr>
              <w:t>Involved in offer</w:t>
            </w:r>
          </w:p>
          <w:p w14:paraId="5B32B821" w14:textId="77777777" w:rsidR="003D2E81" w:rsidRPr="0088582C" w:rsidRDefault="003D2E81" w:rsidP="008061F7">
            <w:pPr>
              <w:jc w:val="left"/>
              <w:rPr>
                <w:rFonts w:cs="Arial"/>
                <w:sz w:val="16"/>
                <w:szCs w:val="16"/>
              </w:rPr>
            </w:pPr>
            <w:r w:rsidRPr="0088582C">
              <w:rPr>
                <w:rFonts w:cs="Arial"/>
                <w:sz w:val="16"/>
                <w:szCs w:val="16"/>
              </w:rPr>
              <w:t>Contractor</w:t>
            </w:r>
          </w:p>
        </w:tc>
        <w:tc>
          <w:tcPr>
            <w:tcW w:w="1018" w:type="pct"/>
            <w:tcBorders>
              <w:top w:val="single" w:sz="4" w:space="0" w:color="auto"/>
              <w:left w:val="single" w:sz="4" w:space="0" w:color="auto"/>
              <w:bottom w:val="single" w:sz="4" w:space="0" w:color="auto"/>
              <w:right w:val="single" w:sz="4" w:space="0" w:color="auto"/>
            </w:tcBorders>
            <w:vAlign w:val="center"/>
            <w:hideMark/>
          </w:tcPr>
          <w:p w14:paraId="7EA96A21" w14:textId="77777777" w:rsidR="003D2E81" w:rsidRPr="004C01FE" w:rsidRDefault="003D2E81" w:rsidP="00225864">
            <w:pPr>
              <w:spacing w:before="120" w:after="120"/>
              <w:ind w:right="144"/>
              <w:jc w:val="center"/>
              <w:rPr>
                <w:rFonts w:cs="Arial"/>
                <w:sz w:val="16"/>
                <w:lang w:val="en-GB"/>
              </w:rPr>
            </w:pPr>
            <w:r w:rsidRPr="004C01FE">
              <w:rPr>
                <w:rFonts w:cs="Arial"/>
                <w:sz w:val="16"/>
                <w:lang w:val="en-GB"/>
              </w:rPr>
              <w:t>Contractor</w:t>
            </w:r>
          </w:p>
          <w:p w14:paraId="6BA05477" w14:textId="44596FFF" w:rsidR="003D2E81" w:rsidRPr="0088582C" w:rsidRDefault="003D2E81" w:rsidP="00225864">
            <w:pPr>
              <w:jc w:val="center"/>
              <w:rPr>
                <w:rFonts w:cs="Arial"/>
                <w:sz w:val="16"/>
                <w:szCs w:val="16"/>
              </w:rPr>
            </w:pPr>
            <w:r>
              <w:rPr>
                <w:rFonts w:cs="Arial"/>
                <w:sz w:val="16"/>
                <w:lang w:val="en-GB"/>
              </w:rPr>
              <w:t>Client</w:t>
            </w:r>
          </w:p>
        </w:tc>
      </w:tr>
      <w:tr w:rsidR="003D2E81" w:rsidRPr="0088582C" w14:paraId="78A1A68D" w14:textId="77777777" w:rsidTr="00225864">
        <w:trPr>
          <w:trHeight w:val="699"/>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4112649" w14:textId="77777777" w:rsidR="003D2E81" w:rsidRPr="008061F7" w:rsidRDefault="003D2E81" w:rsidP="008061F7">
            <w:pPr>
              <w:jc w:val="left"/>
              <w:rPr>
                <w:rFonts w:cs="Arial"/>
                <w:b/>
                <w:sz w:val="16"/>
                <w:szCs w:val="16"/>
              </w:rPr>
            </w:pPr>
            <w:r w:rsidRPr="008061F7">
              <w:rPr>
                <w:rFonts w:cs="Arial"/>
                <w:b/>
                <w:sz w:val="16"/>
                <w:szCs w:val="16"/>
              </w:rPr>
              <w:t>Social feedback</w:t>
            </w:r>
          </w:p>
        </w:tc>
        <w:tc>
          <w:tcPr>
            <w:tcW w:w="726" w:type="pct"/>
            <w:tcBorders>
              <w:top w:val="single" w:sz="4" w:space="0" w:color="auto"/>
              <w:left w:val="single" w:sz="4" w:space="0" w:color="auto"/>
              <w:bottom w:val="single" w:sz="4" w:space="0" w:color="auto"/>
              <w:right w:val="single" w:sz="4" w:space="0" w:color="auto"/>
            </w:tcBorders>
            <w:vAlign w:val="center"/>
            <w:hideMark/>
          </w:tcPr>
          <w:p w14:paraId="70F667BB" w14:textId="77777777" w:rsidR="003D2E81" w:rsidRPr="0088582C" w:rsidRDefault="003D2E81" w:rsidP="008061F7">
            <w:pPr>
              <w:jc w:val="left"/>
              <w:rPr>
                <w:rFonts w:cs="Arial"/>
                <w:sz w:val="16"/>
                <w:szCs w:val="16"/>
              </w:rPr>
            </w:pPr>
            <w:r w:rsidRPr="0088582C">
              <w:rPr>
                <w:rFonts w:cs="Arial"/>
                <w:sz w:val="16"/>
                <w:szCs w:val="16"/>
              </w:rPr>
              <w:t>Surrounding population satisfaction with realized works</w:t>
            </w:r>
          </w:p>
        </w:tc>
        <w:tc>
          <w:tcPr>
            <w:tcW w:w="726" w:type="pct"/>
            <w:tcBorders>
              <w:top w:val="single" w:sz="4" w:space="0" w:color="auto"/>
              <w:left w:val="single" w:sz="4" w:space="0" w:color="auto"/>
              <w:bottom w:val="single" w:sz="4" w:space="0" w:color="auto"/>
              <w:right w:val="single" w:sz="4" w:space="0" w:color="auto"/>
            </w:tcBorders>
            <w:vAlign w:val="center"/>
            <w:hideMark/>
          </w:tcPr>
          <w:p w14:paraId="37F65287" w14:textId="77777777" w:rsidR="003D2E81" w:rsidRPr="0088582C" w:rsidRDefault="003D2E81" w:rsidP="008061F7">
            <w:pPr>
              <w:jc w:val="left"/>
              <w:rPr>
                <w:rFonts w:cs="Arial"/>
                <w:sz w:val="16"/>
                <w:szCs w:val="16"/>
              </w:rPr>
            </w:pPr>
            <w:r w:rsidRPr="0088582C">
              <w:rPr>
                <w:rFonts w:cs="Arial"/>
                <w:sz w:val="16"/>
                <w:szCs w:val="16"/>
              </w:rPr>
              <w:t>Interviews during the construction on a quarterly basis and at the end of the remediation</w:t>
            </w:r>
          </w:p>
        </w:tc>
        <w:tc>
          <w:tcPr>
            <w:tcW w:w="920" w:type="pct"/>
            <w:tcBorders>
              <w:top w:val="single" w:sz="4" w:space="0" w:color="auto"/>
              <w:left w:val="single" w:sz="4" w:space="0" w:color="auto"/>
              <w:bottom w:val="single" w:sz="4" w:space="0" w:color="auto"/>
              <w:right w:val="single" w:sz="4" w:space="0" w:color="auto"/>
            </w:tcBorders>
            <w:vAlign w:val="center"/>
            <w:hideMark/>
          </w:tcPr>
          <w:p w14:paraId="7FC8E253" w14:textId="77777777" w:rsidR="003D2E81" w:rsidRPr="0088582C" w:rsidRDefault="003D2E81" w:rsidP="008061F7">
            <w:pPr>
              <w:jc w:val="left"/>
              <w:rPr>
                <w:rFonts w:cs="Arial"/>
                <w:sz w:val="16"/>
                <w:szCs w:val="16"/>
              </w:rPr>
            </w:pPr>
            <w:r w:rsidRPr="0088582C">
              <w:rPr>
                <w:rFonts w:cs="Arial"/>
                <w:sz w:val="16"/>
                <w:szCs w:val="16"/>
              </w:rPr>
              <w:t>Local municipalities</w:t>
            </w:r>
          </w:p>
        </w:tc>
        <w:tc>
          <w:tcPr>
            <w:tcW w:w="532" w:type="pct"/>
            <w:tcBorders>
              <w:top w:val="single" w:sz="4" w:space="0" w:color="auto"/>
              <w:left w:val="single" w:sz="4" w:space="0" w:color="auto"/>
              <w:bottom w:val="single" w:sz="4" w:space="0" w:color="auto"/>
              <w:right w:val="single" w:sz="4" w:space="0" w:color="auto"/>
            </w:tcBorders>
            <w:vAlign w:val="center"/>
            <w:hideMark/>
          </w:tcPr>
          <w:p w14:paraId="589F8FD3" w14:textId="77777777" w:rsidR="003D2E81" w:rsidRPr="0088582C" w:rsidRDefault="003D2E81" w:rsidP="008061F7">
            <w:pPr>
              <w:jc w:val="left"/>
              <w:rPr>
                <w:rFonts w:cs="Arial"/>
                <w:sz w:val="16"/>
                <w:szCs w:val="16"/>
              </w:rPr>
            </w:pPr>
            <w:r w:rsidRPr="0088582C">
              <w:rPr>
                <w:rFonts w:cs="Arial"/>
                <w:sz w:val="16"/>
                <w:szCs w:val="16"/>
              </w:rPr>
              <w:t>Limited</w:t>
            </w:r>
          </w:p>
        </w:tc>
        <w:tc>
          <w:tcPr>
            <w:tcW w:w="629" w:type="pct"/>
            <w:tcBorders>
              <w:top w:val="single" w:sz="4" w:space="0" w:color="auto"/>
              <w:left w:val="single" w:sz="4" w:space="0" w:color="auto"/>
              <w:bottom w:val="single" w:sz="4" w:space="0" w:color="auto"/>
              <w:right w:val="single" w:sz="4" w:space="0" w:color="auto"/>
            </w:tcBorders>
            <w:vAlign w:val="center"/>
            <w:hideMark/>
          </w:tcPr>
          <w:p w14:paraId="7C5D6D49" w14:textId="77777777" w:rsidR="003D2E81" w:rsidRPr="0088582C" w:rsidRDefault="003D2E81" w:rsidP="008061F7">
            <w:pPr>
              <w:jc w:val="left"/>
              <w:rPr>
                <w:rFonts w:cs="Arial"/>
                <w:sz w:val="16"/>
                <w:szCs w:val="16"/>
              </w:rPr>
            </w:pPr>
            <w:r w:rsidRPr="0088582C">
              <w:rPr>
                <w:rFonts w:cs="Arial"/>
                <w:sz w:val="16"/>
                <w:szCs w:val="16"/>
              </w:rPr>
              <w:t>Involved in</w:t>
            </w:r>
          </w:p>
          <w:p w14:paraId="27368F58" w14:textId="77777777" w:rsidR="003D2E81" w:rsidRPr="0088582C" w:rsidRDefault="003D2E81" w:rsidP="008061F7">
            <w:pPr>
              <w:jc w:val="left"/>
              <w:rPr>
                <w:rFonts w:cs="Arial"/>
                <w:sz w:val="16"/>
                <w:szCs w:val="16"/>
              </w:rPr>
            </w:pPr>
            <w:r w:rsidRPr="0088582C">
              <w:rPr>
                <w:rFonts w:cs="Arial"/>
                <w:sz w:val="16"/>
                <w:szCs w:val="16"/>
              </w:rPr>
              <w:t>offer</w:t>
            </w:r>
          </w:p>
          <w:p w14:paraId="7325E654" w14:textId="77777777" w:rsidR="003D2E81" w:rsidRPr="0088582C" w:rsidRDefault="003D2E81" w:rsidP="008061F7">
            <w:pPr>
              <w:jc w:val="left"/>
              <w:rPr>
                <w:rFonts w:cs="Arial"/>
                <w:sz w:val="16"/>
                <w:szCs w:val="16"/>
              </w:rPr>
            </w:pPr>
            <w:r w:rsidRPr="0088582C">
              <w:rPr>
                <w:rFonts w:cs="Arial"/>
                <w:sz w:val="16"/>
                <w:szCs w:val="16"/>
              </w:rPr>
              <w:t>Contractor</w:t>
            </w:r>
          </w:p>
        </w:tc>
        <w:tc>
          <w:tcPr>
            <w:tcW w:w="1018" w:type="pct"/>
            <w:tcBorders>
              <w:top w:val="single" w:sz="4" w:space="0" w:color="auto"/>
              <w:left w:val="single" w:sz="4" w:space="0" w:color="auto"/>
              <w:bottom w:val="single" w:sz="4" w:space="0" w:color="auto"/>
              <w:right w:val="single" w:sz="4" w:space="0" w:color="auto"/>
            </w:tcBorders>
            <w:vAlign w:val="center"/>
            <w:hideMark/>
          </w:tcPr>
          <w:p w14:paraId="1103AA58" w14:textId="77777777" w:rsidR="003D2E81" w:rsidRPr="004C01FE" w:rsidRDefault="003D2E81" w:rsidP="00225864">
            <w:pPr>
              <w:spacing w:before="120" w:after="120"/>
              <w:ind w:right="144"/>
              <w:jc w:val="center"/>
              <w:rPr>
                <w:rFonts w:cs="Arial"/>
                <w:sz w:val="16"/>
                <w:lang w:val="en-GB"/>
              </w:rPr>
            </w:pPr>
            <w:r w:rsidRPr="004C01FE">
              <w:rPr>
                <w:rFonts w:cs="Arial"/>
                <w:sz w:val="16"/>
                <w:lang w:val="en-GB"/>
              </w:rPr>
              <w:t>Contractor</w:t>
            </w:r>
          </w:p>
          <w:p w14:paraId="3939C75A" w14:textId="54AAA718" w:rsidR="003D2E81" w:rsidRPr="0088582C" w:rsidRDefault="003D2E81" w:rsidP="00225864">
            <w:pPr>
              <w:jc w:val="center"/>
              <w:rPr>
                <w:rFonts w:cs="Arial"/>
                <w:sz w:val="16"/>
                <w:szCs w:val="16"/>
              </w:rPr>
            </w:pPr>
            <w:r>
              <w:rPr>
                <w:rFonts w:cs="Arial"/>
                <w:sz w:val="16"/>
                <w:lang w:val="en-GB"/>
              </w:rPr>
              <w:t>Client</w:t>
            </w:r>
          </w:p>
        </w:tc>
      </w:tr>
      <w:tr w:rsidR="003D2E81" w:rsidRPr="0088582C" w14:paraId="7C5FC367"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C7F6DC6" w14:textId="77777777" w:rsidR="003D2E81" w:rsidRPr="008061F7" w:rsidRDefault="003D2E81" w:rsidP="008061F7">
            <w:pPr>
              <w:jc w:val="left"/>
              <w:rPr>
                <w:rFonts w:cs="Arial"/>
                <w:b/>
                <w:sz w:val="16"/>
                <w:szCs w:val="16"/>
              </w:rPr>
            </w:pPr>
            <w:r w:rsidRPr="008061F7">
              <w:rPr>
                <w:rFonts w:cs="Arial"/>
                <w:b/>
                <w:sz w:val="16"/>
                <w:szCs w:val="16"/>
              </w:rPr>
              <w:t>Groundwater</w:t>
            </w:r>
          </w:p>
          <w:p w14:paraId="6FA33D30" w14:textId="77777777" w:rsidR="003D2E81" w:rsidRPr="008061F7" w:rsidRDefault="003D2E81" w:rsidP="008061F7">
            <w:pPr>
              <w:jc w:val="left"/>
              <w:rPr>
                <w:rFonts w:cs="Arial"/>
                <w:b/>
                <w:sz w:val="16"/>
                <w:szCs w:val="16"/>
              </w:rPr>
            </w:pPr>
            <w:r w:rsidRPr="008061F7">
              <w:rPr>
                <w:rFonts w:cs="Arial"/>
                <w:b/>
                <w:sz w:val="16"/>
                <w:szCs w:val="16"/>
              </w:rPr>
              <w:t>(Piezometric wells)</w:t>
            </w:r>
          </w:p>
        </w:tc>
        <w:tc>
          <w:tcPr>
            <w:tcW w:w="726" w:type="pct"/>
            <w:tcBorders>
              <w:top w:val="single" w:sz="4" w:space="0" w:color="auto"/>
              <w:left w:val="single" w:sz="4" w:space="0" w:color="auto"/>
              <w:bottom w:val="single" w:sz="4" w:space="0" w:color="auto"/>
              <w:right w:val="single" w:sz="4" w:space="0" w:color="auto"/>
            </w:tcBorders>
            <w:vAlign w:val="center"/>
            <w:hideMark/>
          </w:tcPr>
          <w:p w14:paraId="646F48CE" w14:textId="77777777" w:rsidR="003D2E81" w:rsidRPr="0088582C" w:rsidRDefault="003D2E81" w:rsidP="008061F7">
            <w:pPr>
              <w:jc w:val="left"/>
              <w:rPr>
                <w:rFonts w:cs="Arial"/>
                <w:sz w:val="16"/>
                <w:szCs w:val="16"/>
              </w:rPr>
            </w:pPr>
            <w:r w:rsidRPr="0088582C">
              <w:rPr>
                <w:rFonts w:cs="Arial"/>
                <w:sz w:val="16"/>
                <w:szCs w:val="16"/>
              </w:rPr>
              <w:t>pH, Conductivity, heavy metals</w:t>
            </w:r>
          </w:p>
        </w:tc>
        <w:tc>
          <w:tcPr>
            <w:tcW w:w="726" w:type="pct"/>
            <w:tcBorders>
              <w:top w:val="single" w:sz="4" w:space="0" w:color="auto"/>
              <w:left w:val="single" w:sz="4" w:space="0" w:color="auto"/>
              <w:bottom w:val="single" w:sz="4" w:space="0" w:color="auto"/>
              <w:right w:val="single" w:sz="4" w:space="0" w:color="auto"/>
            </w:tcBorders>
            <w:vAlign w:val="center"/>
            <w:hideMark/>
          </w:tcPr>
          <w:p w14:paraId="1C48F61B" w14:textId="77777777" w:rsidR="003D2E81" w:rsidRPr="0088582C" w:rsidRDefault="003D2E81" w:rsidP="008061F7">
            <w:pPr>
              <w:jc w:val="left"/>
              <w:rPr>
                <w:rFonts w:cs="Arial"/>
                <w:sz w:val="16"/>
                <w:szCs w:val="16"/>
              </w:rPr>
            </w:pPr>
            <w:r w:rsidRPr="0088582C">
              <w:rPr>
                <w:rFonts w:cs="Arial"/>
                <w:sz w:val="16"/>
                <w:szCs w:val="16"/>
              </w:rPr>
              <w:t>Every two months</w:t>
            </w:r>
          </w:p>
        </w:tc>
        <w:tc>
          <w:tcPr>
            <w:tcW w:w="920" w:type="pct"/>
            <w:tcBorders>
              <w:top w:val="single" w:sz="4" w:space="0" w:color="auto"/>
              <w:left w:val="single" w:sz="4" w:space="0" w:color="auto"/>
              <w:bottom w:val="single" w:sz="4" w:space="0" w:color="auto"/>
              <w:right w:val="single" w:sz="4" w:space="0" w:color="auto"/>
            </w:tcBorders>
            <w:vAlign w:val="center"/>
            <w:hideMark/>
          </w:tcPr>
          <w:p w14:paraId="36163989" w14:textId="77777777" w:rsidR="003D2E81" w:rsidRPr="0088582C" w:rsidRDefault="003D2E81" w:rsidP="008061F7">
            <w:pPr>
              <w:jc w:val="left"/>
              <w:rPr>
                <w:rFonts w:cs="Arial"/>
                <w:sz w:val="16"/>
                <w:szCs w:val="16"/>
              </w:rPr>
            </w:pPr>
            <w:r w:rsidRPr="0088582C">
              <w:rPr>
                <w:rFonts w:cs="Arial"/>
                <w:sz w:val="16"/>
                <w:szCs w:val="16"/>
              </w:rPr>
              <w:t>Observation wells</w:t>
            </w:r>
          </w:p>
        </w:tc>
        <w:tc>
          <w:tcPr>
            <w:tcW w:w="532" w:type="pct"/>
            <w:tcBorders>
              <w:top w:val="single" w:sz="4" w:space="0" w:color="auto"/>
              <w:left w:val="single" w:sz="4" w:space="0" w:color="auto"/>
              <w:bottom w:val="single" w:sz="4" w:space="0" w:color="auto"/>
              <w:right w:val="single" w:sz="4" w:space="0" w:color="auto"/>
            </w:tcBorders>
            <w:vAlign w:val="center"/>
            <w:hideMark/>
          </w:tcPr>
          <w:p w14:paraId="0DA9FA70" w14:textId="77777777" w:rsidR="003D2E81" w:rsidRPr="0088582C" w:rsidRDefault="003D2E81" w:rsidP="008061F7">
            <w:pPr>
              <w:jc w:val="left"/>
              <w:rPr>
                <w:rFonts w:cs="Arial"/>
                <w:sz w:val="16"/>
                <w:szCs w:val="16"/>
              </w:rPr>
            </w:pPr>
            <w:r w:rsidRPr="0088582C">
              <w:rPr>
                <w:rFonts w:cs="Arial"/>
                <w:sz w:val="16"/>
                <w:szCs w:val="16"/>
              </w:rPr>
              <w:t>In line with real cost analysis</w:t>
            </w:r>
          </w:p>
        </w:tc>
        <w:tc>
          <w:tcPr>
            <w:tcW w:w="629" w:type="pct"/>
            <w:tcBorders>
              <w:top w:val="single" w:sz="4" w:space="0" w:color="auto"/>
              <w:left w:val="single" w:sz="4" w:space="0" w:color="auto"/>
              <w:bottom w:val="single" w:sz="4" w:space="0" w:color="auto"/>
              <w:right w:val="single" w:sz="4" w:space="0" w:color="auto"/>
            </w:tcBorders>
            <w:vAlign w:val="center"/>
            <w:hideMark/>
          </w:tcPr>
          <w:p w14:paraId="4CF960F8" w14:textId="77777777" w:rsidR="003D2E81" w:rsidRPr="0088582C" w:rsidRDefault="003D2E81" w:rsidP="008061F7">
            <w:pPr>
              <w:jc w:val="left"/>
              <w:rPr>
                <w:rFonts w:cs="Arial"/>
                <w:sz w:val="16"/>
                <w:szCs w:val="16"/>
              </w:rPr>
            </w:pPr>
            <w:r w:rsidRPr="0088582C">
              <w:rPr>
                <w:rFonts w:cs="Arial"/>
                <w:sz w:val="16"/>
                <w:szCs w:val="16"/>
              </w:rPr>
              <w:t>Involved in</w:t>
            </w:r>
          </w:p>
          <w:p w14:paraId="1609F279" w14:textId="77777777" w:rsidR="003D2E81" w:rsidRPr="0088582C" w:rsidRDefault="003D2E81" w:rsidP="008061F7">
            <w:pPr>
              <w:jc w:val="left"/>
              <w:rPr>
                <w:rFonts w:cs="Arial"/>
                <w:sz w:val="16"/>
                <w:szCs w:val="16"/>
              </w:rPr>
            </w:pPr>
            <w:r w:rsidRPr="0088582C">
              <w:rPr>
                <w:rFonts w:cs="Arial"/>
                <w:sz w:val="16"/>
                <w:szCs w:val="16"/>
              </w:rPr>
              <w:t>offer</w:t>
            </w:r>
          </w:p>
          <w:p w14:paraId="16A7C069" w14:textId="77777777" w:rsidR="003D2E81" w:rsidRPr="0088582C" w:rsidRDefault="003D2E81" w:rsidP="008061F7">
            <w:pPr>
              <w:jc w:val="left"/>
              <w:rPr>
                <w:rFonts w:cs="Arial"/>
                <w:sz w:val="16"/>
                <w:szCs w:val="16"/>
              </w:rPr>
            </w:pPr>
            <w:r w:rsidRPr="0088582C">
              <w:rPr>
                <w:rFonts w:cs="Arial"/>
                <w:sz w:val="16"/>
                <w:szCs w:val="16"/>
              </w:rPr>
              <w:t>Contractor</w:t>
            </w:r>
          </w:p>
        </w:tc>
        <w:tc>
          <w:tcPr>
            <w:tcW w:w="1018" w:type="pct"/>
            <w:tcBorders>
              <w:top w:val="single" w:sz="4" w:space="0" w:color="auto"/>
              <w:left w:val="single" w:sz="4" w:space="0" w:color="auto"/>
              <w:bottom w:val="single" w:sz="4" w:space="0" w:color="auto"/>
              <w:right w:val="single" w:sz="4" w:space="0" w:color="auto"/>
            </w:tcBorders>
            <w:vAlign w:val="center"/>
            <w:hideMark/>
          </w:tcPr>
          <w:p w14:paraId="7010B6F9" w14:textId="77777777" w:rsidR="003D2E81" w:rsidRPr="004C01FE" w:rsidRDefault="003D2E81" w:rsidP="00225864">
            <w:pPr>
              <w:spacing w:before="120" w:after="120"/>
              <w:ind w:right="144"/>
              <w:jc w:val="center"/>
              <w:rPr>
                <w:rFonts w:cs="Arial"/>
                <w:sz w:val="16"/>
                <w:lang w:val="en-GB"/>
              </w:rPr>
            </w:pPr>
            <w:r w:rsidRPr="004C01FE">
              <w:rPr>
                <w:rFonts w:cs="Arial"/>
                <w:sz w:val="16"/>
                <w:lang w:val="en-GB"/>
              </w:rPr>
              <w:t>Contractor</w:t>
            </w:r>
          </w:p>
          <w:p w14:paraId="10432E9C" w14:textId="4C486B4A" w:rsidR="003D2E81" w:rsidRPr="0088582C" w:rsidRDefault="003D2E81" w:rsidP="00225864">
            <w:pPr>
              <w:jc w:val="center"/>
              <w:rPr>
                <w:rFonts w:cs="Arial"/>
                <w:sz w:val="16"/>
                <w:szCs w:val="16"/>
              </w:rPr>
            </w:pPr>
            <w:r>
              <w:rPr>
                <w:rFonts w:cs="Arial"/>
                <w:sz w:val="16"/>
                <w:lang w:val="en-GB"/>
              </w:rPr>
              <w:t>Client</w:t>
            </w:r>
          </w:p>
        </w:tc>
      </w:tr>
      <w:tr w:rsidR="003D2E81" w:rsidRPr="0088582C" w14:paraId="6272C593"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D8311F" w14:textId="77777777" w:rsidR="003D2E81" w:rsidRPr="008061F7" w:rsidRDefault="003D2E81" w:rsidP="008061F7">
            <w:pPr>
              <w:jc w:val="left"/>
              <w:rPr>
                <w:rFonts w:cs="Arial"/>
                <w:b/>
                <w:sz w:val="16"/>
                <w:szCs w:val="16"/>
              </w:rPr>
            </w:pPr>
            <w:r w:rsidRPr="008061F7">
              <w:rPr>
                <w:rFonts w:cs="Arial"/>
                <w:b/>
                <w:sz w:val="16"/>
                <w:szCs w:val="16"/>
              </w:rPr>
              <w:t>Surface water quality</w:t>
            </w:r>
          </w:p>
        </w:tc>
        <w:tc>
          <w:tcPr>
            <w:tcW w:w="726" w:type="pct"/>
            <w:tcBorders>
              <w:top w:val="single" w:sz="4" w:space="0" w:color="auto"/>
              <w:left w:val="single" w:sz="4" w:space="0" w:color="auto"/>
              <w:bottom w:val="single" w:sz="4" w:space="0" w:color="auto"/>
              <w:right w:val="single" w:sz="4" w:space="0" w:color="auto"/>
            </w:tcBorders>
            <w:vAlign w:val="center"/>
            <w:hideMark/>
          </w:tcPr>
          <w:p w14:paraId="00E1188E" w14:textId="2F262958" w:rsidR="003D2E81" w:rsidRPr="0088582C" w:rsidRDefault="008504F7" w:rsidP="008061F7">
            <w:pPr>
              <w:jc w:val="left"/>
              <w:rPr>
                <w:rFonts w:cs="Arial"/>
                <w:sz w:val="16"/>
                <w:szCs w:val="16"/>
              </w:rPr>
            </w:pPr>
            <w:r w:rsidRPr="0088582C">
              <w:rPr>
                <w:rFonts w:cs="Arial"/>
                <w:sz w:val="16"/>
                <w:szCs w:val="16"/>
              </w:rPr>
              <w:t xml:space="preserve">In accordance with </w:t>
            </w:r>
            <w:r w:rsidRPr="00515E0D">
              <w:rPr>
                <w:rFonts w:cs="Arial"/>
                <w:sz w:val="16"/>
                <w:szCs w:val="16"/>
              </w:rPr>
              <w:t>the Regulation on the Method and Deadlines for Determining the Status of Surface Waters (“Official Gazette of Montenegro”, No. 25/2019)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677AC18" w14:textId="77777777" w:rsidR="003D2E81" w:rsidRPr="0088582C" w:rsidRDefault="003D2E81" w:rsidP="008061F7">
            <w:pPr>
              <w:jc w:val="left"/>
              <w:rPr>
                <w:rFonts w:cs="Arial"/>
                <w:sz w:val="16"/>
                <w:szCs w:val="16"/>
              </w:rPr>
            </w:pPr>
            <w:r w:rsidRPr="0088582C">
              <w:rPr>
                <w:rFonts w:cs="Arial"/>
                <w:sz w:val="16"/>
                <w:szCs w:val="16"/>
              </w:rPr>
              <w:t>Quarterly</w:t>
            </w:r>
          </w:p>
        </w:tc>
        <w:tc>
          <w:tcPr>
            <w:tcW w:w="920" w:type="pct"/>
            <w:tcBorders>
              <w:top w:val="single" w:sz="4" w:space="0" w:color="auto"/>
              <w:left w:val="single" w:sz="4" w:space="0" w:color="auto"/>
              <w:bottom w:val="single" w:sz="4" w:space="0" w:color="auto"/>
              <w:right w:val="single" w:sz="4" w:space="0" w:color="auto"/>
            </w:tcBorders>
            <w:vAlign w:val="center"/>
            <w:hideMark/>
          </w:tcPr>
          <w:p w14:paraId="4811F603" w14:textId="77777777" w:rsidR="003D2E81" w:rsidRPr="0088582C" w:rsidRDefault="003D2E81" w:rsidP="008061F7">
            <w:pPr>
              <w:jc w:val="left"/>
              <w:rPr>
                <w:rFonts w:cs="Arial"/>
                <w:sz w:val="16"/>
                <w:szCs w:val="16"/>
              </w:rPr>
            </w:pPr>
            <w:r w:rsidRPr="0088582C">
              <w:rPr>
                <w:rFonts w:cs="Arial"/>
                <w:sz w:val="16"/>
                <w:szCs w:val="16"/>
              </w:rPr>
              <w:t xml:space="preserve">Moraca and Cijevna rivers (upstream and downstream) </w:t>
            </w:r>
          </w:p>
          <w:p w14:paraId="7417A1C9" w14:textId="77777777" w:rsidR="003D2E81" w:rsidRPr="0088582C" w:rsidRDefault="003D2E81" w:rsidP="008061F7">
            <w:pPr>
              <w:jc w:val="left"/>
              <w:rPr>
                <w:rFonts w:cs="Arial"/>
                <w:sz w:val="16"/>
                <w:szCs w:val="16"/>
              </w:rPr>
            </w:pPr>
          </w:p>
          <w:p w14:paraId="49A68DE9" w14:textId="77777777" w:rsidR="003D2E81" w:rsidRPr="0088582C" w:rsidRDefault="003D2E81" w:rsidP="008061F7">
            <w:pPr>
              <w:jc w:val="left"/>
              <w:rPr>
                <w:rFonts w:cs="Arial"/>
                <w:sz w:val="16"/>
                <w:szCs w:val="16"/>
              </w:rPr>
            </w:pPr>
            <w:r w:rsidRPr="0088582C">
              <w:rPr>
                <w:rFonts w:cs="Arial"/>
                <w:sz w:val="16"/>
                <w:szCs w:val="16"/>
              </w:rPr>
              <w:t>Skodar Lake (two locations; one to be determined the ingress area, one from the middle of the lake)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59F0115" w14:textId="77777777" w:rsidR="003D2E81" w:rsidRPr="0088582C" w:rsidRDefault="003D2E81" w:rsidP="008061F7">
            <w:pPr>
              <w:jc w:val="left"/>
              <w:rPr>
                <w:rFonts w:cs="Arial"/>
                <w:sz w:val="16"/>
                <w:szCs w:val="16"/>
              </w:rPr>
            </w:pPr>
            <w:r w:rsidRPr="0088582C">
              <w:rPr>
                <w:rFonts w:cs="Arial"/>
                <w:sz w:val="16"/>
                <w:szCs w:val="16"/>
              </w:rPr>
              <w:t>Involved in</w:t>
            </w:r>
          </w:p>
          <w:p w14:paraId="0FF94984" w14:textId="77777777" w:rsidR="003D2E81" w:rsidRPr="0088582C" w:rsidRDefault="003D2E81" w:rsidP="008061F7">
            <w:pPr>
              <w:jc w:val="left"/>
              <w:rPr>
                <w:rFonts w:cs="Arial"/>
                <w:sz w:val="16"/>
                <w:szCs w:val="16"/>
              </w:rPr>
            </w:pPr>
            <w:r w:rsidRPr="0088582C">
              <w:rPr>
                <w:rFonts w:cs="Arial"/>
                <w:sz w:val="16"/>
                <w:szCs w:val="16"/>
              </w:rPr>
              <w:t>offer</w:t>
            </w:r>
          </w:p>
          <w:p w14:paraId="6985F9FC" w14:textId="77777777" w:rsidR="003D2E81" w:rsidRPr="0088582C" w:rsidRDefault="003D2E81" w:rsidP="008061F7">
            <w:pPr>
              <w:jc w:val="left"/>
              <w:rPr>
                <w:rFonts w:cs="Arial"/>
                <w:sz w:val="16"/>
                <w:szCs w:val="16"/>
              </w:rPr>
            </w:pPr>
            <w:r w:rsidRPr="0088582C">
              <w:rPr>
                <w:rFonts w:cs="Arial"/>
                <w:sz w:val="16"/>
                <w:szCs w:val="16"/>
              </w:rPr>
              <w:t>Contractor</w:t>
            </w:r>
          </w:p>
        </w:tc>
        <w:tc>
          <w:tcPr>
            <w:tcW w:w="629" w:type="pct"/>
            <w:tcBorders>
              <w:top w:val="single" w:sz="4" w:space="0" w:color="auto"/>
              <w:left w:val="single" w:sz="4" w:space="0" w:color="auto"/>
              <w:bottom w:val="single" w:sz="4" w:space="0" w:color="auto"/>
              <w:right w:val="single" w:sz="4" w:space="0" w:color="auto"/>
            </w:tcBorders>
            <w:vAlign w:val="center"/>
            <w:hideMark/>
          </w:tcPr>
          <w:p w14:paraId="53D418C1" w14:textId="77777777" w:rsidR="003D2E81" w:rsidRPr="0088582C" w:rsidRDefault="003D2E81" w:rsidP="008061F7">
            <w:pPr>
              <w:jc w:val="left"/>
              <w:rPr>
                <w:rFonts w:cs="Arial"/>
                <w:sz w:val="16"/>
                <w:szCs w:val="16"/>
              </w:rPr>
            </w:pPr>
            <w:r w:rsidRPr="0088582C">
              <w:rPr>
                <w:rFonts w:cs="Arial"/>
                <w:sz w:val="16"/>
                <w:szCs w:val="16"/>
              </w:rPr>
              <w:t>Involved in</w:t>
            </w:r>
          </w:p>
          <w:p w14:paraId="0AC686A6" w14:textId="77777777" w:rsidR="003D2E81" w:rsidRPr="0088582C" w:rsidRDefault="003D2E81" w:rsidP="008061F7">
            <w:pPr>
              <w:jc w:val="left"/>
              <w:rPr>
                <w:rFonts w:cs="Arial"/>
                <w:sz w:val="16"/>
                <w:szCs w:val="16"/>
              </w:rPr>
            </w:pPr>
            <w:r w:rsidRPr="0088582C">
              <w:rPr>
                <w:rFonts w:cs="Arial"/>
                <w:sz w:val="16"/>
                <w:szCs w:val="16"/>
              </w:rPr>
              <w:t>offer</w:t>
            </w:r>
          </w:p>
          <w:p w14:paraId="7D283C4F" w14:textId="77777777" w:rsidR="003D2E81" w:rsidRPr="0088582C" w:rsidRDefault="003D2E81" w:rsidP="008061F7">
            <w:pPr>
              <w:jc w:val="left"/>
              <w:rPr>
                <w:rFonts w:cs="Arial"/>
                <w:sz w:val="16"/>
                <w:szCs w:val="16"/>
              </w:rPr>
            </w:pPr>
            <w:r w:rsidRPr="0088582C">
              <w:rPr>
                <w:rFonts w:cs="Arial"/>
                <w:sz w:val="16"/>
                <w:szCs w:val="16"/>
              </w:rPr>
              <w:t>Contractor</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379278F" w14:textId="77777777" w:rsidR="003D2E81" w:rsidRPr="004C01FE" w:rsidRDefault="003D2E81" w:rsidP="00225864">
            <w:pPr>
              <w:spacing w:before="120" w:after="120"/>
              <w:ind w:right="144"/>
              <w:jc w:val="center"/>
              <w:rPr>
                <w:rFonts w:cs="Arial"/>
                <w:sz w:val="16"/>
                <w:lang w:val="en-GB"/>
              </w:rPr>
            </w:pPr>
            <w:r w:rsidRPr="004C01FE">
              <w:rPr>
                <w:rFonts w:cs="Arial"/>
                <w:sz w:val="16"/>
                <w:lang w:val="en-GB"/>
              </w:rPr>
              <w:t>Contractor</w:t>
            </w:r>
          </w:p>
          <w:p w14:paraId="5D24A8F6" w14:textId="69EF6A78" w:rsidR="003D2E81" w:rsidRPr="0088582C" w:rsidRDefault="003D2E81" w:rsidP="00225864">
            <w:pPr>
              <w:jc w:val="center"/>
              <w:rPr>
                <w:rFonts w:cs="Arial"/>
                <w:sz w:val="16"/>
                <w:szCs w:val="16"/>
              </w:rPr>
            </w:pPr>
            <w:r>
              <w:rPr>
                <w:rFonts w:cs="Arial"/>
                <w:sz w:val="16"/>
                <w:lang w:val="en-GB"/>
              </w:rPr>
              <w:t>Client</w:t>
            </w:r>
          </w:p>
        </w:tc>
      </w:tr>
      <w:tr w:rsidR="003D2E81" w:rsidRPr="0088582C" w14:paraId="05FDFDFE"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8127AEE" w14:textId="77777777" w:rsidR="003D2E81" w:rsidRPr="008061F7" w:rsidRDefault="003D2E81" w:rsidP="008061F7">
            <w:pPr>
              <w:jc w:val="left"/>
              <w:rPr>
                <w:rFonts w:cs="Arial"/>
                <w:b/>
                <w:sz w:val="16"/>
                <w:szCs w:val="16"/>
              </w:rPr>
            </w:pPr>
            <w:r w:rsidRPr="008061F7">
              <w:rPr>
                <w:rFonts w:cs="Arial"/>
                <w:b/>
                <w:sz w:val="16"/>
                <w:szCs w:val="16"/>
              </w:rPr>
              <w:t>Biodiversity</w:t>
            </w:r>
          </w:p>
        </w:tc>
        <w:tc>
          <w:tcPr>
            <w:tcW w:w="726" w:type="pct"/>
            <w:tcBorders>
              <w:top w:val="single" w:sz="4" w:space="0" w:color="auto"/>
              <w:left w:val="single" w:sz="4" w:space="0" w:color="auto"/>
              <w:bottom w:val="single" w:sz="4" w:space="0" w:color="auto"/>
              <w:right w:val="single" w:sz="4" w:space="0" w:color="auto"/>
            </w:tcBorders>
            <w:vAlign w:val="center"/>
            <w:hideMark/>
          </w:tcPr>
          <w:p w14:paraId="2802F732" w14:textId="77777777" w:rsidR="003D2E81" w:rsidRPr="0088582C" w:rsidRDefault="003D2E81" w:rsidP="008061F7">
            <w:pPr>
              <w:jc w:val="left"/>
              <w:rPr>
                <w:rFonts w:cs="Arial"/>
                <w:sz w:val="16"/>
                <w:szCs w:val="16"/>
              </w:rPr>
            </w:pPr>
            <w:r w:rsidRPr="0088582C">
              <w:rPr>
                <w:rFonts w:cs="Arial"/>
                <w:sz w:val="16"/>
                <w:szCs w:val="16"/>
              </w:rPr>
              <w:t>State of the Ecosystem and assessment of the risk of residual contamination.</w:t>
            </w:r>
          </w:p>
          <w:p w14:paraId="14D200E0" w14:textId="77777777" w:rsidR="003D2E81" w:rsidRPr="0088582C" w:rsidRDefault="003D2E81" w:rsidP="008061F7">
            <w:pPr>
              <w:jc w:val="left"/>
              <w:rPr>
                <w:rFonts w:cs="Arial"/>
                <w:sz w:val="16"/>
                <w:szCs w:val="16"/>
              </w:rPr>
            </w:pPr>
            <w:r w:rsidRPr="0088582C">
              <w:rPr>
                <w:rFonts w:cs="Arial"/>
                <w:sz w:val="16"/>
                <w:szCs w:val="16"/>
              </w:rPr>
              <w:t xml:space="preserve">Monitoring the number of returns of destroyed plant and animal species that are specific to the site </w:t>
            </w:r>
          </w:p>
        </w:tc>
        <w:tc>
          <w:tcPr>
            <w:tcW w:w="726" w:type="pct"/>
            <w:tcBorders>
              <w:top w:val="single" w:sz="4" w:space="0" w:color="auto"/>
              <w:left w:val="single" w:sz="4" w:space="0" w:color="auto"/>
              <w:bottom w:val="single" w:sz="4" w:space="0" w:color="auto"/>
              <w:right w:val="single" w:sz="4" w:space="0" w:color="auto"/>
            </w:tcBorders>
            <w:vAlign w:val="center"/>
            <w:hideMark/>
          </w:tcPr>
          <w:p w14:paraId="57783E55" w14:textId="77777777" w:rsidR="003D2E81" w:rsidRPr="0088582C" w:rsidRDefault="003D2E81" w:rsidP="008061F7">
            <w:pPr>
              <w:jc w:val="left"/>
              <w:rPr>
                <w:rFonts w:cs="Arial"/>
                <w:sz w:val="16"/>
                <w:szCs w:val="16"/>
              </w:rPr>
            </w:pPr>
            <w:r w:rsidRPr="0088582C">
              <w:rPr>
                <w:rFonts w:cs="Arial"/>
                <w:sz w:val="16"/>
                <w:szCs w:val="16"/>
              </w:rPr>
              <w:t>Once after the completion of the rehabilitation.</w:t>
            </w:r>
          </w:p>
        </w:tc>
        <w:tc>
          <w:tcPr>
            <w:tcW w:w="920" w:type="pct"/>
            <w:tcBorders>
              <w:top w:val="single" w:sz="4" w:space="0" w:color="auto"/>
              <w:left w:val="single" w:sz="4" w:space="0" w:color="auto"/>
              <w:bottom w:val="single" w:sz="4" w:space="0" w:color="auto"/>
              <w:right w:val="single" w:sz="4" w:space="0" w:color="auto"/>
            </w:tcBorders>
            <w:vAlign w:val="center"/>
            <w:hideMark/>
          </w:tcPr>
          <w:p w14:paraId="3AFC1C1E" w14:textId="77777777" w:rsidR="003D2E81" w:rsidRPr="0088582C" w:rsidRDefault="003D2E81" w:rsidP="008061F7">
            <w:pPr>
              <w:jc w:val="left"/>
              <w:rPr>
                <w:rFonts w:cs="Arial"/>
                <w:sz w:val="16"/>
                <w:szCs w:val="16"/>
              </w:rPr>
            </w:pPr>
            <w:r w:rsidRPr="0088582C">
              <w:rPr>
                <w:rFonts w:cs="Arial"/>
                <w:sz w:val="16"/>
                <w:szCs w:val="16"/>
              </w:rPr>
              <w:t>Location of recultivated land on landfill surface and a close environment</w:t>
            </w:r>
          </w:p>
        </w:tc>
        <w:tc>
          <w:tcPr>
            <w:tcW w:w="532" w:type="pct"/>
            <w:tcBorders>
              <w:top w:val="single" w:sz="4" w:space="0" w:color="auto"/>
              <w:left w:val="single" w:sz="4" w:space="0" w:color="auto"/>
              <w:bottom w:val="single" w:sz="4" w:space="0" w:color="auto"/>
              <w:right w:val="single" w:sz="4" w:space="0" w:color="auto"/>
            </w:tcBorders>
            <w:vAlign w:val="center"/>
            <w:hideMark/>
          </w:tcPr>
          <w:p w14:paraId="74CF918C" w14:textId="77777777" w:rsidR="003D2E81" w:rsidRPr="0088582C" w:rsidRDefault="003D2E81" w:rsidP="008061F7">
            <w:pPr>
              <w:jc w:val="left"/>
              <w:rPr>
                <w:rFonts w:cs="Arial"/>
                <w:sz w:val="16"/>
                <w:szCs w:val="16"/>
              </w:rPr>
            </w:pPr>
            <w:r w:rsidRPr="0088582C">
              <w:rPr>
                <w:rFonts w:cs="Arial"/>
                <w:sz w:val="16"/>
                <w:szCs w:val="16"/>
              </w:rPr>
              <w:t>Develop a site monitoring program of the representative plant and animal species</w:t>
            </w:r>
          </w:p>
        </w:tc>
        <w:tc>
          <w:tcPr>
            <w:tcW w:w="629" w:type="pct"/>
            <w:tcBorders>
              <w:top w:val="single" w:sz="4" w:space="0" w:color="auto"/>
              <w:left w:val="single" w:sz="4" w:space="0" w:color="auto"/>
              <w:bottom w:val="single" w:sz="4" w:space="0" w:color="auto"/>
              <w:right w:val="single" w:sz="4" w:space="0" w:color="auto"/>
            </w:tcBorders>
            <w:vAlign w:val="center"/>
            <w:hideMark/>
          </w:tcPr>
          <w:p w14:paraId="5A0FA237" w14:textId="77777777" w:rsidR="003D2E81" w:rsidRPr="0088582C" w:rsidRDefault="003D2E81" w:rsidP="008061F7">
            <w:pPr>
              <w:jc w:val="left"/>
              <w:rPr>
                <w:rFonts w:cs="Arial"/>
                <w:sz w:val="16"/>
                <w:szCs w:val="16"/>
              </w:rPr>
            </w:pPr>
            <w:r w:rsidRPr="0088582C">
              <w:rPr>
                <w:rFonts w:cs="Arial"/>
                <w:sz w:val="16"/>
                <w:szCs w:val="16"/>
              </w:rPr>
              <w:t>According to the real costs of the performers</w:t>
            </w:r>
          </w:p>
        </w:tc>
        <w:tc>
          <w:tcPr>
            <w:tcW w:w="1018" w:type="pct"/>
            <w:tcBorders>
              <w:top w:val="single" w:sz="4" w:space="0" w:color="auto"/>
              <w:left w:val="single" w:sz="4" w:space="0" w:color="auto"/>
              <w:bottom w:val="single" w:sz="4" w:space="0" w:color="auto"/>
              <w:right w:val="single" w:sz="4" w:space="0" w:color="auto"/>
            </w:tcBorders>
            <w:vAlign w:val="center"/>
            <w:hideMark/>
          </w:tcPr>
          <w:p w14:paraId="1FEF830A" w14:textId="77777777" w:rsidR="003D2E81" w:rsidRPr="004C01FE" w:rsidRDefault="003D2E81" w:rsidP="00225864">
            <w:pPr>
              <w:spacing w:before="120" w:after="120"/>
              <w:ind w:right="144"/>
              <w:jc w:val="center"/>
              <w:rPr>
                <w:rFonts w:cs="Arial"/>
                <w:sz w:val="16"/>
                <w:lang w:val="en-GB"/>
              </w:rPr>
            </w:pPr>
            <w:r w:rsidRPr="004C01FE">
              <w:rPr>
                <w:rFonts w:cs="Arial"/>
                <w:sz w:val="16"/>
                <w:lang w:val="en-GB"/>
              </w:rPr>
              <w:t>Contractor</w:t>
            </w:r>
          </w:p>
          <w:p w14:paraId="35B1EDD6" w14:textId="4282E9A7" w:rsidR="003D2E81" w:rsidRPr="0088582C" w:rsidRDefault="003D2E81" w:rsidP="00225864">
            <w:pPr>
              <w:jc w:val="center"/>
              <w:rPr>
                <w:rFonts w:cs="Arial"/>
                <w:sz w:val="16"/>
                <w:szCs w:val="16"/>
              </w:rPr>
            </w:pPr>
            <w:r>
              <w:rPr>
                <w:rFonts w:cs="Arial"/>
                <w:sz w:val="16"/>
                <w:lang w:val="en-GB"/>
              </w:rPr>
              <w:t>Client</w:t>
            </w:r>
          </w:p>
        </w:tc>
      </w:tr>
      <w:tr w:rsidR="003D2E81" w:rsidRPr="0088582C" w14:paraId="4D43E8F0"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tcPr>
          <w:p w14:paraId="7C05A52E" w14:textId="77777777" w:rsidR="003D2E81" w:rsidRPr="008061F7" w:rsidRDefault="003D2E81" w:rsidP="008061F7">
            <w:pPr>
              <w:jc w:val="left"/>
              <w:rPr>
                <w:rFonts w:cs="Arial"/>
                <w:b/>
                <w:sz w:val="16"/>
                <w:szCs w:val="16"/>
              </w:rPr>
            </w:pPr>
            <w:r w:rsidRPr="008061F7">
              <w:rPr>
                <w:rFonts w:cs="Arial"/>
                <w:b/>
                <w:sz w:val="16"/>
                <w:szCs w:val="16"/>
              </w:rPr>
              <w:t xml:space="preserve">Leachate </w:t>
            </w:r>
          </w:p>
        </w:tc>
        <w:tc>
          <w:tcPr>
            <w:tcW w:w="726" w:type="pct"/>
            <w:tcBorders>
              <w:top w:val="single" w:sz="4" w:space="0" w:color="auto"/>
              <w:left w:val="single" w:sz="4" w:space="0" w:color="auto"/>
              <w:bottom w:val="single" w:sz="4" w:space="0" w:color="auto"/>
              <w:right w:val="single" w:sz="4" w:space="0" w:color="auto"/>
            </w:tcBorders>
            <w:vAlign w:val="center"/>
          </w:tcPr>
          <w:p w14:paraId="7F9EC07B" w14:textId="77777777" w:rsidR="003D2E81" w:rsidRPr="0088582C" w:rsidRDefault="003D2E81" w:rsidP="008061F7">
            <w:pPr>
              <w:jc w:val="left"/>
              <w:rPr>
                <w:rFonts w:cs="Arial"/>
                <w:sz w:val="16"/>
                <w:szCs w:val="16"/>
              </w:rPr>
            </w:pPr>
            <w:r w:rsidRPr="0088582C">
              <w:rPr>
                <w:rFonts w:cs="Arial"/>
                <w:sz w:val="16"/>
                <w:szCs w:val="16"/>
              </w:rPr>
              <w:t>Effluent characteristics before discharge (pH, Conductivity, heavy metals, COD)</w:t>
            </w:r>
          </w:p>
        </w:tc>
        <w:tc>
          <w:tcPr>
            <w:tcW w:w="726" w:type="pct"/>
            <w:tcBorders>
              <w:top w:val="single" w:sz="4" w:space="0" w:color="auto"/>
              <w:left w:val="single" w:sz="4" w:space="0" w:color="auto"/>
              <w:bottom w:val="single" w:sz="4" w:space="0" w:color="auto"/>
              <w:right w:val="single" w:sz="4" w:space="0" w:color="auto"/>
            </w:tcBorders>
            <w:vAlign w:val="center"/>
          </w:tcPr>
          <w:p w14:paraId="084B28BF" w14:textId="77777777" w:rsidR="003D2E81" w:rsidRPr="0088582C" w:rsidRDefault="003D2E81" w:rsidP="008061F7">
            <w:pPr>
              <w:jc w:val="left"/>
              <w:rPr>
                <w:rFonts w:cs="Arial"/>
                <w:sz w:val="16"/>
                <w:szCs w:val="16"/>
              </w:rPr>
            </w:pPr>
            <w:r w:rsidRPr="0088582C">
              <w:rPr>
                <w:rFonts w:cs="Arial"/>
                <w:sz w:val="16"/>
                <w:szCs w:val="16"/>
              </w:rPr>
              <w:t>Monthly</w:t>
            </w:r>
          </w:p>
        </w:tc>
        <w:tc>
          <w:tcPr>
            <w:tcW w:w="920" w:type="pct"/>
            <w:tcBorders>
              <w:top w:val="single" w:sz="4" w:space="0" w:color="auto"/>
              <w:left w:val="single" w:sz="4" w:space="0" w:color="auto"/>
              <w:bottom w:val="single" w:sz="4" w:space="0" w:color="auto"/>
              <w:right w:val="single" w:sz="4" w:space="0" w:color="auto"/>
            </w:tcBorders>
            <w:vAlign w:val="center"/>
          </w:tcPr>
          <w:p w14:paraId="4666D6D1" w14:textId="77777777" w:rsidR="003D2E81" w:rsidRPr="0088582C" w:rsidRDefault="003D2E81" w:rsidP="008061F7">
            <w:pPr>
              <w:jc w:val="left"/>
              <w:rPr>
                <w:rFonts w:cs="Arial"/>
                <w:sz w:val="16"/>
                <w:szCs w:val="16"/>
              </w:rPr>
            </w:pPr>
            <w:r w:rsidRPr="0088582C">
              <w:rPr>
                <w:rFonts w:cs="Arial"/>
                <w:sz w:val="16"/>
                <w:szCs w:val="16"/>
              </w:rPr>
              <w:t>Leachate treatment unit</w:t>
            </w:r>
          </w:p>
        </w:tc>
        <w:tc>
          <w:tcPr>
            <w:tcW w:w="532" w:type="pct"/>
            <w:tcBorders>
              <w:top w:val="single" w:sz="4" w:space="0" w:color="auto"/>
              <w:left w:val="single" w:sz="4" w:space="0" w:color="auto"/>
              <w:bottom w:val="single" w:sz="4" w:space="0" w:color="auto"/>
              <w:right w:val="single" w:sz="4" w:space="0" w:color="auto"/>
            </w:tcBorders>
            <w:vAlign w:val="center"/>
          </w:tcPr>
          <w:p w14:paraId="724BE8F0" w14:textId="77777777" w:rsidR="003D2E81" w:rsidRPr="0088582C" w:rsidRDefault="003D2E81" w:rsidP="008061F7">
            <w:pPr>
              <w:jc w:val="left"/>
              <w:rPr>
                <w:rFonts w:cs="Arial"/>
                <w:sz w:val="16"/>
                <w:szCs w:val="16"/>
              </w:rPr>
            </w:pPr>
            <w:r w:rsidRPr="0088582C">
              <w:rPr>
                <w:rFonts w:cs="Arial"/>
                <w:sz w:val="16"/>
                <w:szCs w:val="16"/>
              </w:rPr>
              <w:t>Involved in</w:t>
            </w:r>
          </w:p>
          <w:p w14:paraId="6534374C" w14:textId="77777777" w:rsidR="003D2E81" w:rsidRPr="0088582C" w:rsidRDefault="003D2E81" w:rsidP="008061F7">
            <w:pPr>
              <w:jc w:val="left"/>
              <w:rPr>
                <w:rFonts w:cs="Arial"/>
                <w:sz w:val="16"/>
                <w:szCs w:val="16"/>
              </w:rPr>
            </w:pPr>
            <w:r w:rsidRPr="0088582C">
              <w:rPr>
                <w:rFonts w:cs="Arial"/>
                <w:sz w:val="16"/>
                <w:szCs w:val="16"/>
              </w:rPr>
              <w:t>offer</w:t>
            </w:r>
          </w:p>
          <w:p w14:paraId="1F3A3F0B" w14:textId="77777777" w:rsidR="003D2E81" w:rsidRPr="0088582C" w:rsidRDefault="003D2E81" w:rsidP="008061F7">
            <w:pPr>
              <w:jc w:val="left"/>
              <w:rPr>
                <w:rFonts w:cs="Arial"/>
                <w:sz w:val="16"/>
                <w:szCs w:val="16"/>
              </w:rPr>
            </w:pPr>
            <w:r w:rsidRPr="0088582C">
              <w:rPr>
                <w:rFonts w:cs="Arial"/>
                <w:sz w:val="16"/>
                <w:szCs w:val="16"/>
              </w:rPr>
              <w:t>Contractor</w:t>
            </w:r>
          </w:p>
        </w:tc>
        <w:tc>
          <w:tcPr>
            <w:tcW w:w="629" w:type="pct"/>
            <w:tcBorders>
              <w:top w:val="single" w:sz="4" w:space="0" w:color="auto"/>
              <w:left w:val="single" w:sz="4" w:space="0" w:color="auto"/>
              <w:bottom w:val="single" w:sz="4" w:space="0" w:color="auto"/>
              <w:right w:val="single" w:sz="4" w:space="0" w:color="auto"/>
            </w:tcBorders>
            <w:vAlign w:val="center"/>
          </w:tcPr>
          <w:p w14:paraId="18915A12" w14:textId="77777777" w:rsidR="003D2E81" w:rsidRPr="0088582C" w:rsidRDefault="003D2E81" w:rsidP="008061F7">
            <w:pPr>
              <w:jc w:val="left"/>
              <w:rPr>
                <w:rFonts w:cs="Arial"/>
                <w:sz w:val="16"/>
                <w:szCs w:val="16"/>
              </w:rPr>
            </w:pPr>
            <w:r w:rsidRPr="0088582C">
              <w:rPr>
                <w:rFonts w:cs="Arial"/>
                <w:sz w:val="16"/>
                <w:szCs w:val="16"/>
              </w:rPr>
              <w:t>Involved in</w:t>
            </w:r>
          </w:p>
          <w:p w14:paraId="1B392C8C" w14:textId="77777777" w:rsidR="003D2E81" w:rsidRPr="0088582C" w:rsidRDefault="003D2E81" w:rsidP="008061F7">
            <w:pPr>
              <w:jc w:val="left"/>
              <w:rPr>
                <w:rFonts w:cs="Arial"/>
                <w:sz w:val="16"/>
                <w:szCs w:val="16"/>
              </w:rPr>
            </w:pPr>
            <w:r w:rsidRPr="0088582C">
              <w:rPr>
                <w:rFonts w:cs="Arial"/>
                <w:sz w:val="16"/>
                <w:szCs w:val="16"/>
              </w:rPr>
              <w:t>offer</w:t>
            </w:r>
          </w:p>
          <w:p w14:paraId="7B6EBFB0" w14:textId="77777777" w:rsidR="003D2E81" w:rsidRPr="0088582C" w:rsidRDefault="003D2E81" w:rsidP="008061F7">
            <w:pPr>
              <w:jc w:val="left"/>
              <w:rPr>
                <w:rFonts w:cs="Arial"/>
                <w:sz w:val="16"/>
                <w:szCs w:val="16"/>
              </w:rPr>
            </w:pPr>
            <w:r w:rsidRPr="0088582C">
              <w:rPr>
                <w:rFonts w:cs="Arial"/>
                <w:sz w:val="16"/>
                <w:szCs w:val="16"/>
              </w:rPr>
              <w:t>Contractor</w:t>
            </w:r>
          </w:p>
        </w:tc>
        <w:tc>
          <w:tcPr>
            <w:tcW w:w="1018" w:type="pct"/>
            <w:tcBorders>
              <w:top w:val="single" w:sz="4" w:space="0" w:color="auto"/>
              <w:left w:val="single" w:sz="4" w:space="0" w:color="auto"/>
              <w:bottom w:val="single" w:sz="4" w:space="0" w:color="auto"/>
              <w:right w:val="single" w:sz="4" w:space="0" w:color="auto"/>
            </w:tcBorders>
            <w:vAlign w:val="center"/>
          </w:tcPr>
          <w:p w14:paraId="4E6C0CD4" w14:textId="77777777" w:rsidR="003D2E81" w:rsidRPr="004C01FE" w:rsidRDefault="003D2E81" w:rsidP="00225864">
            <w:pPr>
              <w:spacing w:before="120" w:after="120"/>
              <w:ind w:right="144"/>
              <w:jc w:val="center"/>
              <w:rPr>
                <w:rFonts w:cs="Arial"/>
                <w:sz w:val="16"/>
                <w:lang w:val="en-GB"/>
              </w:rPr>
            </w:pPr>
            <w:r w:rsidRPr="004C01FE">
              <w:rPr>
                <w:rFonts w:cs="Arial"/>
                <w:sz w:val="16"/>
                <w:lang w:val="en-GB"/>
              </w:rPr>
              <w:t>Contractor</w:t>
            </w:r>
          </w:p>
          <w:p w14:paraId="7C07AB4F" w14:textId="2234F384" w:rsidR="003D2E81" w:rsidRPr="0088582C" w:rsidRDefault="003D2E81" w:rsidP="00225864">
            <w:pPr>
              <w:jc w:val="center"/>
              <w:rPr>
                <w:rFonts w:cs="Arial"/>
                <w:sz w:val="16"/>
                <w:szCs w:val="16"/>
              </w:rPr>
            </w:pPr>
            <w:r>
              <w:rPr>
                <w:rFonts w:cs="Arial"/>
                <w:sz w:val="16"/>
                <w:lang w:val="en-GB"/>
              </w:rPr>
              <w:t>Client</w:t>
            </w:r>
          </w:p>
        </w:tc>
      </w:tr>
      <w:tr w:rsidR="003D2E81" w:rsidRPr="0088582C" w14:paraId="21855AE7" w14:textId="77777777" w:rsidTr="008061F7">
        <w:trPr>
          <w:trHeight w:val="29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414C271D" w14:textId="77777777" w:rsidR="003D2E81" w:rsidRPr="0088582C" w:rsidRDefault="003D2E81" w:rsidP="008061F7">
            <w:pPr>
              <w:jc w:val="left"/>
              <w:rPr>
                <w:rFonts w:cs="Arial"/>
                <w:b/>
                <w:sz w:val="16"/>
                <w:szCs w:val="16"/>
              </w:rPr>
            </w:pPr>
            <w:r w:rsidRPr="0088582C">
              <w:rPr>
                <w:rFonts w:cs="Arial"/>
                <w:b/>
                <w:sz w:val="16"/>
                <w:szCs w:val="16"/>
              </w:rPr>
              <w:t>Operation Phase</w:t>
            </w:r>
          </w:p>
        </w:tc>
      </w:tr>
      <w:tr w:rsidR="003D2E81" w:rsidRPr="0088582C" w14:paraId="02BAB5D8" w14:textId="77777777" w:rsidTr="00225864">
        <w:trPr>
          <w:trHeight w:val="433"/>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3FD21D1" w14:textId="77777777" w:rsidR="003D2E81" w:rsidRPr="0088582C" w:rsidRDefault="003D2E81" w:rsidP="008061F7">
            <w:pPr>
              <w:jc w:val="left"/>
              <w:rPr>
                <w:rFonts w:cs="Arial"/>
                <w:b/>
                <w:sz w:val="16"/>
                <w:szCs w:val="16"/>
              </w:rPr>
            </w:pPr>
            <w:r w:rsidRPr="0088582C">
              <w:rPr>
                <w:rFonts w:cs="Arial"/>
                <w:b/>
                <w:sz w:val="16"/>
                <w:szCs w:val="16"/>
              </w:rPr>
              <w:t>Air Quality</w:t>
            </w:r>
          </w:p>
        </w:tc>
        <w:tc>
          <w:tcPr>
            <w:tcW w:w="726" w:type="pct"/>
            <w:tcBorders>
              <w:top w:val="single" w:sz="4" w:space="0" w:color="auto"/>
              <w:left w:val="single" w:sz="4" w:space="0" w:color="auto"/>
              <w:bottom w:val="single" w:sz="4" w:space="0" w:color="auto"/>
              <w:right w:val="single" w:sz="4" w:space="0" w:color="auto"/>
            </w:tcBorders>
            <w:vAlign w:val="center"/>
            <w:hideMark/>
          </w:tcPr>
          <w:p w14:paraId="710716DB" w14:textId="77777777" w:rsidR="003D2E81" w:rsidRPr="0088582C" w:rsidRDefault="003D2E81" w:rsidP="008061F7">
            <w:pPr>
              <w:jc w:val="left"/>
              <w:rPr>
                <w:rFonts w:cs="Arial"/>
                <w:sz w:val="16"/>
                <w:szCs w:val="16"/>
              </w:rPr>
            </w:pPr>
            <w:r w:rsidRPr="0088582C">
              <w:rPr>
                <w:rFonts w:cs="Arial"/>
                <w:sz w:val="16"/>
                <w:szCs w:val="16"/>
              </w:rPr>
              <w:t>TSP, PM10, and Heavy Metal Content in TSP</w:t>
            </w:r>
          </w:p>
        </w:tc>
        <w:tc>
          <w:tcPr>
            <w:tcW w:w="726" w:type="pct"/>
            <w:tcBorders>
              <w:top w:val="single" w:sz="4" w:space="0" w:color="auto"/>
              <w:left w:val="single" w:sz="4" w:space="0" w:color="auto"/>
              <w:bottom w:val="single" w:sz="4" w:space="0" w:color="auto"/>
              <w:right w:val="single" w:sz="4" w:space="0" w:color="auto"/>
            </w:tcBorders>
            <w:vAlign w:val="center"/>
            <w:hideMark/>
          </w:tcPr>
          <w:p w14:paraId="3804B7C9" w14:textId="77777777" w:rsidR="003D2E81" w:rsidRPr="0088582C" w:rsidRDefault="003D2E81" w:rsidP="008061F7">
            <w:pPr>
              <w:jc w:val="left"/>
              <w:rPr>
                <w:rFonts w:cs="Arial"/>
                <w:sz w:val="16"/>
                <w:szCs w:val="16"/>
              </w:rPr>
            </w:pPr>
            <w:r w:rsidRPr="0088582C">
              <w:rPr>
                <w:rFonts w:cs="Arial"/>
                <w:sz w:val="16"/>
                <w:szCs w:val="16"/>
              </w:rPr>
              <w:t>Once a year by an accredited institution for the first two years</w:t>
            </w:r>
          </w:p>
        </w:tc>
        <w:tc>
          <w:tcPr>
            <w:tcW w:w="920" w:type="pct"/>
            <w:tcBorders>
              <w:top w:val="single" w:sz="4" w:space="0" w:color="auto"/>
              <w:left w:val="single" w:sz="4" w:space="0" w:color="auto"/>
              <w:bottom w:val="single" w:sz="4" w:space="0" w:color="auto"/>
              <w:right w:val="single" w:sz="4" w:space="0" w:color="auto"/>
            </w:tcBorders>
            <w:vAlign w:val="center"/>
            <w:hideMark/>
          </w:tcPr>
          <w:p w14:paraId="280B66F9" w14:textId="77777777" w:rsidR="003D2E81" w:rsidRPr="0088582C" w:rsidRDefault="003D2E81" w:rsidP="008061F7">
            <w:pPr>
              <w:jc w:val="left"/>
              <w:rPr>
                <w:rFonts w:cs="Arial"/>
                <w:sz w:val="16"/>
                <w:szCs w:val="16"/>
              </w:rPr>
            </w:pPr>
            <w:r w:rsidRPr="0088582C">
              <w:rPr>
                <w:rFonts w:cs="Arial"/>
                <w:sz w:val="16"/>
                <w:szCs w:val="16"/>
              </w:rPr>
              <w:t>Cijevna, Botun, Srpska.</w:t>
            </w:r>
          </w:p>
        </w:tc>
        <w:tc>
          <w:tcPr>
            <w:tcW w:w="532" w:type="pct"/>
            <w:tcBorders>
              <w:top w:val="single" w:sz="4" w:space="0" w:color="auto"/>
              <w:left w:val="single" w:sz="4" w:space="0" w:color="auto"/>
              <w:bottom w:val="single" w:sz="4" w:space="0" w:color="auto"/>
              <w:right w:val="single" w:sz="4" w:space="0" w:color="auto"/>
            </w:tcBorders>
            <w:vAlign w:val="center"/>
            <w:hideMark/>
          </w:tcPr>
          <w:p w14:paraId="587A26D6" w14:textId="77777777" w:rsidR="003D2E81" w:rsidRPr="0088582C" w:rsidRDefault="003D2E81" w:rsidP="008061F7">
            <w:pPr>
              <w:jc w:val="left"/>
              <w:rPr>
                <w:rFonts w:cs="Arial"/>
                <w:sz w:val="16"/>
                <w:szCs w:val="16"/>
              </w:rPr>
            </w:pPr>
            <w:r w:rsidRPr="0088582C">
              <w:rPr>
                <w:rFonts w:cs="Arial"/>
                <w:sz w:val="16"/>
                <w:szCs w:val="16"/>
              </w:rPr>
              <w:t>Develop a site monitoring program</w:t>
            </w:r>
          </w:p>
        </w:tc>
        <w:tc>
          <w:tcPr>
            <w:tcW w:w="629" w:type="pct"/>
            <w:tcBorders>
              <w:top w:val="single" w:sz="4" w:space="0" w:color="auto"/>
              <w:left w:val="single" w:sz="4" w:space="0" w:color="auto"/>
              <w:bottom w:val="single" w:sz="4" w:space="0" w:color="auto"/>
              <w:right w:val="single" w:sz="4" w:space="0" w:color="auto"/>
            </w:tcBorders>
            <w:vAlign w:val="center"/>
            <w:hideMark/>
          </w:tcPr>
          <w:p w14:paraId="6130CB6A" w14:textId="77777777" w:rsidR="003D2E81" w:rsidRPr="0088582C" w:rsidRDefault="003D2E81" w:rsidP="008061F7">
            <w:pPr>
              <w:jc w:val="left"/>
              <w:rPr>
                <w:rFonts w:cs="Arial"/>
                <w:sz w:val="16"/>
                <w:szCs w:val="16"/>
              </w:rPr>
            </w:pPr>
            <w:r w:rsidRPr="0088582C">
              <w:rPr>
                <w:rFonts w:cs="Arial"/>
                <w:sz w:val="16"/>
                <w:szCs w:val="16"/>
              </w:rPr>
              <w:t>According to the real costs of the performers</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7F87C06" w14:textId="25D0C655" w:rsidR="003D2E81" w:rsidRPr="0088582C" w:rsidRDefault="003D2E81" w:rsidP="00225864">
            <w:pPr>
              <w:jc w:val="center"/>
              <w:rPr>
                <w:rFonts w:cs="Arial"/>
                <w:sz w:val="16"/>
                <w:szCs w:val="16"/>
              </w:rPr>
            </w:pPr>
            <w:r>
              <w:rPr>
                <w:rFonts w:cs="Arial"/>
                <w:sz w:val="16"/>
                <w:lang w:val="en-GB"/>
              </w:rPr>
              <w:t>Client</w:t>
            </w:r>
          </w:p>
        </w:tc>
      </w:tr>
      <w:tr w:rsidR="003D2E81" w:rsidRPr="0088582C" w14:paraId="314F2D8A"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DED3C5" w14:textId="77777777" w:rsidR="003D2E81" w:rsidRPr="0088582C" w:rsidRDefault="003D2E81" w:rsidP="008061F7">
            <w:pPr>
              <w:jc w:val="left"/>
              <w:rPr>
                <w:rFonts w:cs="Arial"/>
                <w:b/>
                <w:sz w:val="16"/>
                <w:szCs w:val="16"/>
              </w:rPr>
            </w:pPr>
            <w:r w:rsidRPr="0088582C">
              <w:rPr>
                <w:rFonts w:cs="Arial"/>
                <w:b/>
                <w:sz w:val="16"/>
                <w:szCs w:val="16"/>
              </w:rPr>
              <w:t>Surface water</w:t>
            </w:r>
          </w:p>
        </w:tc>
        <w:tc>
          <w:tcPr>
            <w:tcW w:w="726" w:type="pct"/>
            <w:tcBorders>
              <w:top w:val="single" w:sz="4" w:space="0" w:color="auto"/>
              <w:left w:val="single" w:sz="4" w:space="0" w:color="auto"/>
              <w:bottom w:val="single" w:sz="4" w:space="0" w:color="auto"/>
              <w:right w:val="single" w:sz="4" w:space="0" w:color="auto"/>
            </w:tcBorders>
            <w:vAlign w:val="center"/>
            <w:hideMark/>
          </w:tcPr>
          <w:p w14:paraId="326EFE2B" w14:textId="51685CEA" w:rsidR="003D2E81" w:rsidRPr="0088582C" w:rsidRDefault="008504F7" w:rsidP="008061F7">
            <w:pPr>
              <w:jc w:val="left"/>
              <w:rPr>
                <w:rFonts w:cs="Arial"/>
                <w:sz w:val="16"/>
                <w:szCs w:val="16"/>
              </w:rPr>
            </w:pPr>
            <w:r w:rsidRPr="0088582C">
              <w:rPr>
                <w:rFonts w:cs="Arial"/>
                <w:sz w:val="16"/>
                <w:szCs w:val="16"/>
              </w:rPr>
              <w:t xml:space="preserve">In accordance with </w:t>
            </w:r>
            <w:r w:rsidRPr="00515E0D">
              <w:rPr>
                <w:rFonts w:cs="Arial"/>
                <w:sz w:val="16"/>
                <w:szCs w:val="16"/>
              </w:rPr>
              <w:t>the Regulation on the Method and Deadlines for Determining the Status of Surface Waters (“Official Gazette of Montenegro”, No. 25/2019)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7197AAE" w14:textId="77777777" w:rsidR="003D2E81" w:rsidRPr="0088582C" w:rsidRDefault="003D2E81" w:rsidP="008061F7">
            <w:pPr>
              <w:jc w:val="left"/>
              <w:rPr>
                <w:rFonts w:cs="Arial"/>
                <w:sz w:val="16"/>
                <w:szCs w:val="16"/>
              </w:rPr>
            </w:pPr>
            <w:r w:rsidRPr="0088582C">
              <w:rPr>
                <w:rFonts w:cs="Arial"/>
                <w:sz w:val="16"/>
                <w:szCs w:val="16"/>
              </w:rPr>
              <w:t>2 times a year in the period of high and low water levels</w:t>
            </w:r>
          </w:p>
        </w:tc>
        <w:tc>
          <w:tcPr>
            <w:tcW w:w="920" w:type="pct"/>
            <w:tcBorders>
              <w:top w:val="single" w:sz="4" w:space="0" w:color="auto"/>
              <w:left w:val="single" w:sz="4" w:space="0" w:color="auto"/>
              <w:bottom w:val="single" w:sz="4" w:space="0" w:color="auto"/>
              <w:right w:val="single" w:sz="4" w:space="0" w:color="auto"/>
            </w:tcBorders>
            <w:vAlign w:val="center"/>
            <w:hideMark/>
          </w:tcPr>
          <w:p w14:paraId="578454DA" w14:textId="77777777" w:rsidR="003D2E81" w:rsidRPr="0088582C" w:rsidRDefault="003D2E81" w:rsidP="008061F7">
            <w:pPr>
              <w:jc w:val="left"/>
              <w:rPr>
                <w:rFonts w:cs="Arial"/>
                <w:sz w:val="16"/>
                <w:szCs w:val="16"/>
              </w:rPr>
            </w:pPr>
            <w:r w:rsidRPr="0088582C">
              <w:rPr>
                <w:rFonts w:cs="Arial"/>
                <w:sz w:val="16"/>
                <w:szCs w:val="16"/>
              </w:rPr>
              <w:t xml:space="preserve">Moraca and Cijevna rivers (upstream and downstream) </w:t>
            </w:r>
          </w:p>
          <w:p w14:paraId="0AB821C4" w14:textId="77777777" w:rsidR="003D2E81" w:rsidRPr="0088582C" w:rsidRDefault="003D2E81" w:rsidP="008061F7">
            <w:pPr>
              <w:jc w:val="left"/>
              <w:rPr>
                <w:rFonts w:cs="Arial"/>
                <w:sz w:val="16"/>
                <w:szCs w:val="16"/>
              </w:rPr>
            </w:pPr>
          </w:p>
          <w:p w14:paraId="54F40543" w14:textId="77777777" w:rsidR="003D2E81" w:rsidRPr="0088582C" w:rsidRDefault="003D2E81" w:rsidP="008061F7">
            <w:pPr>
              <w:jc w:val="left"/>
              <w:rPr>
                <w:rFonts w:cs="Arial"/>
                <w:sz w:val="16"/>
                <w:szCs w:val="16"/>
              </w:rPr>
            </w:pPr>
            <w:r w:rsidRPr="0088582C">
              <w:rPr>
                <w:rFonts w:cs="Arial"/>
                <w:sz w:val="16"/>
                <w:szCs w:val="16"/>
              </w:rPr>
              <w:t>Skodar Lake (two locations; one to be determined the ingress area, one from the middle of the lake)</w:t>
            </w:r>
          </w:p>
        </w:tc>
        <w:tc>
          <w:tcPr>
            <w:tcW w:w="532" w:type="pct"/>
            <w:tcBorders>
              <w:top w:val="single" w:sz="4" w:space="0" w:color="auto"/>
              <w:left w:val="single" w:sz="4" w:space="0" w:color="auto"/>
              <w:bottom w:val="single" w:sz="4" w:space="0" w:color="auto"/>
              <w:right w:val="single" w:sz="4" w:space="0" w:color="auto"/>
            </w:tcBorders>
            <w:vAlign w:val="center"/>
            <w:hideMark/>
          </w:tcPr>
          <w:p w14:paraId="307AC9DC" w14:textId="77777777" w:rsidR="003D2E81" w:rsidRPr="0088582C" w:rsidRDefault="003D2E81" w:rsidP="008061F7">
            <w:pPr>
              <w:jc w:val="left"/>
              <w:rPr>
                <w:rFonts w:cs="Arial"/>
                <w:sz w:val="16"/>
                <w:szCs w:val="16"/>
              </w:rPr>
            </w:pPr>
            <w:r w:rsidRPr="0088582C">
              <w:rPr>
                <w:rFonts w:cs="Arial"/>
                <w:sz w:val="16"/>
                <w:szCs w:val="16"/>
              </w:rPr>
              <w:t>Develop a site monitoring program</w:t>
            </w:r>
          </w:p>
        </w:tc>
        <w:tc>
          <w:tcPr>
            <w:tcW w:w="629" w:type="pct"/>
            <w:tcBorders>
              <w:top w:val="single" w:sz="4" w:space="0" w:color="auto"/>
              <w:left w:val="single" w:sz="4" w:space="0" w:color="auto"/>
              <w:bottom w:val="single" w:sz="4" w:space="0" w:color="auto"/>
              <w:right w:val="single" w:sz="4" w:space="0" w:color="auto"/>
            </w:tcBorders>
            <w:vAlign w:val="center"/>
            <w:hideMark/>
          </w:tcPr>
          <w:p w14:paraId="719ED3B0" w14:textId="77777777" w:rsidR="003D2E81" w:rsidRPr="0088582C" w:rsidRDefault="003D2E81" w:rsidP="008061F7">
            <w:pPr>
              <w:jc w:val="left"/>
              <w:rPr>
                <w:rFonts w:cs="Arial"/>
                <w:sz w:val="16"/>
                <w:szCs w:val="16"/>
              </w:rPr>
            </w:pPr>
            <w:r w:rsidRPr="0088582C">
              <w:rPr>
                <w:rFonts w:cs="Arial"/>
                <w:sz w:val="16"/>
                <w:szCs w:val="16"/>
              </w:rPr>
              <w:t>According to the real costs of the performers</w:t>
            </w:r>
          </w:p>
        </w:tc>
        <w:tc>
          <w:tcPr>
            <w:tcW w:w="1018" w:type="pct"/>
            <w:tcBorders>
              <w:top w:val="single" w:sz="4" w:space="0" w:color="auto"/>
              <w:left w:val="single" w:sz="4" w:space="0" w:color="auto"/>
              <w:bottom w:val="single" w:sz="4" w:space="0" w:color="auto"/>
              <w:right w:val="single" w:sz="4" w:space="0" w:color="auto"/>
            </w:tcBorders>
            <w:vAlign w:val="center"/>
            <w:hideMark/>
          </w:tcPr>
          <w:p w14:paraId="752BEDD0" w14:textId="0C9857F9" w:rsidR="003D2E81" w:rsidRPr="0088582C" w:rsidRDefault="003D2E81" w:rsidP="00225864">
            <w:pPr>
              <w:jc w:val="center"/>
              <w:rPr>
                <w:rFonts w:cs="Arial"/>
                <w:sz w:val="16"/>
                <w:szCs w:val="16"/>
              </w:rPr>
            </w:pPr>
            <w:r>
              <w:rPr>
                <w:rFonts w:cs="Arial"/>
                <w:sz w:val="16"/>
                <w:lang w:val="en-GB"/>
              </w:rPr>
              <w:t>Client</w:t>
            </w:r>
          </w:p>
        </w:tc>
      </w:tr>
      <w:tr w:rsidR="003D2E81" w:rsidRPr="0088582C" w14:paraId="419FCB49"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592CD0A" w14:textId="77777777" w:rsidR="003D2E81" w:rsidRPr="0088582C" w:rsidRDefault="003D2E81" w:rsidP="008061F7">
            <w:pPr>
              <w:jc w:val="left"/>
              <w:rPr>
                <w:rFonts w:cs="Arial"/>
                <w:b/>
                <w:sz w:val="16"/>
                <w:szCs w:val="16"/>
              </w:rPr>
            </w:pPr>
            <w:r w:rsidRPr="0088582C">
              <w:rPr>
                <w:rFonts w:cs="Arial"/>
                <w:b/>
                <w:sz w:val="16"/>
                <w:szCs w:val="16"/>
              </w:rPr>
              <w:t xml:space="preserve">Groundwater </w:t>
            </w:r>
          </w:p>
        </w:tc>
        <w:tc>
          <w:tcPr>
            <w:tcW w:w="726" w:type="pct"/>
            <w:tcBorders>
              <w:top w:val="single" w:sz="4" w:space="0" w:color="auto"/>
              <w:left w:val="single" w:sz="4" w:space="0" w:color="auto"/>
              <w:bottom w:val="single" w:sz="4" w:space="0" w:color="auto"/>
              <w:right w:val="single" w:sz="4" w:space="0" w:color="auto"/>
            </w:tcBorders>
            <w:vAlign w:val="center"/>
            <w:hideMark/>
          </w:tcPr>
          <w:p w14:paraId="2BD0E488" w14:textId="77777777" w:rsidR="003D2E81" w:rsidRPr="0088582C" w:rsidRDefault="003D2E81" w:rsidP="008061F7">
            <w:pPr>
              <w:jc w:val="left"/>
              <w:rPr>
                <w:rFonts w:cs="Arial"/>
                <w:sz w:val="16"/>
                <w:szCs w:val="16"/>
              </w:rPr>
            </w:pPr>
            <w:r w:rsidRPr="0088582C">
              <w:rPr>
                <w:rFonts w:cs="Arial"/>
                <w:sz w:val="16"/>
                <w:szCs w:val="16"/>
              </w:rPr>
              <w:t>pH, Conductivity, CN, Heavy metals</w:t>
            </w:r>
          </w:p>
        </w:tc>
        <w:tc>
          <w:tcPr>
            <w:tcW w:w="726" w:type="pct"/>
            <w:tcBorders>
              <w:top w:val="single" w:sz="4" w:space="0" w:color="auto"/>
              <w:left w:val="single" w:sz="4" w:space="0" w:color="auto"/>
              <w:bottom w:val="single" w:sz="4" w:space="0" w:color="auto"/>
              <w:right w:val="single" w:sz="4" w:space="0" w:color="auto"/>
            </w:tcBorders>
            <w:vAlign w:val="center"/>
            <w:hideMark/>
          </w:tcPr>
          <w:p w14:paraId="07DBFE77" w14:textId="77777777" w:rsidR="003D2E81" w:rsidRPr="0088582C" w:rsidRDefault="003D2E81" w:rsidP="008061F7">
            <w:pPr>
              <w:jc w:val="left"/>
              <w:rPr>
                <w:rFonts w:cs="Arial"/>
                <w:sz w:val="16"/>
                <w:szCs w:val="16"/>
              </w:rPr>
            </w:pPr>
            <w:r w:rsidRPr="0088582C">
              <w:rPr>
                <w:rFonts w:cs="Arial"/>
                <w:sz w:val="16"/>
                <w:szCs w:val="16"/>
              </w:rPr>
              <w:t>Once a year</w:t>
            </w:r>
          </w:p>
        </w:tc>
        <w:tc>
          <w:tcPr>
            <w:tcW w:w="920" w:type="pct"/>
            <w:tcBorders>
              <w:top w:val="single" w:sz="4" w:space="0" w:color="auto"/>
              <w:left w:val="single" w:sz="4" w:space="0" w:color="auto"/>
              <w:bottom w:val="single" w:sz="4" w:space="0" w:color="auto"/>
              <w:right w:val="single" w:sz="4" w:space="0" w:color="auto"/>
            </w:tcBorders>
            <w:vAlign w:val="center"/>
            <w:hideMark/>
          </w:tcPr>
          <w:p w14:paraId="1DBDD288" w14:textId="77777777" w:rsidR="003D2E81" w:rsidRPr="0088582C" w:rsidRDefault="003D2E81" w:rsidP="008061F7">
            <w:pPr>
              <w:jc w:val="left"/>
              <w:rPr>
                <w:rFonts w:cs="Arial"/>
                <w:sz w:val="16"/>
                <w:szCs w:val="16"/>
              </w:rPr>
            </w:pPr>
            <w:r w:rsidRPr="0088582C">
              <w:rPr>
                <w:rFonts w:cs="Arial"/>
                <w:sz w:val="16"/>
                <w:szCs w:val="16"/>
              </w:rPr>
              <w:t>Observation wells</w:t>
            </w:r>
          </w:p>
        </w:tc>
        <w:tc>
          <w:tcPr>
            <w:tcW w:w="532" w:type="pct"/>
            <w:tcBorders>
              <w:top w:val="single" w:sz="4" w:space="0" w:color="auto"/>
              <w:left w:val="single" w:sz="4" w:space="0" w:color="auto"/>
              <w:bottom w:val="single" w:sz="4" w:space="0" w:color="auto"/>
              <w:right w:val="single" w:sz="4" w:space="0" w:color="auto"/>
            </w:tcBorders>
            <w:vAlign w:val="center"/>
            <w:hideMark/>
          </w:tcPr>
          <w:p w14:paraId="164260D5" w14:textId="77777777" w:rsidR="003D2E81" w:rsidRPr="0088582C" w:rsidRDefault="003D2E81" w:rsidP="008061F7">
            <w:pPr>
              <w:jc w:val="left"/>
              <w:rPr>
                <w:rFonts w:cs="Arial"/>
                <w:sz w:val="16"/>
                <w:szCs w:val="16"/>
              </w:rPr>
            </w:pPr>
            <w:r w:rsidRPr="0088582C">
              <w:rPr>
                <w:rFonts w:cs="Arial"/>
                <w:sz w:val="16"/>
                <w:szCs w:val="16"/>
              </w:rPr>
              <w:t>Develop a site monitoring program</w:t>
            </w:r>
          </w:p>
        </w:tc>
        <w:tc>
          <w:tcPr>
            <w:tcW w:w="629" w:type="pct"/>
            <w:tcBorders>
              <w:top w:val="single" w:sz="4" w:space="0" w:color="auto"/>
              <w:left w:val="single" w:sz="4" w:space="0" w:color="auto"/>
              <w:bottom w:val="single" w:sz="4" w:space="0" w:color="auto"/>
              <w:right w:val="single" w:sz="4" w:space="0" w:color="auto"/>
            </w:tcBorders>
            <w:vAlign w:val="center"/>
            <w:hideMark/>
          </w:tcPr>
          <w:p w14:paraId="0B89926A" w14:textId="77777777" w:rsidR="003D2E81" w:rsidRPr="0088582C" w:rsidRDefault="003D2E81" w:rsidP="008061F7">
            <w:pPr>
              <w:jc w:val="left"/>
              <w:rPr>
                <w:rFonts w:cs="Arial"/>
                <w:sz w:val="16"/>
                <w:szCs w:val="16"/>
              </w:rPr>
            </w:pPr>
            <w:r w:rsidRPr="0088582C">
              <w:rPr>
                <w:rFonts w:cs="Arial"/>
                <w:sz w:val="16"/>
                <w:szCs w:val="16"/>
              </w:rPr>
              <w:t>According to the real costs of the performers</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7C2A77A" w14:textId="3ABB2F07" w:rsidR="003D2E81" w:rsidRPr="0088582C" w:rsidRDefault="003D2E81" w:rsidP="00225864">
            <w:pPr>
              <w:jc w:val="center"/>
              <w:rPr>
                <w:rFonts w:cs="Arial"/>
                <w:sz w:val="16"/>
                <w:szCs w:val="16"/>
              </w:rPr>
            </w:pPr>
            <w:r>
              <w:rPr>
                <w:rFonts w:cs="Arial"/>
                <w:sz w:val="16"/>
                <w:lang w:val="en-GB"/>
              </w:rPr>
              <w:t>Client</w:t>
            </w:r>
          </w:p>
        </w:tc>
      </w:tr>
      <w:tr w:rsidR="003D2E81" w:rsidRPr="0088582C" w14:paraId="55019D6A"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tcPr>
          <w:p w14:paraId="2A4692CD" w14:textId="2BC168FB" w:rsidR="003D2E81" w:rsidRPr="0088582C" w:rsidRDefault="003D2E81" w:rsidP="008061F7">
            <w:pPr>
              <w:jc w:val="left"/>
              <w:rPr>
                <w:rFonts w:cs="Arial"/>
                <w:b/>
                <w:sz w:val="16"/>
                <w:szCs w:val="16"/>
              </w:rPr>
            </w:pPr>
          </w:p>
        </w:tc>
        <w:tc>
          <w:tcPr>
            <w:tcW w:w="726" w:type="pct"/>
            <w:tcBorders>
              <w:top w:val="single" w:sz="4" w:space="0" w:color="auto"/>
              <w:left w:val="single" w:sz="4" w:space="0" w:color="auto"/>
              <w:bottom w:val="single" w:sz="4" w:space="0" w:color="auto"/>
              <w:right w:val="single" w:sz="4" w:space="0" w:color="auto"/>
            </w:tcBorders>
            <w:vAlign w:val="center"/>
          </w:tcPr>
          <w:p w14:paraId="707A8FCC" w14:textId="35E53535" w:rsidR="003D2E81" w:rsidRPr="0088582C" w:rsidRDefault="003D2E81" w:rsidP="008061F7">
            <w:pPr>
              <w:jc w:val="left"/>
              <w:rPr>
                <w:rFonts w:cs="Arial"/>
                <w:sz w:val="16"/>
                <w:szCs w:val="16"/>
              </w:rPr>
            </w:pPr>
          </w:p>
        </w:tc>
        <w:tc>
          <w:tcPr>
            <w:tcW w:w="726" w:type="pct"/>
            <w:tcBorders>
              <w:top w:val="single" w:sz="4" w:space="0" w:color="auto"/>
              <w:left w:val="single" w:sz="4" w:space="0" w:color="auto"/>
              <w:bottom w:val="single" w:sz="4" w:space="0" w:color="auto"/>
              <w:right w:val="single" w:sz="4" w:space="0" w:color="auto"/>
            </w:tcBorders>
            <w:vAlign w:val="center"/>
          </w:tcPr>
          <w:p w14:paraId="28EB7055" w14:textId="35370BCB" w:rsidR="003D2E81" w:rsidRPr="0088582C" w:rsidRDefault="003D2E81" w:rsidP="008061F7">
            <w:pPr>
              <w:jc w:val="left"/>
              <w:rPr>
                <w:rFonts w:cs="Arial"/>
                <w:sz w:val="16"/>
                <w:szCs w:val="16"/>
              </w:rPr>
            </w:pPr>
          </w:p>
        </w:tc>
        <w:tc>
          <w:tcPr>
            <w:tcW w:w="920" w:type="pct"/>
            <w:tcBorders>
              <w:top w:val="single" w:sz="4" w:space="0" w:color="auto"/>
              <w:left w:val="single" w:sz="4" w:space="0" w:color="auto"/>
              <w:bottom w:val="single" w:sz="4" w:space="0" w:color="auto"/>
              <w:right w:val="single" w:sz="4" w:space="0" w:color="auto"/>
            </w:tcBorders>
            <w:vAlign w:val="center"/>
          </w:tcPr>
          <w:p w14:paraId="6B414405" w14:textId="1BCC46E9" w:rsidR="003D2E81" w:rsidRPr="0088582C" w:rsidRDefault="003D2E81" w:rsidP="008061F7">
            <w:pPr>
              <w:jc w:val="left"/>
              <w:rPr>
                <w:rFonts w:cs="Arial"/>
                <w:sz w:val="16"/>
                <w:szCs w:val="16"/>
              </w:rPr>
            </w:pPr>
          </w:p>
        </w:tc>
        <w:tc>
          <w:tcPr>
            <w:tcW w:w="532" w:type="pct"/>
            <w:tcBorders>
              <w:top w:val="single" w:sz="4" w:space="0" w:color="auto"/>
              <w:left w:val="single" w:sz="4" w:space="0" w:color="auto"/>
              <w:bottom w:val="single" w:sz="4" w:space="0" w:color="auto"/>
              <w:right w:val="single" w:sz="4" w:space="0" w:color="auto"/>
            </w:tcBorders>
            <w:vAlign w:val="center"/>
          </w:tcPr>
          <w:p w14:paraId="41DB572C" w14:textId="06C91C29" w:rsidR="003D2E81" w:rsidRPr="0088582C" w:rsidRDefault="003D2E81" w:rsidP="008061F7">
            <w:pPr>
              <w:jc w:val="left"/>
              <w:rPr>
                <w:rFonts w:cs="Arial"/>
                <w:sz w:val="16"/>
                <w:szCs w:val="16"/>
              </w:rPr>
            </w:pPr>
          </w:p>
        </w:tc>
        <w:tc>
          <w:tcPr>
            <w:tcW w:w="629" w:type="pct"/>
            <w:tcBorders>
              <w:top w:val="single" w:sz="4" w:space="0" w:color="auto"/>
              <w:left w:val="single" w:sz="4" w:space="0" w:color="auto"/>
              <w:bottom w:val="single" w:sz="4" w:space="0" w:color="auto"/>
              <w:right w:val="single" w:sz="4" w:space="0" w:color="auto"/>
            </w:tcBorders>
            <w:vAlign w:val="center"/>
          </w:tcPr>
          <w:p w14:paraId="16AC076E" w14:textId="6C9F78D0" w:rsidR="003D2E81" w:rsidRPr="0088582C" w:rsidRDefault="003D2E81" w:rsidP="008061F7">
            <w:pPr>
              <w:jc w:val="left"/>
              <w:rPr>
                <w:rFonts w:cs="Arial"/>
                <w:sz w:val="16"/>
                <w:szCs w:val="16"/>
              </w:rPr>
            </w:pPr>
          </w:p>
        </w:tc>
        <w:tc>
          <w:tcPr>
            <w:tcW w:w="1018" w:type="pct"/>
            <w:tcBorders>
              <w:top w:val="single" w:sz="4" w:space="0" w:color="auto"/>
              <w:left w:val="single" w:sz="4" w:space="0" w:color="auto"/>
              <w:bottom w:val="single" w:sz="4" w:space="0" w:color="auto"/>
              <w:right w:val="single" w:sz="4" w:space="0" w:color="auto"/>
            </w:tcBorders>
            <w:vAlign w:val="center"/>
          </w:tcPr>
          <w:p w14:paraId="60A5D5A2" w14:textId="3CEABBAC" w:rsidR="003D2E81" w:rsidRPr="0088582C" w:rsidRDefault="003D2E81" w:rsidP="00225864">
            <w:pPr>
              <w:jc w:val="center"/>
              <w:rPr>
                <w:rFonts w:cs="Arial"/>
                <w:sz w:val="16"/>
                <w:szCs w:val="16"/>
              </w:rPr>
            </w:pPr>
          </w:p>
        </w:tc>
      </w:tr>
      <w:tr w:rsidR="003D2E81" w:rsidRPr="0088582C" w14:paraId="28E45F02"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A00C51F" w14:textId="77777777" w:rsidR="003D2E81" w:rsidRPr="0088582C" w:rsidRDefault="003D2E81" w:rsidP="008061F7">
            <w:pPr>
              <w:jc w:val="left"/>
              <w:rPr>
                <w:rFonts w:cs="Arial"/>
                <w:b/>
                <w:sz w:val="16"/>
                <w:szCs w:val="16"/>
              </w:rPr>
            </w:pPr>
            <w:r w:rsidRPr="0088582C">
              <w:rPr>
                <w:rFonts w:cs="Arial"/>
                <w:b/>
                <w:sz w:val="16"/>
                <w:szCs w:val="16"/>
              </w:rPr>
              <w:t>Biodiversity</w:t>
            </w:r>
          </w:p>
        </w:tc>
        <w:tc>
          <w:tcPr>
            <w:tcW w:w="726" w:type="pct"/>
            <w:tcBorders>
              <w:top w:val="single" w:sz="4" w:space="0" w:color="auto"/>
              <w:left w:val="single" w:sz="4" w:space="0" w:color="auto"/>
              <w:bottom w:val="single" w:sz="4" w:space="0" w:color="auto"/>
              <w:right w:val="single" w:sz="4" w:space="0" w:color="auto"/>
            </w:tcBorders>
            <w:vAlign w:val="center"/>
            <w:hideMark/>
          </w:tcPr>
          <w:p w14:paraId="4A971964" w14:textId="77777777" w:rsidR="003D2E81" w:rsidRPr="0088582C" w:rsidRDefault="003D2E81" w:rsidP="008061F7">
            <w:pPr>
              <w:jc w:val="left"/>
              <w:rPr>
                <w:rFonts w:cs="Arial"/>
                <w:sz w:val="16"/>
                <w:szCs w:val="16"/>
              </w:rPr>
            </w:pPr>
            <w:r w:rsidRPr="0088582C">
              <w:rPr>
                <w:rFonts w:cs="Arial"/>
                <w:sz w:val="16"/>
                <w:szCs w:val="16"/>
              </w:rPr>
              <w:t>State of the Ecosystem and assessment of the risk of residual contamination.</w:t>
            </w:r>
          </w:p>
          <w:p w14:paraId="21B5F715" w14:textId="77777777" w:rsidR="003D2E81" w:rsidRPr="0088582C" w:rsidRDefault="003D2E81" w:rsidP="008061F7">
            <w:pPr>
              <w:jc w:val="left"/>
              <w:rPr>
                <w:rFonts w:cs="Arial"/>
                <w:sz w:val="16"/>
                <w:szCs w:val="16"/>
              </w:rPr>
            </w:pPr>
            <w:r w:rsidRPr="0088582C">
              <w:rPr>
                <w:rFonts w:cs="Arial"/>
                <w:sz w:val="16"/>
                <w:szCs w:val="16"/>
              </w:rPr>
              <w:t>Monitoring the number of returns of destroyed plant and animal species that are specific to the site</w:t>
            </w:r>
          </w:p>
        </w:tc>
        <w:tc>
          <w:tcPr>
            <w:tcW w:w="726" w:type="pct"/>
            <w:tcBorders>
              <w:top w:val="single" w:sz="4" w:space="0" w:color="auto"/>
              <w:left w:val="single" w:sz="4" w:space="0" w:color="auto"/>
              <w:bottom w:val="single" w:sz="4" w:space="0" w:color="auto"/>
              <w:right w:val="single" w:sz="4" w:space="0" w:color="auto"/>
            </w:tcBorders>
            <w:vAlign w:val="center"/>
            <w:hideMark/>
          </w:tcPr>
          <w:p w14:paraId="5CD4ADBB" w14:textId="77777777" w:rsidR="003D2E81" w:rsidRPr="0088582C" w:rsidRDefault="003D2E81" w:rsidP="008061F7">
            <w:pPr>
              <w:jc w:val="left"/>
              <w:rPr>
                <w:rFonts w:cs="Arial"/>
                <w:sz w:val="16"/>
                <w:szCs w:val="16"/>
              </w:rPr>
            </w:pPr>
            <w:r w:rsidRPr="0088582C">
              <w:rPr>
                <w:rFonts w:cs="Arial"/>
                <w:sz w:val="16"/>
                <w:szCs w:val="16"/>
              </w:rPr>
              <w:t>Once a year for the first two years</w:t>
            </w:r>
          </w:p>
        </w:tc>
        <w:tc>
          <w:tcPr>
            <w:tcW w:w="920" w:type="pct"/>
            <w:tcBorders>
              <w:top w:val="single" w:sz="4" w:space="0" w:color="auto"/>
              <w:left w:val="single" w:sz="4" w:space="0" w:color="auto"/>
              <w:bottom w:val="single" w:sz="4" w:space="0" w:color="auto"/>
              <w:right w:val="single" w:sz="4" w:space="0" w:color="auto"/>
            </w:tcBorders>
            <w:vAlign w:val="center"/>
            <w:hideMark/>
          </w:tcPr>
          <w:p w14:paraId="6619B540" w14:textId="77777777" w:rsidR="003D2E81" w:rsidRPr="0088582C" w:rsidRDefault="003D2E81" w:rsidP="008061F7">
            <w:pPr>
              <w:jc w:val="left"/>
              <w:rPr>
                <w:rFonts w:cs="Arial"/>
                <w:sz w:val="16"/>
                <w:szCs w:val="16"/>
              </w:rPr>
            </w:pPr>
            <w:r w:rsidRPr="0088582C">
              <w:rPr>
                <w:rFonts w:cs="Arial"/>
                <w:sz w:val="16"/>
                <w:szCs w:val="16"/>
              </w:rPr>
              <w:t>Disposal site</w:t>
            </w:r>
          </w:p>
        </w:tc>
        <w:tc>
          <w:tcPr>
            <w:tcW w:w="532" w:type="pct"/>
            <w:tcBorders>
              <w:top w:val="single" w:sz="4" w:space="0" w:color="auto"/>
              <w:left w:val="single" w:sz="4" w:space="0" w:color="auto"/>
              <w:bottom w:val="single" w:sz="4" w:space="0" w:color="auto"/>
              <w:right w:val="single" w:sz="4" w:space="0" w:color="auto"/>
            </w:tcBorders>
            <w:vAlign w:val="center"/>
            <w:hideMark/>
          </w:tcPr>
          <w:p w14:paraId="034B3BAF" w14:textId="77777777" w:rsidR="003D2E81" w:rsidRPr="0088582C" w:rsidRDefault="003D2E81" w:rsidP="008061F7">
            <w:pPr>
              <w:jc w:val="left"/>
              <w:rPr>
                <w:rFonts w:cs="Arial"/>
                <w:sz w:val="16"/>
                <w:szCs w:val="16"/>
              </w:rPr>
            </w:pPr>
            <w:r w:rsidRPr="0088582C">
              <w:rPr>
                <w:rFonts w:cs="Arial"/>
                <w:sz w:val="16"/>
                <w:szCs w:val="16"/>
              </w:rPr>
              <w:t>Develop a site monitoring program of the representative plant and animal species</w:t>
            </w:r>
          </w:p>
        </w:tc>
        <w:tc>
          <w:tcPr>
            <w:tcW w:w="629" w:type="pct"/>
            <w:tcBorders>
              <w:top w:val="single" w:sz="4" w:space="0" w:color="auto"/>
              <w:left w:val="single" w:sz="4" w:space="0" w:color="auto"/>
              <w:bottom w:val="single" w:sz="4" w:space="0" w:color="auto"/>
              <w:right w:val="single" w:sz="4" w:space="0" w:color="auto"/>
            </w:tcBorders>
            <w:vAlign w:val="center"/>
            <w:hideMark/>
          </w:tcPr>
          <w:p w14:paraId="783D5D78" w14:textId="77777777" w:rsidR="003D2E81" w:rsidRPr="0088582C" w:rsidRDefault="003D2E81" w:rsidP="008061F7">
            <w:pPr>
              <w:jc w:val="left"/>
              <w:rPr>
                <w:rFonts w:cs="Arial"/>
                <w:sz w:val="16"/>
                <w:szCs w:val="16"/>
              </w:rPr>
            </w:pPr>
            <w:r w:rsidRPr="0088582C">
              <w:rPr>
                <w:rFonts w:cs="Arial"/>
                <w:sz w:val="16"/>
                <w:szCs w:val="16"/>
              </w:rPr>
              <w:t>According to the real costs of the performers</w:t>
            </w:r>
          </w:p>
        </w:tc>
        <w:tc>
          <w:tcPr>
            <w:tcW w:w="1018" w:type="pct"/>
            <w:tcBorders>
              <w:top w:val="single" w:sz="4" w:space="0" w:color="auto"/>
              <w:left w:val="single" w:sz="4" w:space="0" w:color="auto"/>
              <w:bottom w:val="single" w:sz="4" w:space="0" w:color="auto"/>
              <w:right w:val="single" w:sz="4" w:space="0" w:color="auto"/>
            </w:tcBorders>
            <w:vAlign w:val="center"/>
            <w:hideMark/>
          </w:tcPr>
          <w:p w14:paraId="6537CDF0" w14:textId="55E0BDFC" w:rsidR="003D2E81" w:rsidRPr="0088582C" w:rsidRDefault="003D2E81" w:rsidP="00225864">
            <w:pPr>
              <w:jc w:val="center"/>
              <w:rPr>
                <w:rFonts w:cs="Arial"/>
                <w:sz w:val="16"/>
                <w:szCs w:val="16"/>
              </w:rPr>
            </w:pPr>
            <w:r>
              <w:rPr>
                <w:rFonts w:cs="Arial"/>
                <w:sz w:val="16"/>
                <w:lang w:val="en-GB"/>
              </w:rPr>
              <w:t>Client</w:t>
            </w:r>
          </w:p>
        </w:tc>
      </w:tr>
      <w:tr w:rsidR="003D2E81" w:rsidRPr="0088582C" w14:paraId="0269E26D" w14:textId="77777777" w:rsidTr="00225864">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C1D9C01" w14:textId="77777777" w:rsidR="003D2E81" w:rsidRPr="0088582C" w:rsidRDefault="003D2E81" w:rsidP="008061F7">
            <w:pPr>
              <w:jc w:val="left"/>
              <w:rPr>
                <w:rFonts w:cs="Arial"/>
                <w:b/>
                <w:sz w:val="16"/>
                <w:szCs w:val="16"/>
              </w:rPr>
            </w:pPr>
            <w:r w:rsidRPr="0088582C">
              <w:rPr>
                <w:rFonts w:cs="Arial"/>
                <w:b/>
                <w:sz w:val="16"/>
                <w:szCs w:val="16"/>
              </w:rPr>
              <w:t>Erosion and land stability</w:t>
            </w:r>
          </w:p>
        </w:tc>
        <w:tc>
          <w:tcPr>
            <w:tcW w:w="726" w:type="pct"/>
            <w:tcBorders>
              <w:top w:val="single" w:sz="4" w:space="0" w:color="auto"/>
              <w:left w:val="single" w:sz="4" w:space="0" w:color="auto"/>
              <w:bottom w:val="single" w:sz="4" w:space="0" w:color="auto"/>
              <w:right w:val="single" w:sz="4" w:space="0" w:color="auto"/>
            </w:tcBorders>
            <w:vAlign w:val="center"/>
            <w:hideMark/>
          </w:tcPr>
          <w:p w14:paraId="76F6A8C1" w14:textId="77777777" w:rsidR="003D2E81" w:rsidRPr="0088582C" w:rsidRDefault="003D2E81" w:rsidP="008061F7">
            <w:pPr>
              <w:jc w:val="left"/>
              <w:rPr>
                <w:rFonts w:cs="Arial"/>
                <w:sz w:val="16"/>
                <w:szCs w:val="16"/>
              </w:rPr>
            </w:pPr>
            <w:r w:rsidRPr="0088582C">
              <w:rPr>
                <w:rFonts w:cs="Arial"/>
                <w:sz w:val="16"/>
                <w:szCs w:val="16"/>
              </w:rPr>
              <w:t>State of slopes stability</w:t>
            </w:r>
          </w:p>
        </w:tc>
        <w:tc>
          <w:tcPr>
            <w:tcW w:w="726" w:type="pct"/>
            <w:tcBorders>
              <w:top w:val="single" w:sz="4" w:space="0" w:color="auto"/>
              <w:left w:val="single" w:sz="4" w:space="0" w:color="auto"/>
              <w:bottom w:val="single" w:sz="4" w:space="0" w:color="auto"/>
              <w:right w:val="single" w:sz="4" w:space="0" w:color="auto"/>
            </w:tcBorders>
            <w:vAlign w:val="center"/>
            <w:hideMark/>
          </w:tcPr>
          <w:p w14:paraId="6FB4DE82" w14:textId="77777777" w:rsidR="003D2E81" w:rsidRPr="0088582C" w:rsidRDefault="003D2E81" w:rsidP="008061F7">
            <w:pPr>
              <w:jc w:val="left"/>
              <w:rPr>
                <w:rFonts w:cs="Arial"/>
                <w:sz w:val="16"/>
                <w:szCs w:val="16"/>
              </w:rPr>
            </w:pPr>
            <w:r w:rsidRPr="0088582C">
              <w:rPr>
                <w:rFonts w:cs="Arial"/>
                <w:sz w:val="16"/>
                <w:szCs w:val="16"/>
              </w:rPr>
              <w:t>Once a year</w:t>
            </w:r>
          </w:p>
        </w:tc>
        <w:tc>
          <w:tcPr>
            <w:tcW w:w="920" w:type="pct"/>
            <w:tcBorders>
              <w:top w:val="single" w:sz="4" w:space="0" w:color="auto"/>
              <w:left w:val="single" w:sz="4" w:space="0" w:color="auto"/>
              <w:bottom w:val="single" w:sz="4" w:space="0" w:color="auto"/>
              <w:right w:val="single" w:sz="4" w:space="0" w:color="auto"/>
            </w:tcBorders>
            <w:vAlign w:val="center"/>
            <w:hideMark/>
          </w:tcPr>
          <w:p w14:paraId="08C91EBC" w14:textId="77777777" w:rsidR="003D2E81" w:rsidRPr="0088582C" w:rsidRDefault="003D2E81" w:rsidP="008061F7">
            <w:pPr>
              <w:jc w:val="left"/>
              <w:rPr>
                <w:rFonts w:cs="Arial"/>
                <w:sz w:val="16"/>
                <w:szCs w:val="16"/>
              </w:rPr>
            </w:pPr>
            <w:r w:rsidRPr="0088582C">
              <w:rPr>
                <w:rFonts w:cs="Arial"/>
                <w:sz w:val="16"/>
                <w:szCs w:val="16"/>
              </w:rPr>
              <w:t>Disposal site</w:t>
            </w:r>
          </w:p>
        </w:tc>
        <w:tc>
          <w:tcPr>
            <w:tcW w:w="532" w:type="pct"/>
            <w:tcBorders>
              <w:top w:val="single" w:sz="4" w:space="0" w:color="auto"/>
              <w:left w:val="single" w:sz="4" w:space="0" w:color="auto"/>
              <w:bottom w:val="single" w:sz="4" w:space="0" w:color="auto"/>
              <w:right w:val="single" w:sz="4" w:space="0" w:color="auto"/>
            </w:tcBorders>
            <w:vAlign w:val="center"/>
            <w:hideMark/>
          </w:tcPr>
          <w:p w14:paraId="26ACCF5E" w14:textId="77777777" w:rsidR="003D2E81" w:rsidRPr="0088582C" w:rsidRDefault="003D2E81" w:rsidP="008061F7">
            <w:pPr>
              <w:jc w:val="left"/>
              <w:rPr>
                <w:rFonts w:cs="Arial"/>
                <w:sz w:val="16"/>
                <w:szCs w:val="16"/>
              </w:rPr>
            </w:pPr>
            <w:r w:rsidRPr="0088582C">
              <w:rPr>
                <w:rFonts w:cs="Arial"/>
                <w:sz w:val="16"/>
                <w:szCs w:val="16"/>
              </w:rPr>
              <w:t>Develop a site monitoring program</w:t>
            </w:r>
          </w:p>
        </w:tc>
        <w:tc>
          <w:tcPr>
            <w:tcW w:w="629" w:type="pct"/>
            <w:tcBorders>
              <w:top w:val="single" w:sz="4" w:space="0" w:color="auto"/>
              <w:left w:val="single" w:sz="4" w:space="0" w:color="auto"/>
              <w:bottom w:val="single" w:sz="4" w:space="0" w:color="auto"/>
              <w:right w:val="single" w:sz="4" w:space="0" w:color="auto"/>
            </w:tcBorders>
            <w:vAlign w:val="center"/>
            <w:hideMark/>
          </w:tcPr>
          <w:p w14:paraId="4E9BFE0C" w14:textId="77777777" w:rsidR="003D2E81" w:rsidRPr="0088582C" w:rsidRDefault="003D2E81" w:rsidP="008061F7">
            <w:pPr>
              <w:jc w:val="left"/>
              <w:rPr>
                <w:rFonts w:cs="Arial"/>
                <w:sz w:val="16"/>
                <w:szCs w:val="16"/>
              </w:rPr>
            </w:pPr>
            <w:r w:rsidRPr="0088582C">
              <w:rPr>
                <w:rFonts w:cs="Arial"/>
                <w:sz w:val="16"/>
                <w:szCs w:val="16"/>
              </w:rPr>
              <w:t>According to the real costs of the performers</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16DF557" w14:textId="5F8FEA2E" w:rsidR="003D2E81" w:rsidRPr="0088582C" w:rsidRDefault="003D2E81" w:rsidP="00225864">
            <w:pPr>
              <w:jc w:val="center"/>
              <w:rPr>
                <w:rFonts w:cs="Arial"/>
                <w:sz w:val="16"/>
                <w:szCs w:val="16"/>
              </w:rPr>
            </w:pPr>
            <w:r>
              <w:rPr>
                <w:rFonts w:cs="Arial"/>
                <w:sz w:val="16"/>
                <w:lang w:val="en-GB"/>
              </w:rPr>
              <w:t>Client</w:t>
            </w:r>
          </w:p>
        </w:tc>
      </w:tr>
    </w:tbl>
    <w:p w14:paraId="2B22F9BB" w14:textId="259FA9BF" w:rsidR="00C15864" w:rsidRDefault="00C15864">
      <w:pPr>
        <w:jc w:val="left"/>
      </w:pPr>
    </w:p>
    <w:p w14:paraId="77D357EB" w14:textId="77777777" w:rsidR="00C15864" w:rsidRDefault="00C15864">
      <w:pPr>
        <w:jc w:val="left"/>
      </w:pPr>
    </w:p>
    <w:p w14:paraId="01E0BC2D" w14:textId="77777777" w:rsidR="00C15864" w:rsidRDefault="00C15864">
      <w:pPr>
        <w:jc w:val="left"/>
        <w:sectPr w:rsidR="00C15864" w:rsidSect="00225864">
          <w:footerReference w:type="default" r:id="rId96"/>
          <w:pgSz w:w="23814" w:h="16839" w:orient="landscape" w:code="8"/>
          <w:pgMar w:top="1701" w:right="1418" w:bottom="1418" w:left="1418" w:header="720" w:footer="444" w:gutter="0"/>
          <w:cols w:space="720"/>
          <w:docGrid w:linePitch="360"/>
        </w:sectPr>
      </w:pPr>
    </w:p>
    <w:p w14:paraId="52B27C71" w14:textId="2F918C47" w:rsidR="007A4DEC" w:rsidRPr="0088582C" w:rsidRDefault="00977AD6" w:rsidP="007A4DEC">
      <w:pPr>
        <w:pStyle w:val="Heading1"/>
        <w:rPr>
          <w:lang w:val="en-US"/>
        </w:rPr>
      </w:pPr>
      <w:bookmarkStart w:id="381" w:name="_Toc220945096"/>
      <w:r w:rsidRPr="00225864">
        <w:rPr>
          <w:sz w:val="20"/>
          <w:szCs w:val="20"/>
        </w:rPr>
        <w:lastRenderedPageBreak/>
        <w:t>ENVIRONMENTAL AND SOCIAL MANAGEMENT SYSTEM</w:t>
      </w:r>
      <w:bookmarkEnd w:id="381"/>
      <w:r w:rsidRPr="00225864">
        <w:rPr>
          <w:sz w:val="20"/>
          <w:szCs w:val="20"/>
        </w:rPr>
        <w:t xml:space="preserve"> </w:t>
      </w:r>
    </w:p>
    <w:p w14:paraId="53BA35D4" w14:textId="77777777" w:rsidR="007A4DEC" w:rsidRDefault="007A4DEC" w:rsidP="007A4DEC">
      <w:pPr>
        <w:rPr>
          <w:rFonts w:cs="Arial"/>
        </w:rPr>
      </w:pPr>
    </w:p>
    <w:p w14:paraId="29AFDC7C" w14:textId="77777777" w:rsidR="00977AD6" w:rsidRPr="00225864" w:rsidRDefault="00977AD6" w:rsidP="00225864">
      <w:pPr>
        <w:rPr>
          <w:rFonts w:cs="Arial"/>
          <w:szCs w:val="20"/>
          <w:lang w:eastAsia="x-none"/>
        </w:rPr>
      </w:pPr>
      <w:r w:rsidRPr="00225864">
        <w:rPr>
          <w:rFonts w:cs="Arial"/>
          <w:szCs w:val="20"/>
          <w:lang w:eastAsia="x-none"/>
        </w:rPr>
        <w:t xml:space="preserve">The primary responsibility for the implementation of the environmental and social requirements set out in this ESIA rests with the </w:t>
      </w:r>
      <w:r w:rsidRPr="00977AD6">
        <w:rPr>
          <w:rFonts w:cs="Arial"/>
          <w:szCs w:val="20"/>
          <w:lang w:eastAsia="x-none"/>
        </w:rPr>
        <w:t>MESDNRD</w:t>
      </w:r>
      <w:r w:rsidRPr="00225864">
        <w:rPr>
          <w:rFonts w:cs="Arial"/>
          <w:szCs w:val="20"/>
          <w:lang w:eastAsia="x-none"/>
        </w:rPr>
        <w:t xml:space="preserve">. MESDNRD has the institutional capacity and experience to manage the implementation of projects involving environmental remediation and to oversee compliance with national legislation and the World Bank </w:t>
      </w:r>
      <w:r>
        <w:rPr>
          <w:rFonts w:cs="Arial"/>
          <w:szCs w:val="20"/>
          <w:lang w:eastAsia="x-none"/>
        </w:rPr>
        <w:t>ESF.</w:t>
      </w:r>
    </w:p>
    <w:p w14:paraId="5AAA4C0C" w14:textId="77777777" w:rsidR="00977AD6" w:rsidRPr="00225864" w:rsidRDefault="00977AD6" w:rsidP="00225864">
      <w:pPr>
        <w:rPr>
          <w:rFonts w:cs="Arial"/>
          <w:szCs w:val="20"/>
          <w:lang w:eastAsia="x-none"/>
        </w:rPr>
      </w:pPr>
    </w:p>
    <w:p w14:paraId="523461BE" w14:textId="0454C26D" w:rsidR="00977AD6" w:rsidRPr="00225864" w:rsidRDefault="00977AD6" w:rsidP="00225864">
      <w:pPr>
        <w:rPr>
          <w:rFonts w:cs="Arial"/>
          <w:szCs w:val="20"/>
          <w:lang w:eastAsia="x-none"/>
        </w:rPr>
      </w:pPr>
      <w:r w:rsidRPr="00225864">
        <w:rPr>
          <w:rFonts w:cs="Arial"/>
          <w:szCs w:val="20"/>
          <w:lang w:eastAsia="x-none"/>
        </w:rPr>
        <w:t xml:space="preserve">A </w:t>
      </w:r>
      <w:r>
        <w:rPr>
          <w:rFonts w:cs="Arial"/>
          <w:szCs w:val="20"/>
          <w:lang w:eastAsia="x-none"/>
        </w:rPr>
        <w:t>PIU</w:t>
      </w:r>
      <w:r w:rsidRPr="00225864">
        <w:rPr>
          <w:rFonts w:cs="Arial"/>
          <w:szCs w:val="20"/>
          <w:lang w:eastAsia="x-none"/>
        </w:rPr>
        <w:t xml:space="preserve"> will be established within MESDNRD to carry out the day-to-day operational and administrative </w:t>
      </w:r>
      <w:r w:rsidR="00FB0709">
        <w:rPr>
          <w:rFonts w:cs="Arial"/>
          <w:szCs w:val="20"/>
          <w:lang w:eastAsia="x-none"/>
        </w:rPr>
        <w:t>implementation of the Project</w:t>
      </w:r>
      <w:r w:rsidRPr="00225864">
        <w:rPr>
          <w:rFonts w:cs="Arial"/>
          <w:szCs w:val="20"/>
          <w:lang w:eastAsia="x-none"/>
        </w:rPr>
        <w:t xml:space="preserve">. The PIU will be staffed by personnel with relevant experience in managing projects financed by international financial institutions, including familiarity with environmental and social requirements. </w:t>
      </w:r>
      <w:r w:rsidR="00FB0709" w:rsidRPr="00FB0709">
        <w:rPr>
          <w:rFonts w:cs="Arial"/>
          <w:szCs w:val="20"/>
          <w:lang w:eastAsia="x-none"/>
        </w:rPr>
        <w:t>The PIU will be responsible for coordinating Project execution, ensuring implementation of ESMP measures, managing contractors, addressing environmental and social issues as they arise, and maintaining communication with regulatory authorities and the World Bank.</w:t>
      </w:r>
    </w:p>
    <w:p w14:paraId="3E9699C1" w14:textId="77777777" w:rsidR="00977AD6" w:rsidRPr="00225864" w:rsidRDefault="00977AD6" w:rsidP="00225864">
      <w:pPr>
        <w:rPr>
          <w:rFonts w:cs="Arial"/>
          <w:szCs w:val="20"/>
          <w:lang w:eastAsia="x-none"/>
        </w:rPr>
      </w:pPr>
    </w:p>
    <w:p w14:paraId="179A7CDD" w14:textId="20EE9C21" w:rsidR="00FB0709" w:rsidRDefault="00FB0709" w:rsidP="00225864">
      <w:pPr>
        <w:rPr>
          <w:rFonts w:cs="Arial"/>
          <w:szCs w:val="20"/>
          <w:lang w:eastAsia="x-none"/>
        </w:rPr>
      </w:pPr>
      <w:r w:rsidRPr="00FB0709">
        <w:rPr>
          <w:rFonts w:cs="Arial"/>
          <w:szCs w:val="20"/>
          <w:lang w:eastAsia="x-none"/>
        </w:rPr>
        <w:t>An independent outsourced supervision team (Construction Supervision Consultant / Environmental and Social Supervisor) will be engaged to carry out the monitoring and oversight function. This supervisory team will be responsible for verifying contractor compliance with ESMP requirements, monitoring environmental and social performance, conducting site inspections, reviewing monitoring results, and reporting non-compliances or corrective actions to the PIU and MESDNRD. This arrangement ensures a clear separation between implementation responsibilities (PIU) and oversight and monitoring responsibilities.</w:t>
      </w:r>
    </w:p>
    <w:p w14:paraId="634D20C2" w14:textId="77777777" w:rsidR="00FB0709" w:rsidRDefault="00FB0709" w:rsidP="00225864">
      <w:pPr>
        <w:rPr>
          <w:rFonts w:cs="Arial"/>
          <w:szCs w:val="20"/>
          <w:lang w:eastAsia="x-none"/>
        </w:rPr>
      </w:pPr>
    </w:p>
    <w:p w14:paraId="7E37E9B1" w14:textId="77777777" w:rsidR="00FB0709" w:rsidRDefault="00FB0709" w:rsidP="00225864">
      <w:pPr>
        <w:rPr>
          <w:rFonts w:cs="Arial"/>
          <w:szCs w:val="20"/>
          <w:lang w:eastAsia="x-none"/>
        </w:rPr>
      </w:pPr>
      <w:r w:rsidRPr="00FB0709">
        <w:rPr>
          <w:rFonts w:cs="Arial"/>
          <w:szCs w:val="20"/>
          <w:lang w:eastAsia="x-none"/>
        </w:rPr>
        <w:t>MESDNRD, through the PIU, will ensure effective coordination among all implementing and oversight entities and will maintain accountability for compliance with ESIA commitments throughout the Project lifecycle.</w:t>
      </w:r>
    </w:p>
    <w:p w14:paraId="257343F6" w14:textId="77777777" w:rsidR="00977AD6" w:rsidRPr="00225864" w:rsidRDefault="00977AD6" w:rsidP="00225864">
      <w:pPr>
        <w:rPr>
          <w:rFonts w:cs="Arial"/>
          <w:szCs w:val="20"/>
          <w:lang w:eastAsia="x-none"/>
        </w:rPr>
      </w:pPr>
    </w:p>
    <w:p w14:paraId="52030DAE" w14:textId="77777777" w:rsidR="00977AD6" w:rsidRPr="00225864" w:rsidRDefault="00977AD6" w:rsidP="00225864">
      <w:pPr>
        <w:rPr>
          <w:rFonts w:cs="Arial"/>
          <w:szCs w:val="20"/>
          <w:lang w:eastAsia="x-none"/>
        </w:rPr>
      </w:pPr>
      <w:r w:rsidRPr="00225864">
        <w:rPr>
          <w:rFonts w:cs="Arial"/>
          <w:szCs w:val="20"/>
          <w:lang w:eastAsia="x-none"/>
        </w:rPr>
        <w:t>The mitigation and monitoring measures presented in this ESIA define the responsibilities of the relevant parties and provide the basis for environmental and social management throughout the Project lifecycle.</w:t>
      </w:r>
    </w:p>
    <w:p w14:paraId="5A30B9D4" w14:textId="77777777" w:rsidR="00977AD6" w:rsidRPr="00225864" w:rsidRDefault="00977AD6" w:rsidP="00225864">
      <w:pPr>
        <w:rPr>
          <w:rFonts w:cs="Arial"/>
          <w:szCs w:val="20"/>
          <w:lang w:eastAsia="x-none"/>
        </w:rPr>
      </w:pPr>
    </w:p>
    <w:p w14:paraId="1A55F041" w14:textId="77777777" w:rsidR="00977AD6" w:rsidRPr="00225864" w:rsidRDefault="00977AD6" w:rsidP="00225864">
      <w:pPr>
        <w:rPr>
          <w:rFonts w:cs="Arial"/>
          <w:szCs w:val="20"/>
          <w:lang w:eastAsia="x-none"/>
        </w:rPr>
      </w:pPr>
      <w:r w:rsidRPr="00225864">
        <w:rPr>
          <w:rFonts w:cs="Arial"/>
          <w:szCs w:val="20"/>
          <w:lang w:eastAsia="x-none"/>
        </w:rPr>
        <w:t>To ensure effective implementation of environmental and social requirements, it is recommended that the following obligations be incorporated into the tender documents and contractual arrangements for all contractors involved in the Project:</w:t>
      </w:r>
    </w:p>
    <w:p w14:paraId="6DEEB937" w14:textId="77777777" w:rsidR="00977AD6" w:rsidRPr="00225864" w:rsidRDefault="00977AD6" w:rsidP="00225864">
      <w:pPr>
        <w:rPr>
          <w:rFonts w:cs="Arial"/>
          <w:szCs w:val="20"/>
          <w:lang w:eastAsia="x-none"/>
        </w:rPr>
      </w:pPr>
    </w:p>
    <w:p w14:paraId="7A445762" w14:textId="77777777" w:rsidR="00977AD6" w:rsidRPr="00225864" w:rsidRDefault="00977AD6" w:rsidP="00225864">
      <w:pPr>
        <w:pStyle w:val="ListParagraph"/>
        <w:numPr>
          <w:ilvl w:val="0"/>
          <w:numId w:val="53"/>
        </w:numPr>
        <w:rPr>
          <w:szCs w:val="20"/>
          <w:lang w:eastAsia="x-none"/>
        </w:rPr>
      </w:pPr>
      <w:r w:rsidRPr="00225864">
        <w:rPr>
          <w:szCs w:val="20"/>
          <w:lang w:eastAsia="x-none"/>
        </w:rPr>
        <w:t>Compliance with the technical and procedural requirements of the ESMP;</w:t>
      </w:r>
    </w:p>
    <w:p w14:paraId="2AD933BA" w14:textId="77777777" w:rsidR="00977AD6" w:rsidRPr="00225864" w:rsidRDefault="00977AD6" w:rsidP="00225864">
      <w:pPr>
        <w:pStyle w:val="ListParagraph"/>
        <w:numPr>
          <w:ilvl w:val="0"/>
          <w:numId w:val="53"/>
        </w:numPr>
        <w:rPr>
          <w:szCs w:val="20"/>
          <w:lang w:eastAsia="x-none"/>
        </w:rPr>
      </w:pPr>
      <w:r w:rsidRPr="00225864">
        <w:rPr>
          <w:szCs w:val="20"/>
          <w:lang w:eastAsia="x-none"/>
        </w:rPr>
        <w:t>Fulfilment of environmental, social, and occupational health and safety obligations in line with national legislation and the World Bank ESF;</w:t>
      </w:r>
    </w:p>
    <w:p w14:paraId="69A23A6A" w14:textId="77777777" w:rsidR="007A4DEC" w:rsidRPr="00225864" w:rsidRDefault="00977AD6" w:rsidP="00225864">
      <w:pPr>
        <w:pStyle w:val="ListParagraph"/>
        <w:numPr>
          <w:ilvl w:val="0"/>
          <w:numId w:val="53"/>
        </w:numPr>
        <w:rPr>
          <w:szCs w:val="20"/>
          <w:lang w:eastAsia="x-none"/>
        </w:rPr>
      </w:pPr>
      <w:r w:rsidRPr="00225864">
        <w:rPr>
          <w:szCs w:val="20"/>
          <w:lang w:eastAsia="x-none"/>
        </w:rPr>
        <w:t>Implementation of additional environmental and social measures required to address unforeseen issues that may arise during Project implementation.</w:t>
      </w:r>
    </w:p>
    <w:p w14:paraId="0FA7D82A" w14:textId="77777777" w:rsidR="007A4DEC" w:rsidRDefault="007A4DEC" w:rsidP="007A4DEC">
      <w:pPr>
        <w:jc w:val="left"/>
        <w:rPr>
          <w:rFonts w:cs="Arial"/>
          <w:b/>
          <w:szCs w:val="20"/>
          <w:lang w:eastAsia="x-none"/>
        </w:rPr>
      </w:pPr>
    </w:p>
    <w:p w14:paraId="351C8D10" w14:textId="77777777" w:rsidR="00977AD6" w:rsidRDefault="00977AD6" w:rsidP="007A4DEC">
      <w:pPr>
        <w:jc w:val="left"/>
        <w:rPr>
          <w:rFonts w:cs="Arial"/>
          <w:b/>
          <w:szCs w:val="20"/>
          <w:lang w:eastAsia="x-none"/>
        </w:rPr>
      </w:pPr>
    </w:p>
    <w:p w14:paraId="235C756F" w14:textId="77777777" w:rsidR="00977AD6" w:rsidRPr="000F4CEF" w:rsidRDefault="00977AD6" w:rsidP="00977AD6">
      <w:pPr>
        <w:pStyle w:val="Heading2"/>
        <w:keepLines/>
        <w:spacing w:line="259" w:lineRule="auto"/>
      </w:pPr>
      <w:bookmarkStart w:id="382" w:name="_Toc150457688"/>
      <w:bookmarkStart w:id="383" w:name="_Toc151282563"/>
      <w:bookmarkStart w:id="384" w:name="_Toc152080923"/>
      <w:bookmarkStart w:id="385" w:name="_Toc173093110"/>
      <w:bookmarkStart w:id="386" w:name="_Toc220945097"/>
      <w:r w:rsidRPr="000F4CEF">
        <w:t>Environmental and Social Management Structure</w:t>
      </w:r>
      <w:bookmarkEnd w:id="382"/>
      <w:bookmarkEnd w:id="383"/>
      <w:bookmarkEnd w:id="384"/>
      <w:bookmarkEnd w:id="385"/>
      <w:bookmarkEnd w:id="386"/>
    </w:p>
    <w:p w14:paraId="2D11D5E7" w14:textId="77777777" w:rsidR="00977AD6" w:rsidRDefault="00977AD6" w:rsidP="007A4DEC">
      <w:pPr>
        <w:jc w:val="left"/>
        <w:rPr>
          <w:rFonts w:cs="Arial"/>
          <w:b/>
          <w:szCs w:val="20"/>
          <w:lang w:eastAsia="x-none"/>
        </w:rPr>
      </w:pPr>
    </w:p>
    <w:p w14:paraId="2047C9B3" w14:textId="77777777" w:rsidR="00977AD6" w:rsidRDefault="00977AD6" w:rsidP="00977AD6">
      <w:r w:rsidRPr="001851A4">
        <w:t>An Environmental and Social Management Structure (ESMS) is a framework or system implemented to address and manage environmental and social risks and impacts associated with projects or activities. It is designed to ensure that environmental and social considerations are integrated into decision-making processes and that appropriate measures are taken to minimize negative impacts and enhance positive outcomes.</w:t>
      </w:r>
    </w:p>
    <w:p w14:paraId="7D119624" w14:textId="77777777" w:rsidR="00977AD6" w:rsidRDefault="00977AD6" w:rsidP="00977AD6">
      <w:pPr>
        <w:ind w:firstLine="708"/>
      </w:pPr>
    </w:p>
    <w:p w14:paraId="26B9D32C" w14:textId="77777777" w:rsidR="00977AD6" w:rsidRPr="000F4CEF" w:rsidRDefault="00977AD6" w:rsidP="00977AD6">
      <w:pPr>
        <w:ind w:firstLine="708"/>
      </w:pPr>
      <w:r w:rsidRPr="000F4CEF">
        <w:t>As the potential impacts and impact levels of the Project vary according to different phases of the Project (construction and operation) environmental and social management of the Project are assessed separately. ESMP consists of three main components in that scope, which are as follows:</w:t>
      </w:r>
    </w:p>
    <w:p w14:paraId="41E70EA2" w14:textId="77777777" w:rsidR="00977AD6" w:rsidRPr="000F4CEF" w:rsidRDefault="00977AD6" w:rsidP="00977AD6"/>
    <w:p w14:paraId="582939E9" w14:textId="77777777" w:rsidR="00977AD6" w:rsidRPr="000F4CEF" w:rsidRDefault="00977AD6" w:rsidP="00977AD6">
      <w:pPr>
        <w:pStyle w:val="ListParagraph"/>
        <w:numPr>
          <w:ilvl w:val="0"/>
          <w:numId w:val="55"/>
        </w:numPr>
        <w:rPr>
          <w:lang w:val="en-US"/>
        </w:rPr>
      </w:pPr>
      <w:r w:rsidRPr="000F4CEF">
        <w:rPr>
          <w:lang w:val="en-US"/>
        </w:rPr>
        <w:t>Mitigation Plan,</w:t>
      </w:r>
    </w:p>
    <w:p w14:paraId="409F9069" w14:textId="77777777" w:rsidR="00977AD6" w:rsidRPr="000F4CEF" w:rsidRDefault="00977AD6" w:rsidP="00977AD6">
      <w:pPr>
        <w:pStyle w:val="ListParagraph"/>
        <w:numPr>
          <w:ilvl w:val="0"/>
          <w:numId w:val="55"/>
        </w:numPr>
        <w:rPr>
          <w:lang w:val="en-US"/>
        </w:rPr>
      </w:pPr>
      <w:r w:rsidRPr="000F4CEF">
        <w:rPr>
          <w:lang w:val="en-US"/>
        </w:rPr>
        <w:t>Monitoring Plan,</w:t>
      </w:r>
    </w:p>
    <w:p w14:paraId="4473F425" w14:textId="77777777" w:rsidR="00977AD6" w:rsidRPr="000F4CEF" w:rsidRDefault="00977AD6" w:rsidP="00977AD6">
      <w:pPr>
        <w:pStyle w:val="ListParagraph"/>
        <w:numPr>
          <w:ilvl w:val="0"/>
          <w:numId w:val="55"/>
        </w:numPr>
        <w:rPr>
          <w:lang w:val="en-US"/>
        </w:rPr>
      </w:pPr>
      <w:r w:rsidRPr="000F4CEF">
        <w:rPr>
          <w:lang w:val="en-US"/>
        </w:rPr>
        <w:lastRenderedPageBreak/>
        <w:t>Monitoring Report.</w:t>
      </w:r>
    </w:p>
    <w:p w14:paraId="2F6A0DC7" w14:textId="77777777" w:rsidR="00977AD6" w:rsidRPr="000F4CEF" w:rsidRDefault="00977AD6" w:rsidP="00977AD6">
      <w:pPr>
        <w:rPr>
          <w:b/>
        </w:rPr>
      </w:pPr>
    </w:p>
    <w:p w14:paraId="129F5912" w14:textId="29EB8272" w:rsidR="00977AD6" w:rsidRDefault="00977AD6" w:rsidP="00977AD6">
      <w:r w:rsidRPr="005B0807">
        <w:t>ESMS ensures compliance with applicable environmental and social laws, regulations and standards in all regions of operation. This includes obtaining necessary permits and approvals, conducting environmental and social impact assessments where necessary, and adhering to industry best practices and international guidelines.</w:t>
      </w:r>
      <w:r>
        <w:t xml:space="preserve"> </w:t>
      </w:r>
      <w:r w:rsidRPr="000F4CEF">
        <w:t>The graphical representation of the environmental and social management structure is given in</w:t>
      </w:r>
      <w:r>
        <w:t xml:space="preserve"> </w:t>
      </w:r>
      <w:r>
        <w:fldChar w:fldCharType="begin"/>
      </w:r>
      <w:r>
        <w:instrText xml:space="preserve"> REF _Ref216796338 \h </w:instrText>
      </w:r>
      <w:r>
        <w:fldChar w:fldCharType="separate"/>
      </w:r>
      <w:r w:rsidR="006B5D64">
        <w:t xml:space="preserve">Figure </w:t>
      </w:r>
      <w:r w:rsidR="006B5D64">
        <w:rPr>
          <w:noProof/>
        </w:rPr>
        <w:t>24</w:t>
      </w:r>
      <w:r>
        <w:fldChar w:fldCharType="end"/>
      </w:r>
      <w:r>
        <w:t>.</w:t>
      </w:r>
    </w:p>
    <w:p w14:paraId="0628CFD9" w14:textId="77777777" w:rsidR="00977AD6" w:rsidRDefault="00977AD6" w:rsidP="00977AD6"/>
    <w:p w14:paraId="66BA762C" w14:textId="77777777" w:rsidR="00977AD6" w:rsidRPr="000F4CEF" w:rsidRDefault="00977AD6" w:rsidP="00977AD6"/>
    <w:p w14:paraId="1A54549F" w14:textId="77777777" w:rsidR="00977AD6" w:rsidRDefault="00977AD6" w:rsidP="00225864">
      <w:pPr>
        <w:keepNext/>
        <w:jc w:val="left"/>
      </w:pPr>
      <w:r w:rsidRPr="00EF3C0B">
        <w:rPr>
          <w:noProof/>
          <w:bdr w:val="single" w:sz="4" w:space="0" w:color="auto"/>
        </w:rPr>
        <w:drawing>
          <wp:inline distT="0" distB="0" distL="0" distR="0" wp14:anchorId="48F4D080" wp14:editId="72EFA094">
            <wp:extent cx="5580380" cy="2780196"/>
            <wp:effectExtent l="19050" t="0" r="20320" b="20320"/>
            <wp:docPr id="81" name="Diagram 135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303F1B0C" w14:textId="4AF82428" w:rsidR="00977AD6" w:rsidRDefault="00977AD6" w:rsidP="00225864">
      <w:pPr>
        <w:pStyle w:val="Caption"/>
        <w:jc w:val="left"/>
      </w:pPr>
      <w:bookmarkStart w:id="387" w:name="_Ref216796338"/>
      <w:bookmarkStart w:id="388" w:name="_Toc220945264"/>
      <w:r>
        <w:t xml:space="preserve">Figure </w:t>
      </w:r>
      <w:r w:rsidR="003748E2">
        <w:fldChar w:fldCharType="begin"/>
      </w:r>
      <w:r w:rsidR="003748E2">
        <w:instrText xml:space="preserve"> SEQ Figure \* ARABIC </w:instrText>
      </w:r>
      <w:r w:rsidR="003748E2">
        <w:fldChar w:fldCharType="separate"/>
      </w:r>
      <w:r w:rsidR="006B5D64">
        <w:rPr>
          <w:noProof/>
        </w:rPr>
        <w:t>24</w:t>
      </w:r>
      <w:r w:rsidR="003748E2">
        <w:fldChar w:fldCharType="end"/>
      </w:r>
      <w:bookmarkEnd w:id="387"/>
      <w:r>
        <w:t xml:space="preserve"> </w:t>
      </w:r>
      <w:r w:rsidRPr="00977AD6">
        <w:t>Environmental and Social Management Structure</w:t>
      </w:r>
      <w:bookmarkEnd w:id="388"/>
    </w:p>
    <w:p w14:paraId="7FFD798A" w14:textId="77777777" w:rsidR="00977AD6" w:rsidRDefault="00977AD6" w:rsidP="00225864"/>
    <w:p w14:paraId="3A2CAFB3" w14:textId="77777777" w:rsidR="00977AD6" w:rsidRDefault="00977AD6" w:rsidP="00225864"/>
    <w:p w14:paraId="5F5D3693" w14:textId="77777777" w:rsidR="00583F8D" w:rsidRPr="000F4CEF" w:rsidRDefault="00583F8D" w:rsidP="00583F8D">
      <w:pPr>
        <w:pStyle w:val="Heading2"/>
        <w:keepLines/>
        <w:spacing w:line="259" w:lineRule="auto"/>
      </w:pPr>
      <w:bookmarkStart w:id="389" w:name="_Toc150457689"/>
      <w:bookmarkStart w:id="390" w:name="_Toc151282564"/>
      <w:bookmarkStart w:id="391" w:name="_Toc152080924"/>
      <w:bookmarkStart w:id="392" w:name="_Toc173093111"/>
      <w:bookmarkStart w:id="393" w:name="_Toc220945098"/>
      <w:r w:rsidRPr="000F4CEF">
        <w:t>Roles and Responsibilities</w:t>
      </w:r>
      <w:bookmarkEnd w:id="389"/>
      <w:bookmarkEnd w:id="390"/>
      <w:bookmarkEnd w:id="391"/>
      <w:bookmarkEnd w:id="392"/>
      <w:bookmarkEnd w:id="393"/>
    </w:p>
    <w:p w14:paraId="1603895C" w14:textId="77777777" w:rsidR="00977AD6" w:rsidRDefault="00977AD6" w:rsidP="00225864"/>
    <w:p w14:paraId="20B94DBD" w14:textId="77777777" w:rsidR="00583F8D" w:rsidRDefault="00583F8D" w:rsidP="00583F8D">
      <w:r>
        <w:t>The PIU to be established within the MESDNRD will include qualified environmental, social, and OHS specialists responsible for supervising the implementation of the environmental and social requirements defined in this ESIA. These specialists will oversee compliance with the ESMP, document environmental and social performance, and identify any corrective actions required during Project implementation.</w:t>
      </w:r>
    </w:p>
    <w:p w14:paraId="7FE811CA" w14:textId="77777777" w:rsidR="00583F8D" w:rsidRDefault="00583F8D" w:rsidP="00583F8D"/>
    <w:p w14:paraId="04FF7330" w14:textId="77777777" w:rsidR="00583F8D" w:rsidRDefault="00583F8D" w:rsidP="00583F8D">
      <w:r>
        <w:t>The PIU specialists will provide guidance to project staff and contractors on the requirements of the World Bank ESF, including stakeholder engagement, information disclosure, and reporting obligations. MESDNRD, through the PIU, will also ensure that the World Bank is informed of any material changes to the Project scope or unforeseen circumstances that may affect the environmental and social performance of the Project.</w:t>
      </w:r>
    </w:p>
    <w:p w14:paraId="56F2B534" w14:textId="77777777" w:rsidR="00583F8D" w:rsidRDefault="00583F8D" w:rsidP="00583F8D"/>
    <w:p w14:paraId="381E71A5" w14:textId="77777777" w:rsidR="00583F8D" w:rsidRDefault="00583F8D" w:rsidP="00583F8D">
      <w:r>
        <w:t>MESDNRD will retain overall responsibility for the environmental and social performance of the Project, including the performance of contractors, subcontractors, and any third parties involved in Project implementation. The PIU will be responsible for coordinating operational and administrative tasks, supervising contractors, and supporting the preparation and review of technical documentation related to Project implementation, as required.</w:t>
      </w:r>
    </w:p>
    <w:p w14:paraId="02FA940C" w14:textId="77777777" w:rsidR="00583F8D" w:rsidRDefault="00583F8D" w:rsidP="00583F8D"/>
    <w:p w14:paraId="620E4050" w14:textId="77777777" w:rsidR="00583F8D" w:rsidRDefault="00583F8D" w:rsidP="00583F8D">
      <w:r>
        <w:t>During the construction phase, environmental and social monitoring will be carried out jointly by the Contractor, the Construction Supervision Consultant, and the PIU. The Contractor will prepare monthly Environmental and Social Monitoring Reports (ESMRs) in accordance with the monitoring requirements defined in the ESMP and submit them to the PIU for review. The PIU will review these reports and use them to track compliance, identify non-compliance issues, and define corrective actions where necessary.</w:t>
      </w:r>
    </w:p>
    <w:p w14:paraId="07B1A339" w14:textId="0923CC72" w:rsidR="00614BEB" w:rsidRDefault="00614BEB" w:rsidP="00583F8D">
      <w:r w:rsidRPr="00614BEB">
        <w:lastRenderedPageBreak/>
        <w:t>In addition, prior to the commencement of any construction activities, the Contractor will be responsible for fulfilling all pre-construction environmental and social requirements defined in the ESMP. These will include, inter alia, the appointment of qualified specialists (e.g. asbestos specialist, environmental and OHS personnel), and the preparation, submission and approval of all required management and planning documents, such as the Contractor’s ESMP, Occupational Health and Safety Plan, Waste Management Plan, Hazardous Materials Management Plan, and other site-specific plans as applicable. No works will commence until these requirements have been met and approved by the PIU and the Construction Supervision Consultant.</w:t>
      </w:r>
    </w:p>
    <w:p w14:paraId="57C6207E" w14:textId="77777777" w:rsidR="00583F8D" w:rsidRDefault="00583F8D" w:rsidP="00583F8D"/>
    <w:p w14:paraId="1DA6A99E" w14:textId="77777777" w:rsidR="00FB0709" w:rsidRDefault="00583F8D" w:rsidP="00583F8D">
      <w:r>
        <w:t xml:space="preserve">During the operation phase of the Project, responsibility for environmental and social monitoring will rest with MESDNRD, through the PIU, or with the designated facility operator, as applicable. Monitoring results and environmental and social performance information will be </w:t>
      </w:r>
      <w:r w:rsidR="00FB0709" w:rsidRPr="00FB0709">
        <w:t>reported to the World Bank Environmental and Social Fund (ESF) in accordance with the commitment plan and general reporting requirements.</w:t>
      </w:r>
      <w:r w:rsidR="00FB0709" w:rsidRPr="00FB0709" w:rsidDel="00FB0709">
        <w:t xml:space="preserve"> </w:t>
      </w:r>
    </w:p>
    <w:p w14:paraId="3F457D8C" w14:textId="77777777" w:rsidR="00583F8D" w:rsidRDefault="00583F8D" w:rsidP="00583F8D"/>
    <w:p w14:paraId="67EE3C7F" w14:textId="63931D0C" w:rsidR="00583F8D" w:rsidRDefault="00583F8D" w:rsidP="00225864">
      <w:r>
        <w:t xml:space="preserve">The PIU will designate an on-site representative, as appropriate, to support the implementation of environmental and social measures and to facilitate communication between contractors, </w:t>
      </w:r>
      <w:r w:rsidR="00A35FA6">
        <w:t xml:space="preserve">outsourced </w:t>
      </w:r>
      <w:r>
        <w:t>supervision teams, and relevant authorities.</w:t>
      </w:r>
    </w:p>
    <w:p w14:paraId="3993CFC5" w14:textId="77777777" w:rsidR="00583F8D" w:rsidRPr="00225864" w:rsidRDefault="00583F8D" w:rsidP="00225864"/>
    <w:p w14:paraId="3671294B" w14:textId="77777777" w:rsidR="003F1918" w:rsidRDefault="003F1918" w:rsidP="007A4DEC">
      <w:pPr>
        <w:jc w:val="left"/>
        <w:rPr>
          <w:rFonts w:cs="Arial"/>
          <w:b/>
          <w:szCs w:val="20"/>
          <w:lang w:eastAsia="x-none"/>
        </w:rPr>
        <w:sectPr w:rsidR="003F1918" w:rsidSect="00225864">
          <w:footerReference w:type="default" r:id="rId102"/>
          <w:pgSz w:w="11907" w:h="16839" w:code="9"/>
          <w:pgMar w:top="1418" w:right="1418" w:bottom="1418" w:left="1701" w:header="720" w:footer="444" w:gutter="0"/>
          <w:cols w:space="720"/>
          <w:docGrid w:linePitch="360"/>
        </w:sectPr>
      </w:pPr>
    </w:p>
    <w:p w14:paraId="661C77E3" w14:textId="77777777" w:rsidR="003F1918" w:rsidRDefault="003F1918" w:rsidP="003F1918">
      <w:pPr>
        <w:pStyle w:val="Heading1"/>
        <w:ind w:left="709" w:hanging="709"/>
        <w:rPr>
          <w:lang w:val="en-US"/>
        </w:rPr>
      </w:pPr>
      <w:bookmarkStart w:id="394" w:name="_Toc109834393"/>
      <w:bookmarkStart w:id="395" w:name="_Toc220945099"/>
      <w:r w:rsidRPr="0088582C">
        <w:rPr>
          <w:lang w:val="en-US"/>
        </w:rPr>
        <w:lastRenderedPageBreak/>
        <w:t>PUBLIC PARTICIPATION AND INFORMATION DISCLOSURE</w:t>
      </w:r>
      <w:bookmarkEnd w:id="394"/>
      <w:bookmarkEnd w:id="395"/>
    </w:p>
    <w:p w14:paraId="6D30382C" w14:textId="77777777" w:rsidR="003F1918" w:rsidRDefault="003F1918" w:rsidP="006414B4"/>
    <w:p w14:paraId="57EE3903" w14:textId="598E8415" w:rsidR="003F1918" w:rsidRDefault="003F1918" w:rsidP="006414B4">
      <w:r>
        <w:t>The Project’s ESIA study is being carried out and public information and consultation activities will be organized in accordance with the World Bank ESF, in particular Environmental and Social Standard ESS10. The Project is classified as a mod</w:t>
      </w:r>
      <w:r w:rsidR="00A05964">
        <w:t>e</w:t>
      </w:r>
      <w:r>
        <w:t>r</w:t>
      </w:r>
      <w:r w:rsidR="00A05964">
        <w:t>a</w:t>
      </w:r>
      <w:r>
        <w:t>te-risk investment, and stakeholder engagement activities will be conducted in a manner commensurate with the nature, scale, and potential environmental and social risks and impacts of the Project.</w:t>
      </w:r>
    </w:p>
    <w:p w14:paraId="690DFD0E" w14:textId="77777777" w:rsidR="003F1918" w:rsidRDefault="003F1918" w:rsidP="006414B4"/>
    <w:p w14:paraId="183AF103" w14:textId="77777777" w:rsidR="00944A6E" w:rsidRDefault="003F1918" w:rsidP="006414B4">
      <w:r>
        <w:t>Public information disclosure and consultation will be undertaken to ensure that affected communities and other interested stakeholders are provided with timely, relevant, understandable, and accessible information regarding the Project and its potential impacts, and are given meaningful opportunities to express their views and concerns. Stakeholder engagement activities will be implemented in line with the SEP prepared for the Project and will continue throughout the Project lifecycle.</w:t>
      </w:r>
    </w:p>
    <w:p w14:paraId="3DC6FC12" w14:textId="77777777" w:rsidR="00944A6E" w:rsidRDefault="00944A6E" w:rsidP="006414B4"/>
    <w:p w14:paraId="61D9AD7F" w14:textId="56DD1F47" w:rsidR="00944A6E" w:rsidRPr="0088582C" w:rsidRDefault="00944A6E" w:rsidP="00944A6E">
      <w:pPr>
        <w:pStyle w:val="Heading2"/>
        <w:numPr>
          <w:ilvl w:val="1"/>
          <w:numId w:val="34"/>
        </w:numPr>
        <w:ind w:left="709" w:hanging="709"/>
        <w:rPr>
          <w:rFonts w:cs="Arial"/>
        </w:rPr>
      </w:pPr>
      <w:bookmarkStart w:id="396" w:name="_Toc220945100"/>
      <w:r w:rsidRPr="00944A6E">
        <w:rPr>
          <w:rFonts w:cs="Arial"/>
        </w:rPr>
        <w:t>Summary of Previous Public Information and Consultation Activities</w:t>
      </w:r>
      <w:bookmarkEnd w:id="396"/>
    </w:p>
    <w:p w14:paraId="15C10B0B" w14:textId="77777777" w:rsidR="00944A6E" w:rsidRDefault="00944A6E" w:rsidP="006414B4"/>
    <w:p w14:paraId="32264524" w14:textId="77777777" w:rsidR="00944A6E" w:rsidRDefault="00944A6E" w:rsidP="00944A6E">
      <w:r>
        <w:t xml:space="preserve">With the aim of developing the document “ESIA for the purpose of remediation of 5 environmental black spots”, public consultations were held in line with the OP 4.01 including two public discussions. </w:t>
      </w:r>
    </w:p>
    <w:p w14:paraId="01373B17" w14:textId="77777777" w:rsidR="00944A6E" w:rsidRDefault="00944A6E" w:rsidP="00944A6E"/>
    <w:p w14:paraId="3EE29FFF" w14:textId="77777777" w:rsidR="00944A6E" w:rsidRDefault="00944A6E" w:rsidP="00944A6E">
      <w:r>
        <w:t>Component 1 of the IWMCP is comprised of investigation and subsequent remediation of the five selected contaminated industrial sites. The following sites were selected for this purpose:</w:t>
      </w:r>
    </w:p>
    <w:p w14:paraId="1720CDC9" w14:textId="77777777" w:rsidR="00944A6E" w:rsidRDefault="00944A6E" w:rsidP="00944A6E"/>
    <w:p w14:paraId="60835649" w14:textId="6F6843DD" w:rsidR="00944A6E" w:rsidRDefault="00944A6E" w:rsidP="006414B4">
      <w:pPr>
        <w:pStyle w:val="ListParagraph"/>
        <w:numPr>
          <w:ilvl w:val="0"/>
          <w:numId w:val="178"/>
        </w:numPr>
      </w:pPr>
      <w:r>
        <w:t>Kombinat Aluminium Plant Podgorica</w:t>
      </w:r>
    </w:p>
    <w:p w14:paraId="29920630" w14:textId="388C624B" w:rsidR="00944A6E" w:rsidRDefault="00944A6E" w:rsidP="006414B4">
      <w:pPr>
        <w:pStyle w:val="ListParagraph"/>
        <w:numPr>
          <w:ilvl w:val="0"/>
          <w:numId w:val="178"/>
        </w:numPr>
      </w:pPr>
      <w:r>
        <w:t>Steel Plant Nikšić</w:t>
      </w:r>
    </w:p>
    <w:p w14:paraId="620426D8" w14:textId="764CE34A" w:rsidR="00944A6E" w:rsidRDefault="00944A6E" w:rsidP="006414B4">
      <w:pPr>
        <w:pStyle w:val="ListParagraph"/>
        <w:numPr>
          <w:ilvl w:val="0"/>
          <w:numId w:val="178"/>
        </w:numPr>
      </w:pPr>
      <w:r>
        <w:t>Thermal Power Plant Pljevlja</w:t>
      </w:r>
    </w:p>
    <w:p w14:paraId="54530A47" w14:textId="3D63FA92" w:rsidR="00944A6E" w:rsidRDefault="00944A6E" w:rsidP="006414B4">
      <w:pPr>
        <w:pStyle w:val="ListParagraph"/>
        <w:numPr>
          <w:ilvl w:val="0"/>
          <w:numId w:val="178"/>
        </w:numPr>
      </w:pPr>
      <w:r>
        <w:t>Adriatic Shipyard Bijela</w:t>
      </w:r>
    </w:p>
    <w:p w14:paraId="10BE2F85" w14:textId="01524C64" w:rsidR="00944A6E" w:rsidRDefault="00944A6E" w:rsidP="006414B4">
      <w:pPr>
        <w:pStyle w:val="ListParagraph"/>
        <w:numPr>
          <w:ilvl w:val="0"/>
          <w:numId w:val="178"/>
        </w:numPr>
      </w:pPr>
      <w:r>
        <w:t>Gradac Flotation Tailings Pond</w:t>
      </w:r>
    </w:p>
    <w:p w14:paraId="6B31C01B" w14:textId="77777777" w:rsidR="00944A6E" w:rsidRDefault="00944A6E" w:rsidP="00944A6E"/>
    <w:p w14:paraId="6EA3ADE3" w14:textId="77777777" w:rsidR="00944A6E" w:rsidRDefault="00944A6E" w:rsidP="00944A6E">
      <w:r>
        <w:t xml:space="preserve">The first public consultation for the IWMCP was carried out in the period 09/04/2012 to 11/04/2012. It was held in Podgorica on 11/04/2012, which covers this Project. </w:t>
      </w:r>
    </w:p>
    <w:p w14:paraId="1852D4D4" w14:textId="77777777" w:rsidR="00944A6E" w:rsidRDefault="00944A6E" w:rsidP="00944A6E"/>
    <w:p w14:paraId="3CBB8A21" w14:textId="77777777" w:rsidR="00944A6E" w:rsidRDefault="00944A6E" w:rsidP="00944A6E">
      <w:r>
        <w:t>In the scope of remediation activities of KAP solid waste disposal site, the first public consultation was held in hall of cultural centre "Budo Tomovic" Podgorica. Total of 23 people attended this consultation meeting.</w:t>
      </w:r>
    </w:p>
    <w:p w14:paraId="01AEE7E9" w14:textId="77777777" w:rsidR="00944A6E" w:rsidRDefault="00944A6E" w:rsidP="00944A6E"/>
    <w:p w14:paraId="2E0399E8" w14:textId="77777777" w:rsidR="00944A6E" w:rsidRDefault="00944A6E" w:rsidP="00944A6E">
      <w:r>
        <w:t>The second public consultation for the IWMCP was carried out in the period 09/07/2012 to 12/07/2012. It was held in Podgorica on 10/07/2012, which covers KAP Red Mud Basins.</w:t>
      </w:r>
    </w:p>
    <w:p w14:paraId="5B341EF7" w14:textId="77777777" w:rsidR="00944A6E" w:rsidRDefault="00944A6E" w:rsidP="00944A6E"/>
    <w:p w14:paraId="50D6906F" w14:textId="642DF11B" w:rsidR="00944A6E" w:rsidRPr="0088582C" w:rsidRDefault="00944A6E" w:rsidP="00944A6E">
      <w:pPr>
        <w:rPr>
          <w:rFonts w:cs="Arial"/>
        </w:rPr>
      </w:pPr>
      <w:r>
        <w:t>In the scope of remediation activities of KAP solid waste disposal site, the second public consultation was held in conference room of hotel "Ramada", Podgorica. Total of 23 people attended this consultation meeting, in addition to representatives of EPA Montenegro and KAP, and four representatives of COWI and CDM who conducted consultation.</w:t>
      </w:r>
      <w:r w:rsidRPr="00944A6E">
        <w:rPr>
          <w:rFonts w:cs="Arial"/>
        </w:rPr>
        <w:t xml:space="preserve"> </w:t>
      </w:r>
      <w:r w:rsidRPr="0088582C">
        <w:rPr>
          <w:rFonts w:cs="Arial"/>
        </w:rPr>
        <w:t xml:space="preserve">These activities are listed chronologically and summarized in </w:t>
      </w:r>
      <w:r w:rsidRPr="0088582C">
        <w:rPr>
          <w:rFonts w:cs="Arial"/>
        </w:rPr>
        <w:fldChar w:fldCharType="begin"/>
      </w:r>
      <w:r w:rsidRPr="0088582C">
        <w:rPr>
          <w:rFonts w:cs="Arial"/>
        </w:rPr>
        <w:instrText xml:space="preserve"> REF _Ref100551683 \h </w:instrText>
      </w:r>
      <w:r w:rsidRPr="0088582C">
        <w:rPr>
          <w:rFonts w:cs="Arial"/>
        </w:rPr>
      </w:r>
      <w:r w:rsidRPr="0088582C">
        <w:rPr>
          <w:rFonts w:cs="Arial"/>
        </w:rPr>
        <w:fldChar w:fldCharType="separate"/>
      </w:r>
      <w:r w:rsidR="006B5D64">
        <w:rPr>
          <w:rFonts w:cs="Arial"/>
          <w:b/>
          <w:bCs/>
        </w:rPr>
        <w:t>Error! Reference source not found.</w:t>
      </w:r>
      <w:r w:rsidRPr="0088582C">
        <w:rPr>
          <w:rFonts w:cs="Arial"/>
        </w:rPr>
        <w:fldChar w:fldCharType="end"/>
      </w:r>
      <w:r>
        <w:rPr>
          <w:rFonts w:cs="Arial"/>
        </w:rPr>
        <w:fldChar w:fldCharType="begin"/>
      </w:r>
      <w:r>
        <w:rPr>
          <w:rFonts w:cs="Arial"/>
        </w:rPr>
        <w:instrText xml:space="preserve"> REF _Ref220939443 \h </w:instrText>
      </w:r>
      <w:r>
        <w:rPr>
          <w:rFonts w:cs="Arial"/>
        </w:rPr>
      </w:r>
      <w:r>
        <w:rPr>
          <w:rFonts w:cs="Arial"/>
        </w:rPr>
        <w:fldChar w:fldCharType="separate"/>
      </w:r>
      <w:r w:rsidR="006B5D64">
        <w:t xml:space="preserve">Table </w:t>
      </w:r>
      <w:r w:rsidR="006B5D64">
        <w:rPr>
          <w:noProof/>
        </w:rPr>
        <w:t>41</w:t>
      </w:r>
      <w:r>
        <w:rPr>
          <w:rFonts w:cs="Arial"/>
        </w:rPr>
        <w:fldChar w:fldCharType="end"/>
      </w:r>
      <w:r w:rsidRPr="0088582C">
        <w:rPr>
          <w:rFonts w:cs="Arial"/>
        </w:rPr>
        <w:t>.</w:t>
      </w:r>
    </w:p>
    <w:p w14:paraId="29D169EF" w14:textId="7994D7B9" w:rsidR="00944A6E" w:rsidRDefault="00944A6E" w:rsidP="006414B4"/>
    <w:p w14:paraId="2606E45E" w14:textId="77777777" w:rsidR="00944A6E" w:rsidRDefault="00944A6E" w:rsidP="006414B4"/>
    <w:p w14:paraId="64E185B2" w14:textId="2EEDF1BC" w:rsidR="00944A6E" w:rsidRDefault="00944A6E" w:rsidP="006414B4">
      <w:pPr>
        <w:pStyle w:val="Caption"/>
        <w:keepNext/>
      </w:pPr>
      <w:bookmarkStart w:id="397" w:name="_Ref220939443"/>
      <w:bookmarkStart w:id="398" w:name="_Toc220945229"/>
      <w:r>
        <w:t xml:space="preserve">Table </w:t>
      </w:r>
      <w:r>
        <w:fldChar w:fldCharType="begin"/>
      </w:r>
      <w:r>
        <w:instrText xml:space="preserve"> SEQ Table \* ARABIC </w:instrText>
      </w:r>
      <w:r>
        <w:fldChar w:fldCharType="separate"/>
      </w:r>
      <w:r w:rsidR="006B5D64">
        <w:rPr>
          <w:noProof/>
        </w:rPr>
        <w:t>41</w:t>
      </w:r>
      <w:r>
        <w:fldChar w:fldCharType="end"/>
      </w:r>
      <w:bookmarkEnd w:id="397"/>
      <w:r>
        <w:t xml:space="preserve"> </w:t>
      </w:r>
      <w:r w:rsidRPr="00944A6E">
        <w:t>Chronological Overview of Development of Previous Documentation</w:t>
      </w:r>
      <w:bookmarkEnd w:id="398"/>
    </w:p>
    <w:p w14:paraId="6C7A09A6" w14:textId="77777777" w:rsidR="00944A6E" w:rsidRPr="006414B4" w:rsidRDefault="00944A6E" w:rsidP="00944A6E">
      <w:pPr>
        <w:rPr>
          <w:sz w:val="16"/>
        </w:rPr>
      </w:pPr>
    </w:p>
    <w:tbl>
      <w:tblPr>
        <w:tblW w:w="4994" w:type="pct"/>
        <w:tblInd w:w="5" w:type="dxa"/>
        <w:tblCellMar>
          <w:top w:w="28" w:type="dxa"/>
          <w:left w:w="0" w:type="dxa"/>
          <w:bottom w:w="28" w:type="dxa"/>
          <w:right w:w="0" w:type="dxa"/>
        </w:tblCellMar>
        <w:tblLook w:val="04A0" w:firstRow="1" w:lastRow="0" w:firstColumn="1" w:lastColumn="0" w:noHBand="0" w:noVBand="1"/>
      </w:tblPr>
      <w:tblGrid>
        <w:gridCol w:w="453"/>
        <w:gridCol w:w="1104"/>
        <w:gridCol w:w="4394"/>
        <w:gridCol w:w="2836"/>
      </w:tblGrid>
      <w:tr w:rsidR="00944A6E" w:rsidRPr="0088582C" w14:paraId="35790E1F" w14:textId="77777777" w:rsidTr="00614BEB">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A8B90" w14:textId="77777777" w:rsidR="00944A6E" w:rsidRPr="0088582C" w:rsidRDefault="00944A6E" w:rsidP="00614BEB">
            <w:pPr>
              <w:jc w:val="center"/>
              <w:rPr>
                <w:rFonts w:cs="Arial"/>
                <w:b/>
                <w:color w:val="000000" w:themeColor="text1"/>
                <w:sz w:val="16"/>
                <w:szCs w:val="16"/>
              </w:rPr>
            </w:pPr>
            <w:r w:rsidRPr="0088582C">
              <w:rPr>
                <w:rFonts w:cs="Arial"/>
                <w:b/>
                <w:color w:val="000000" w:themeColor="text1"/>
                <w:sz w:val="16"/>
                <w:szCs w:val="16"/>
              </w:rPr>
              <w:t>ESIA of Remediation of Five Contaminated Sites</w:t>
            </w:r>
          </w:p>
        </w:tc>
      </w:tr>
      <w:tr w:rsidR="00944A6E" w:rsidRPr="0088582C" w14:paraId="3C85E37C" w14:textId="77777777" w:rsidTr="00614BEB">
        <w:trPr>
          <w:cantSplit/>
        </w:trPr>
        <w:tc>
          <w:tcPr>
            <w:tcW w:w="25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01F8A04" w14:textId="77777777" w:rsidR="00944A6E" w:rsidRPr="0088582C" w:rsidRDefault="00944A6E" w:rsidP="00614BEB">
            <w:pPr>
              <w:jc w:val="center"/>
              <w:rPr>
                <w:rFonts w:cs="Arial"/>
                <w:b/>
                <w:color w:val="000000" w:themeColor="text1"/>
                <w:sz w:val="16"/>
                <w:szCs w:val="16"/>
              </w:rPr>
            </w:pPr>
            <w:r w:rsidRPr="0088582C">
              <w:rPr>
                <w:rFonts w:cs="Arial"/>
                <w:b/>
                <w:color w:val="000000" w:themeColor="text1"/>
                <w:sz w:val="16"/>
                <w:szCs w:val="16"/>
              </w:rPr>
              <w:t>No.</w:t>
            </w:r>
          </w:p>
        </w:tc>
        <w:tc>
          <w:tcPr>
            <w:tcW w:w="62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4FE6B42" w14:textId="77777777" w:rsidR="00944A6E" w:rsidRPr="0088582C" w:rsidRDefault="00944A6E" w:rsidP="00614BEB">
            <w:pPr>
              <w:jc w:val="center"/>
              <w:rPr>
                <w:rFonts w:cs="Arial"/>
                <w:b/>
                <w:color w:val="000000" w:themeColor="text1"/>
                <w:sz w:val="16"/>
                <w:szCs w:val="16"/>
              </w:rPr>
            </w:pPr>
            <w:r w:rsidRPr="0088582C">
              <w:rPr>
                <w:rFonts w:cs="Arial"/>
                <w:b/>
                <w:color w:val="000000" w:themeColor="text1"/>
                <w:sz w:val="16"/>
                <w:szCs w:val="16"/>
              </w:rPr>
              <w:t>Date</w:t>
            </w:r>
          </w:p>
        </w:tc>
        <w:tc>
          <w:tcPr>
            <w:tcW w:w="25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F659879" w14:textId="77777777" w:rsidR="00944A6E" w:rsidRPr="0088582C" w:rsidRDefault="00944A6E" w:rsidP="00614BEB">
            <w:pPr>
              <w:jc w:val="center"/>
              <w:rPr>
                <w:rFonts w:cs="Arial"/>
                <w:b/>
                <w:color w:val="000000" w:themeColor="text1"/>
                <w:sz w:val="16"/>
                <w:szCs w:val="16"/>
              </w:rPr>
            </w:pPr>
            <w:r w:rsidRPr="0088582C">
              <w:rPr>
                <w:rFonts w:cs="Arial"/>
                <w:b/>
                <w:color w:val="000000" w:themeColor="text1"/>
                <w:sz w:val="16"/>
                <w:szCs w:val="16"/>
              </w:rPr>
              <w:t>Public Discussion Venue / Mode of Informing</w:t>
            </w:r>
          </w:p>
        </w:tc>
        <w:tc>
          <w:tcPr>
            <w:tcW w:w="161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797257C" w14:textId="77777777" w:rsidR="00944A6E" w:rsidRPr="0088582C" w:rsidRDefault="00944A6E" w:rsidP="00614BEB">
            <w:pPr>
              <w:jc w:val="center"/>
              <w:rPr>
                <w:rFonts w:cs="Arial"/>
                <w:b/>
                <w:color w:val="000000" w:themeColor="text1"/>
                <w:sz w:val="16"/>
                <w:szCs w:val="16"/>
              </w:rPr>
            </w:pPr>
            <w:r w:rsidRPr="0088582C">
              <w:rPr>
                <w:rFonts w:cs="Arial"/>
                <w:b/>
                <w:color w:val="000000" w:themeColor="text1"/>
                <w:sz w:val="16"/>
                <w:szCs w:val="16"/>
              </w:rPr>
              <w:t>Conclusions</w:t>
            </w:r>
          </w:p>
        </w:tc>
      </w:tr>
      <w:tr w:rsidR="00944A6E" w:rsidRPr="0088582C" w14:paraId="0673E390" w14:textId="77777777" w:rsidTr="00614BEB">
        <w:trPr>
          <w:cantSplit/>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74D2ED" w14:textId="77777777" w:rsidR="00944A6E" w:rsidRPr="0088582C" w:rsidRDefault="00944A6E" w:rsidP="00614BEB">
            <w:pPr>
              <w:jc w:val="center"/>
              <w:rPr>
                <w:rFonts w:cs="Arial"/>
                <w:color w:val="000000" w:themeColor="text1"/>
                <w:sz w:val="16"/>
                <w:szCs w:val="16"/>
              </w:rPr>
            </w:pPr>
            <w:r w:rsidRPr="0088582C">
              <w:rPr>
                <w:rFonts w:cs="Arial"/>
                <w:color w:val="000000" w:themeColor="text1"/>
                <w:sz w:val="16"/>
                <w:szCs w:val="16"/>
              </w:rPr>
              <w:t>1</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CCC7DB" w14:textId="77777777" w:rsidR="00944A6E" w:rsidRPr="0088582C" w:rsidRDefault="00944A6E" w:rsidP="00614BEB">
            <w:pPr>
              <w:rPr>
                <w:rFonts w:cs="Arial"/>
                <w:sz w:val="16"/>
                <w:szCs w:val="16"/>
                <w:lang w:eastAsia="tr-TR"/>
              </w:rPr>
            </w:pPr>
            <w:r w:rsidRPr="0088582C">
              <w:rPr>
                <w:rFonts w:cs="Arial"/>
                <w:sz w:val="16"/>
                <w:szCs w:val="16"/>
                <w:lang w:eastAsia="tr-TR"/>
              </w:rPr>
              <w:t>11 April 2012</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1BFCD7" w14:textId="77777777" w:rsidR="00944A6E" w:rsidRPr="0088582C" w:rsidRDefault="00944A6E" w:rsidP="00614BEB">
            <w:pPr>
              <w:rPr>
                <w:rFonts w:cs="Arial"/>
                <w:sz w:val="16"/>
                <w:szCs w:val="16"/>
                <w:lang w:eastAsia="tr-TR"/>
              </w:rPr>
            </w:pPr>
            <w:r w:rsidRPr="0088582C">
              <w:rPr>
                <w:rFonts w:cs="Arial"/>
                <w:sz w:val="16"/>
                <w:szCs w:val="16"/>
                <w:lang w:eastAsia="tr-TR"/>
              </w:rPr>
              <w:t>Podgorica, remediation of the KAP solid waste disposal site</w:t>
            </w:r>
          </w:p>
        </w:tc>
        <w:tc>
          <w:tcPr>
            <w:tcW w:w="16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FAD9A" w14:textId="77777777" w:rsidR="00944A6E" w:rsidRPr="0088582C" w:rsidRDefault="00944A6E" w:rsidP="00614BEB">
            <w:pPr>
              <w:rPr>
                <w:rFonts w:cs="Arial"/>
                <w:sz w:val="16"/>
                <w:szCs w:val="16"/>
                <w:lang w:eastAsia="tr-TR"/>
              </w:rPr>
            </w:pPr>
            <w:r w:rsidRPr="0088582C">
              <w:rPr>
                <w:rFonts w:cs="Arial"/>
                <w:sz w:val="16"/>
                <w:szCs w:val="16"/>
                <w:lang w:eastAsia="tr-TR"/>
              </w:rPr>
              <w:t>First Public Consultation</w:t>
            </w:r>
          </w:p>
        </w:tc>
      </w:tr>
      <w:tr w:rsidR="00944A6E" w:rsidRPr="0088582C" w14:paraId="1B88F52A" w14:textId="77777777" w:rsidTr="00614BEB">
        <w:trPr>
          <w:cantSplit/>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EDAD08" w14:textId="77777777" w:rsidR="00944A6E" w:rsidRPr="0088582C" w:rsidRDefault="00944A6E" w:rsidP="00614BEB">
            <w:pPr>
              <w:jc w:val="center"/>
              <w:rPr>
                <w:rFonts w:cs="Arial"/>
                <w:color w:val="000000" w:themeColor="text1"/>
                <w:sz w:val="16"/>
                <w:szCs w:val="16"/>
              </w:rPr>
            </w:pPr>
            <w:r w:rsidRPr="0088582C">
              <w:rPr>
                <w:rFonts w:cs="Arial"/>
                <w:color w:val="000000" w:themeColor="text1"/>
                <w:sz w:val="16"/>
                <w:szCs w:val="16"/>
              </w:rPr>
              <w:t>2</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13DBB5" w14:textId="77777777" w:rsidR="00944A6E" w:rsidRPr="0088582C" w:rsidRDefault="00944A6E" w:rsidP="00614BEB">
            <w:pPr>
              <w:rPr>
                <w:rFonts w:cs="Arial"/>
                <w:sz w:val="16"/>
                <w:szCs w:val="16"/>
                <w:lang w:eastAsia="tr-TR"/>
              </w:rPr>
            </w:pPr>
            <w:r w:rsidRPr="0088582C">
              <w:rPr>
                <w:rFonts w:cs="Arial"/>
                <w:sz w:val="16"/>
                <w:szCs w:val="16"/>
                <w:lang w:eastAsia="tr-TR"/>
              </w:rPr>
              <w:t>10 July 2012</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E07364" w14:textId="77777777" w:rsidR="00944A6E" w:rsidRPr="0088582C" w:rsidRDefault="00944A6E" w:rsidP="00614BEB">
            <w:pPr>
              <w:rPr>
                <w:rFonts w:cs="Arial"/>
                <w:sz w:val="16"/>
                <w:szCs w:val="16"/>
                <w:lang w:eastAsia="tr-TR"/>
              </w:rPr>
            </w:pPr>
            <w:r w:rsidRPr="0088582C">
              <w:rPr>
                <w:rFonts w:cs="Arial"/>
                <w:sz w:val="16"/>
                <w:szCs w:val="16"/>
                <w:lang w:eastAsia="tr-TR"/>
              </w:rPr>
              <w:t>Podgorica, remediation of the KAP solid waste disposal site</w:t>
            </w:r>
          </w:p>
        </w:tc>
        <w:tc>
          <w:tcPr>
            <w:tcW w:w="16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B7857E" w14:textId="77777777" w:rsidR="00944A6E" w:rsidRPr="0088582C" w:rsidRDefault="00944A6E" w:rsidP="00614BEB">
            <w:pPr>
              <w:rPr>
                <w:rFonts w:cs="Arial"/>
                <w:sz w:val="16"/>
                <w:szCs w:val="16"/>
                <w:lang w:eastAsia="tr-TR"/>
              </w:rPr>
            </w:pPr>
            <w:r w:rsidRPr="0088582C">
              <w:rPr>
                <w:rFonts w:cs="Arial"/>
                <w:sz w:val="16"/>
                <w:szCs w:val="16"/>
                <w:lang w:eastAsia="tr-TR"/>
              </w:rPr>
              <w:t>Second Public Consultation</w:t>
            </w:r>
          </w:p>
        </w:tc>
      </w:tr>
    </w:tbl>
    <w:p w14:paraId="7173B48D" w14:textId="77777777" w:rsidR="00944A6E" w:rsidRDefault="00944A6E" w:rsidP="006414B4"/>
    <w:p w14:paraId="7703570B" w14:textId="5C6A6B5C" w:rsidR="00944A6E" w:rsidRDefault="00944A6E">
      <w:pPr>
        <w:jc w:val="left"/>
      </w:pPr>
      <w:r>
        <w:br w:type="page"/>
      </w:r>
    </w:p>
    <w:p w14:paraId="6B4A3147" w14:textId="77777777" w:rsidR="00944A6E" w:rsidRPr="0088582C" w:rsidRDefault="00944A6E" w:rsidP="00944A6E">
      <w:pPr>
        <w:pStyle w:val="Heading2"/>
        <w:numPr>
          <w:ilvl w:val="1"/>
          <w:numId w:val="34"/>
        </w:numPr>
        <w:ind w:left="709" w:hanging="709"/>
        <w:rPr>
          <w:rFonts w:cs="Arial"/>
        </w:rPr>
      </w:pPr>
      <w:bookmarkStart w:id="399" w:name="_Toc109834395"/>
      <w:bookmarkStart w:id="400" w:name="_Toc220945101"/>
      <w:r w:rsidRPr="0088582C">
        <w:rPr>
          <w:rFonts w:cs="Arial"/>
        </w:rPr>
        <w:lastRenderedPageBreak/>
        <w:t>General Approach for Public Consultation</w:t>
      </w:r>
      <w:bookmarkEnd w:id="399"/>
      <w:bookmarkEnd w:id="400"/>
    </w:p>
    <w:p w14:paraId="18514E28" w14:textId="77777777" w:rsidR="00944A6E" w:rsidRPr="0088582C" w:rsidRDefault="00944A6E" w:rsidP="00944A6E">
      <w:pPr>
        <w:rPr>
          <w:rFonts w:cs="Arial"/>
        </w:rPr>
      </w:pPr>
    </w:p>
    <w:p w14:paraId="02301499" w14:textId="77777777" w:rsidR="00944A6E" w:rsidRPr="0088582C" w:rsidRDefault="00944A6E" w:rsidP="00944A6E">
      <w:pPr>
        <w:rPr>
          <w:rFonts w:cs="Arial"/>
          <w:szCs w:val="20"/>
        </w:rPr>
      </w:pPr>
      <w:r w:rsidRPr="0088582C">
        <w:rPr>
          <w:rFonts w:cs="Arial"/>
          <w:szCs w:val="20"/>
        </w:rPr>
        <w:t xml:space="preserve">During the ESIA, public consultation and disclosure of information are conducted to ensure collaboration of local authorities, local non-governmental organizations and local affected community in the project area. Community’s involvement is one of basic conditions to ensure local support and it also represents viewpoint of local authority and community on the project. By public consultation, some undefined advert impacts and mitigation measures can be identified and added in the Second Draft or Final ESIA/ESMP Report. In practice, it will be better for information exchange and update between project’s implementer and the community if there is public involvement from the project preparation. In that case, the project can get valuable idea contribution from local community. In this context objectives of the Public Consultation are: </w:t>
      </w:r>
    </w:p>
    <w:p w14:paraId="0992F0AD" w14:textId="77777777" w:rsidR="00944A6E" w:rsidRPr="0088582C" w:rsidRDefault="00944A6E" w:rsidP="00944A6E">
      <w:pPr>
        <w:rPr>
          <w:rFonts w:cs="Arial"/>
          <w:szCs w:val="20"/>
        </w:rPr>
      </w:pPr>
    </w:p>
    <w:p w14:paraId="6527CE13" w14:textId="77777777" w:rsidR="00944A6E" w:rsidRPr="0088582C" w:rsidRDefault="00944A6E" w:rsidP="00944A6E">
      <w:pPr>
        <w:numPr>
          <w:ilvl w:val="0"/>
          <w:numId w:val="37"/>
        </w:numPr>
        <w:rPr>
          <w:rFonts w:cs="Arial"/>
          <w:szCs w:val="20"/>
        </w:rPr>
      </w:pPr>
      <w:r w:rsidRPr="0088582C">
        <w:rPr>
          <w:rFonts w:cs="Arial"/>
          <w:szCs w:val="20"/>
        </w:rPr>
        <w:t xml:space="preserve">To share all information on the activities of the project with Stakeholders (local communities and local authorities; </w:t>
      </w:r>
    </w:p>
    <w:p w14:paraId="4319ACB3" w14:textId="77777777" w:rsidR="00944A6E" w:rsidRPr="0088582C" w:rsidRDefault="00944A6E" w:rsidP="00944A6E">
      <w:pPr>
        <w:numPr>
          <w:ilvl w:val="0"/>
          <w:numId w:val="37"/>
        </w:numPr>
        <w:rPr>
          <w:rFonts w:cs="Arial"/>
          <w:szCs w:val="20"/>
        </w:rPr>
      </w:pPr>
      <w:r w:rsidRPr="0088582C">
        <w:rPr>
          <w:rFonts w:cs="Arial"/>
          <w:szCs w:val="20"/>
        </w:rPr>
        <w:t xml:space="preserve">To gather opinions/comments and concerns from local authorities and the community on local particularities and environmentally sensitive matters in the project area, especially those one that the environmental assessment impact group has not been aware of. On such basis, the concerns of the local community may be proposed for proper settlement during the selection of project design options; </w:t>
      </w:r>
    </w:p>
    <w:p w14:paraId="4B03189B" w14:textId="77777777" w:rsidR="00944A6E" w:rsidRPr="0088582C" w:rsidRDefault="00944A6E" w:rsidP="00944A6E">
      <w:pPr>
        <w:numPr>
          <w:ilvl w:val="0"/>
          <w:numId w:val="37"/>
        </w:numPr>
        <w:rPr>
          <w:rFonts w:cs="Arial"/>
          <w:szCs w:val="20"/>
        </w:rPr>
      </w:pPr>
      <w:r w:rsidRPr="0088582C">
        <w:rPr>
          <w:rFonts w:cs="Arial"/>
          <w:szCs w:val="20"/>
        </w:rPr>
        <w:t>To collect opinions/comments from the local community on the project’s tasks in the preparation of the ESIA as well as comments on the First Draft ESIA/ESMP to adequately and precisely assess environmental impacts and propose the most effective and feasible mitigation measures for negative environmental impacts.</w:t>
      </w:r>
    </w:p>
    <w:p w14:paraId="50D3DA62" w14:textId="77777777" w:rsidR="00944A6E" w:rsidRPr="0088582C" w:rsidRDefault="00944A6E" w:rsidP="00944A6E">
      <w:pPr>
        <w:rPr>
          <w:rFonts w:cs="Arial"/>
          <w:b/>
          <w:szCs w:val="20"/>
        </w:rPr>
      </w:pPr>
    </w:p>
    <w:p w14:paraId="6A6DC6E7" w14:textId="77777777" w:rsidR="00944A6E" w:rsidRPr="0088582C" w:rsidRDefault="00944A6E" w:rsidP="00944A6E">
      <w:pPr>
        <w:rPr>
          <w:rFonts w:cs="Arial"/>
          <w:szCs w:val="20"/>
        </w:rPr>
      </w:pPr>
      <w:r w:rsidRPr="0088582C">
        <w:rPr>
          <w:rFonts w:cs="Arial"/>
          <w:szCs w:val="20"/>
        </w:rPr>
        <w:t>Stakeholders are considered to include all organizations and individuals who may be affected by these investments and associated infrastructure or who have an interest in them. These may include elected representatives, government authorities and other public bodies, affected people and their representatives, commercial and community enterprises, NGOs representing environmental, social, labour, commercial and other interests, academic and research organizations, international bodies, representatives of civil society and the public.</w:t>
      </w:r>
    </w:p>
    <w:p w14:paraId="10747BF0" w14:textId="77777777" w:rsidR="00944A6E" w:rsidRPr="0088582C" w:rsidRDefault="00944A6E" w:rsidP="00944A6E">
      <w:pPr>
        <w:rPr>
          <w:rFonts w:cs="Arial"/>
          <w:szCs w:val="20"/>
        </w:rPr>
      </w:pPr>
    </w:p>
    <w:p w14:paraId="5FC36EDE" w14:textId="77777777" w:rsidR="00944A6E" w:rsidRPr="0088582C" w:rsidRDefault="00944A6E" w:rsidP="00944A6E">
      <w:pPr>
        <w:rPr>
          <w:rFonts w:cs="Arial"/>
          <w:szCs w:val="20"/>
        </w:rPr>
      </w:pPr>
      <w:r w:rsidRPr="0088582C">
        <w:rPr>
          <w:rFonts w:cs="Arial"/>
          <w:szCs w:val="20"/>
        </w:rPr>
        <w:t>The participation by the public in the ESIA is pertinent for the integration of the project into its socio-economic context. Timely, well planned and appropriately implemented public involvement programs will contribute to ESIA procedure and to the successful implementation, operation and management of proposals.</w:t>
      </w:r>
    </w:p>
    <w:p w14:paraId="67811BD4" w14:textId="77777777" w:rsidR="00944A6E" w:rsidRPr="0088582C" w:rsidRDefault="00944A6E" w:rsidP="00944A6E">
      <w:pPr>
        <w:rPr>
          <w:rFonts w:cs="Arial"/>
          <w:szCs w:val="20"/>
        </w:rPr>
      </w:pPr>
    </w:p>
    <w:p w14:paraId="5F158468" w14:textId="77777777" w:rsidR="00944A6E" w:rsidRPr="0088582C" w:rsidRDefault="00944A6E" w:rsidP="00944A6E">
      <w:pPr>
        <w:rPr>
          <w:rFonts w:cs="Arial"/>
          <w:szCs w:val="20"/>
        </w:rPr>
      </w:pPr>
      <w:r w:rsidRPr="0088582C">
        <w:rPr>
          <w:rFonts w:cs="Arial"/>
          <w:szCs w:val="20"/>
        </w:rPr>
        <w:t>Specifically, public involvement is a valuable source of information on key impacts, potential mitigation measures and the identification and selection of alternatives. It also ensures the ESIA process is open, transparent and robust, characterized by defensible analysis. At a minimum, public involvement must provide an opportunity for those directly affected by a proposal to express their views regarding the proposal and its environmental and social impacts.</w:t>
      </w:r>
    </w:p>
    <w:p w14:paraId="5785754D" w14:textId="77777777" w:rsidR="00944A6E" w:rsidRPr="0088582C" w:rsidRDefault="00944A6E" w:rsidP="00944A6E">
      <w:pPr>
        <w:rPr>
          <w:rFonts w:cs="Arial"/>
          <w:szCs w:val="20"/>
        </w:rPr>
      </w:pPr>
    </w:p>
    <w:p w14:paraId="35F1FDEA" w14:textId="77777777" w:rsidR="00944A6E" w:rsidRPr="0088582C" w:rsidRDefault="00944A6E" w:rsidP="00944A6E">
      <w:pPr>
        <w:rPr>
          <w:rFonts w:cs="Arial"/>
          <w:szCs w:val="20"/>
        </w:rPr>
      </w:pPr>
      <w:r w:rsidRPr="0088582C">
        <w:rPr>
          <w:rFonts w:cs="Arial"/>
          <w:szCs w:val="20"/>
        </w:rPr>
        <w:t xml:space="preserve">Public participation is an active and constructive exchange of information, meanings, and opinions. The public </w:t>
      </w:r>
      <w:r>
        <w:rPr>
          <w:rFonts w:cs="Arial"/>
          <w:szCs w:val="20"/>
        </w:rPr>
        <w:t xml:space="preserve">participation </w:t>
      </w:r>
      <w:r w:rsidRPr="0088582C">
        <w:rPr>
          <w:rFonts w:cs="Arial"/>
          <w:szCs w:val="20"/>
        </w:rPr>
        <w:t>has many roles such as:</w:t>
      </w:r>
    </w:p>
    <w:p w14:paraId="1FA6C5EA" w14:textId="77777777" w:rsidR="00944A6E" w:rsidRPr="0088582C" w:rsidRDefault="00944A6E" w:rsidP="00944A6E">
      <w:pPr>
        <w:rPr>
          <w:rFonts w:cs="Arial"/>
          <w:szCs w:val="20"/>
        </w:rPr>
      </w:pPr>
    </w:p>
    <w:p w14:paraId="5C03558F" w14:textId="77777777" w:rsidR="00944A6E" w:rsidRPr="0088582C" w:rsidRDefault="00944A6E" w:rsidP="00944A6E">
      <w:pPr>
        <w:numPr>
          <w:ilvl w:val="0"/>
          <w:numId w:val="38"/>
        </w:numPr>
        <w:rPr>
          <w:rFonts w:cs="Arial"/>
          <w:szCs w:val="20"/>
        </w:rPr>
      </w:pPr>
      <w:r w:rsidRPr="0088582C">
        <w:rPr>
          <w:szCs w:val="20"/>
        </w:rPr>
        <w:t>Provide data and information that is essential for the assessment of impacts on the physical and social environment</w:t>
      </w:r>
    </w:p>
    <w:p w14:paraId="06F62798" w14:textId="77777777" w:rsidR="00944A6E" w:rsidRPr="0088582C" w:rsidRDefault="00944A6E" w:rsidP="00944A6E">
      <w:pPr>
        <w:numPr>
          <w:ilvl w:val="0"/>
          <w:numId w:val="38"/>
        </w:numPr>
        <w:rPr>
          <w:szCs w:val="20"/>
        </w:rPr>
      </w:pPr>
      <w:r w:rsidRPr="0088582C">
        <w:rPr>
          <w:szCs w:val="20"/>
        </w:rPr>
        <w:t>Reduce conflicts through the early identification of contentious issues</w:t>
      </w:r>
    </w:p>
    <w:p w14:paraId="2C59A120" w14:textId="77777777" w:rsidR="00944A6E" w:rsidRPr="0088582C" w:rsidRDefault="00944A6E" w:rsidP="00944A6E">
      <w:pPr>
        <w:numPr>
          <w:ilvl w:val="0"/>
          <w:numId w:val="38"/>
        </w:numPr>
        <w:rPr>
          <w:szCs w:val="20"/>
        </w:rPr>
      </w:pPr>
      <w:r w:rsidRPr="0088582C">
        <w:rPr>
          <w:szCs w:val="20"/>
        </w:rPr>
        <w:t>Help to identify local citizens and groups with special expertise</w:t>
      </w:r>
    </w:p>
    <w:p w14:paraId="0587173B" w14:textId="77777777" w:rsidR="00944A6E" w:rsidRPr="0088582C" w:rsidRDefault="00944A6E" w:rsidP="00944A6E">
      <w:pPr>
        <w:numPr>
          <w:ilvl w:val="0"/>
          <w:numId w:val="38"/>
        </w:numPr>
        <w:rPr>
          <w:szCs w:val="20"/>
        </w:rPr>
      </w:pPr>
      <w:r w:rsidRPr="0088582C">
        <w:rPr>
          <w:szCs w:val="20"/>
        </w:rPr>
        <w:t>Identify local and regional issues</w:t>
      </w:r>
    </w:p>
    <w:p w14:paraId="2A92D44E" w14:textId="77777777" w:rsidR="00944A6E" w:rsidRPr="0088582C" w:rsidRDefault="00944A6E" w:rsidP="00944A6E">
      <w:pPr>
        <w:numPr>
          <w:ilvl w:val="0"/>
          <w:numId w:val="38"/>
        </w:numPr>
        <w:rPr>
          <w:szCs w:val="20"/>
        </w:rPr>
      </w:pPr>
      <w:r w:rsidRPr="0088582C">
        <w:rPr>
          <w:szCs w:val="20"/>
        </w:rPr>
        <w:t>Provide historical perspective to current environmental conditions</w:t>
      </w:r>
    </w:p>
    <w:p w14:paraId="5DE76BB5" w14:textId="77777777" w:rsidR="00944A6E" w:rsidRPr="0088582C" w:rsidRDefault="00944A6E" w:rsidP="00944A6E">
      <w:pPr>
        <w:numPr>
          <w:ilvl w:val="0"/>
          <w:numId w:val="38"/>
        </w:numPr>
        <w:rPr>
          <w:szCs w:val="20"/>
        </w:rPr>
      </w:pPr>
      <w:r w:rsidRPr="0088582C">
        <w:rPr>
          <w:szCs w:val="20"/>
        </w:rPr>
        <w:t>Help to generate field data</w:t>
      </w:r>
    </w:p>
    <w:p w14:paraId="121BE183" w14:textId="77777777" w:rsidR="00944A6E" w:rsidRPr="0088582C" w:rsidRDefault="00944A6E" w:rsidP="00944A6E">
      <w:pPr>
        <w:numPr>
          <w:ilvl w:val="0"/>
          <w:numId w:val="38"/>
        </w:numPr>
        <w:rPr>
          <w:szCs w:val="20"/>
        </w:rPr>
      </w:pPr>
      <w:r w:rsidRPr="0088582C">
        <w:rPr>
          <w:szCs w:val="20"/>
        </w:rPr>
        <w:t>Provide criteria for evaluating the significance of identified impacts</w:t>
      </w:r>
    </w:p>
    <w:p w14:paraId="52A72180" w14:textId="77777777" w:rsidR="00944A6E" w:rsidRPr="0088582C" w:rsidRDefault="00944A6E" w:rsidP="00944A6E">
      <w:pPr>
        <w:numPr>
          <w:ilvl w:val="0"/>
          <w:numId w:val="38"/>
        </w:numPr>
        <w:rPr>
          <w:szCs w:val="20"/>
        </w:rPr>
      </w:pPr>
      <w:r w:rsidRPr="0088582C">
        <w:rPr>
          <w:szCs w:val="20"/>
        </w:rPr>
        <w:t>Suggest forms and help organizing mechanisms for public participation</w:t>
      </w:r>
    </w:p>
    <w:p w14:paraId="70BD0D34" w14:textId="77777777" w:rsidR="00944A6E" w:rsidRPr="0088582C" w:rsidRDefault="00944A6E" w:rsidP="00944A6E">
      <w:pPr>
        <w:numPr>
          <w:ilvl w:val="0"/>
          <w:numId w:val="38"/>
        </w:numPr>
        <w:rPr>
          <w:szCs w:val="20"/>
        </w:rPr>
      </w:pPr>
      <w:r w:rsidRPr="0088582C">
        <w:rPr>
          <w:szCs w:val="20"/>
        </w:rPr>
        <w:t>Help to define the scope of work and schedule for the overall assessment process</w:t>
      </w:r>
    </w:p>
    <w:p w14:paraId="1FB07EB3" w14:textId="77777777" w:rsidR="00944A6E" w:rsidRPr="0088582C" w:rsidRDefault="00944A6E" w:rsidP="00944A6E">
      <w:pPr>
        <w:numPr>
          <w:ilvl w:val="0"/>
          <w:numId w:val="38"/>
        </w:numPr>
        <w:rPr>
          <w:szCs w:val="20"/>
        </w:rPr>
      </w:pPr>
      <w:r w:rsidRPr="0088582C">
        <w:rPr>
          <w:szCs w:val="20"/>
        </w:rPr>
        <w:t>Provide a link between the assessment team members and key organizations</w:t>
      </w:r>
    </w:p>
    <w:p w14:paraId="50F967C7" w14:textId="77777777" w:rsidR="00944A6E" w:rsidRPr="0088582C" w:rsidRDefault="00944A6E" w:rsidP="00944A6E">
      <w:pPr>
        <w:numPr>
          <w:ilvl w:val="0"/>
          <w:numId w:val="38"/>
        </w:numPr>
        <w:rPr>
          <w:szCs w:val="20"/>
        </w:rPr>
      </w:pPr>
      <w:r w:rsidRPr="0088582C">
        <w:rPr>
          <w:szCs w:val="20"/>
        </w:rPr>
        <w:t>Identify and evaluate potential mitigation measures</w:t>
      </w:r>
    </w:p>
    <w:p w14:paraId="0B0F1377" w14:textId="77777777" w:rsidR="00944A6E" w:rsidRPr="0088582C" w:rsidRDefault="00944A6E" w:rsidP="00944A6E">
      <w:pPr>
        <w:numPr>
          <w:ilvl w:val="0"/>
          <w:numId w:val="38"/>
        </w:numPr>
        <w:rPr>
          <w:szCs w:val="20"/>
        </w:rPr>
      </w:pPr>
      <w:r w:rsidRPr="0088582C">
        <w:rPr>
          <w:szCs w:val="20"/>
        </w:rPr>
        <w:lastRenderedPageBreak/>
        <w:t>Increase public confidence in the ESIA process.</w:t>
      </w:r>
    </w:p>
    <w:p w14:paraId="562F2FD0" w14:textId="77777777" w:rsidR="00944A6E" w:rsidRDefault="00944A6E" w:rsidP="006414B4"/>
    <w:p w14:paraId="060A6C59" w14:textId="71A925A3" w:rsidR="008675A0" w:rsidRDefault="008675A0" w:rsidP="006414B4">
      <w:pPr>
        <w:pStyle w:val="Heading2"/>
      </w:pPr>
      <w:bookmarkStart w:id="401" w:name="_Toc220945102"/>
      <w:r w:rsidRPr="008675A0">
        <w:t>Public Consultation for ESIA/EIA Elaborate</w:t>
      </w:r>
      <w:bookmarkEnd w:id="401"/>
    </w:p>
    <w:p w14:paraId="58EB3805" w14:textId="77777777" w:rsidR="008675A0" w:rsidRDefault="008675A0" w:rsidP="008675A0"/>
    <w:p w14:paraId="52D0FFAB" w14:textId="77777777" w:rsidR="008675A0" w:rsidRDefault="008675A0" w:rsidP="008675A0">
      <w:r>
        <w:t>The Public participation and information disclosure aims to ensure that the environmental and social impacts expected from the Project, described in this report including all the mitigation measures proposed, are communicated to and understood by all those concerned and that stakeholders are consulted on issues that directly affect them.</w:t>
      </w:r>
    </w:p>
    <w:p w14:paraId="36ED1385" w14:textId="77777777" w:rsidR="008675A0" w:rsidRDefault="008675A0" w:rsidP="008675A0"/>
    <w:p w14:paraId="4012AB56" w14:textId="77777777" w:rsidR="008675A0" w:rsidRDefault="008675A0" w:rsidP="008675A0">
      <w:r>
        <w:t>In this regard, the stakeholders are categorized into two groups: primary and secondary stakeholders. Primary stakeholders are those one directly affected by the development intervention either positively or negatively (citizens of Podgorica and surroundings). Secondary stakeholders are those who influence a development intervention or those that are affected indirectly by the proposed project (see Table 56).</w:t>
      </w:r>
    </w:p>
    <w:p w14:paraId="2743C9CD" w14:textId="77777777" w:rsidR="008675A0" w:rsidRDefault="008675A0" w:rsidP="008675A0"/>
    <w:p w14:paraId="6EA182DB" w14:textId="0115E0D2" w:rsidR="008675A0" w:rsidRDefault="008675A0" w:rsidP="008675A0">
      <w:r>
        <w:t>After the approval for the First Draft ESIA/ESMP, the Client will inform authorities, organizations and the public concerned about the manner, time and venue for public access to the reports, submission of opinions and remarks, as well as the time and venue for holding the public meeting on the ESIA. The public debate may not be held sooner than 10 days from the day when the authorities, organizations and the public concerned were informed and documents made available. The information about the public participation and disclosure of the documents will be published in one printed media, on the web site of the MESDNRD and direct invitations will be in place (mostly send via email). Hard copies will be made available in the MESDNRD office and KAP office.</w:t>
      </w:r>
    </w:p>
    <w:p w14:paraId="4525ED0A" w14:textId="77777777" w:rsidR="008675A0" w:rsidRDefault="008675A0" w:rsidP="008675A0"/>
    <w:p w14:paraId="5B037E9C" w14:textId="77777777" w:rsidR="008675A0" w:rsidRDefault="008675A0" w:rsidP="008675A0">
      <w:r>
        <w:t>The information about the public debate will be also printed and posted at the community boards located at Botun, Srpska, Ljajkovići, Lekici, Grbavci, Donji Kokoti, Srpska and Mitrovići. Public participation meeting shall be organized and chaired by the IWMCP management, Encon and EPA Competent Authority representatives. The project developer and at least one person who participated in the ESIA/EIA report shall participate in the public debate. Presentation of the ESIA and findings, collection and appropriate address of the comments and remarks during the debate, report on the process and public participation meeting, and integration of the findings will be responsibility of the ESIA Consultant. Minutes including questions and answers from this meeting should be included in Final ESIA Report.</w:t>
      </w:r>
    </w:p>
    <w:p w14:paraId="301D08AE" w14:textId="77777777" w:rsidR="008675A0" w:rsidRDefault="008675A0" w:rsidP="008675A0"/>
    <w:p w14:paraId="7F0F8CE2" w14:textId="64E2C52A" w:rsidR="00944A6E" w:rsidRDefault="008675A0" w:rsidP="006414B4">
      <w:r>
        <w:t>In the case the public consultation is organized together with the public meeting envisaged for the EIA elaborate, the provisions of the EIA law on the public participation should be respected (Law on Environmental Impact Assessment; Official Gazette of Montenegro No. 75/18).</w:t>
      </w:r>
    </w:p>
    <w:p w14:paraId="01A7AEE7" w14:textId="77777777" w:rsidR="008675A0" w:rsidRDefault="008675A0" w:rsidP="006414B4"/>
    <w:p w14:paraId="18ED739E" w14:textId="35E73CAA" w:rsidR="008675A0" w:rsidRDefault="008675A0" w:rsidP="006414B4">
      <w:r w:rsidRPr="008675A0">
        <w:t>Following the completion of the draft ESIA/ESMP, a public consultation meeting was held in Golubovci in accordance with the World Bank Operational Plan (WB OP/BP) to inform stakeholders about the environmental and social issues included in the draft ESIA/ESMP and to receive comments on the project from all relevant parties/stakeholders.</w:t>
      </w:r>
    </w:p>
    <w:p w14:paraId="030F0693" w14:textId="77777777" w:rsidR="008675A0" w:rsidRDefault="008675A0" w:rsidP="006414B4"/>
    <w:p w14:paraId="68792181" w14:textId="3AB52DCA" w:rsidR="008675A0" w:rsidRDefault="008675A0" w:rsidP="006414B4">
      <w:r w:rsidRPr="008675A0">
        <w:t xml:space="preserve">Public consultation was announced by the means of printed media and signposted on the information boards of the settlements of the nearby Project area. (see </w:t>
      </w:r>
      <w:r>
        <w:fldChar w:fldCharType="begin"/>
      </w:r>
      <w:r>
        <w:instrText xml:space="preserve"> REF _Ref220940065 \h </w:instrText>
      </w:r>
      <w:r>
        <w:fldChar w:fldCharType="separate"/>
      </w:r>
      <w:r w:rsidR="006B5D64">
        <w:t xml:space="preserve">Figure </w:t>
      </w:r>
      <w:r w:rsidR="006B5D64">
        <w:rPr>
          <w:noProof/>
        </w:rPr>
        <w:t>25</w:t>
      </w:r>
      <w:r>
        <w:fldChar w:fldCharType="end"/>
      </w:r>
      <w:r w:rsidRPr="008675A0">
        <w:t>). Both the announcement and the documents were published on the project website (http://www.rio.org.me/). Also, the printed documents were made available at the EPA office.</w:t>
      </w:r>
    </w:p>
    <w:p w14:paraId="17B722E3" w14:textId="77777777" w:rsidR="008675A0" w:rsidRDefault="008675A0" w:rsidP="006414B4"/>
    <w:p w14:paraId="1E0B7BA3" w14:textId="77777777" w:rsidR="008675A0" w:rsidRDefault="008675A0" w:rsidP="008675A0">
      <w:pPr>
        <w:rPr>
          <w:rFonts w:cs="Arial"/>
          <w:b/>
          <w:szCs w:val="20"/>
          <w:lang w:eastAsia="x-none"/>
        </w:rPr>
      </w:pPr>
      <w:r w:rsidRPr="006414B4">
        <w:rPr>
          <w:rFonts w:cs="Arial"/>
          <w:b/>
          <w:noProof/>
          <w:szCs w:val="20"/>
        </w:rPr>
        <w:lastRenderedPageBreak/>
        <w:drawing>
          <wp:inline distT="0" distB="0" distL="0" distR="0" wp14:anchorId="3FF0EC70" wp14:editId="18AB698B">
            <wp:extent cx="2709728" cy="3833025"/>
            <wp:effectExtent l="19050" t="19050" r="14605" b="15240"/>
            <wp:docPr id="10" name="Picture 1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letter&#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713525" cy="3838396"/>
                    </a:xfrm>
                    <a:prstGeom prst="rect">
                      <a:avLst/>
                    </a:prstGeom>
                    <a:ln>
                      <a:solidFill>
                        <a:schemeClr val="tx1"/>
                      </a:solidFill>
                    </a:ln>
                  </pic:spPr>
                </pic:pic>
              </a:graphicData>
            </a:graphic>
          </wp:inline>
        </w:drawing>
      </w:r>
      <w:r>
        <w:rPr>
          <w:rFonts w:cs="Arial"/>
          <w:b/>
          <w:szCs w:val="20"/>
          <w:lang w:eastAsia="x-none"/>
        </w:rPr>
        <w:t xml:space="preserve"> </w:t>
      </w:r>
      <w:r w:rsidRPr="006414B4">
        <w:rPr>
          <w:rFonts w:cs="Arial"/>
          <w:b/>
          <w:noProof/>
          <w:szCs w:val="20"/>
        </w:rPr>
        <w:drawing>
          <wp:inline distT="0" distB="0" distL="0" distR="0" wp14:anchorId="02FCBFB5" wp14:editId="2C03D649">
            <wp:extent cx="2700000" cy="3820801"/>
            <wp:effectExtent l="19050" t="19050" r="24765" b="27305"/>
            <wp:docPr id="18" name="Picture 1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 letter&#10;&#10;Description automatically generated"/>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00000" cy="3820801"/>
                    </a:xfrm>
                    <a:prstGeom prst="rect">
                      <a:avLst/>
                    </a:prstGeom>
                    <a:ln>
                      <a:solidFill>
                        <a:schemeClr val="tx1"/>
                      </a:solidFill>
                    </a:ln>
                  </pic:spPr>
                </pic:pic>
              </a:graphicData>
            </a:graphic>
          </wp:inline>
        </w:drawing>
      </w:r>
    </w:p>
    <w:p w14:paraId="3992CC8B" w14:textId="77777777" w:rsidR="008675A0" w:rsidRDefault="008675A0" w:rsidP="008675A0">
      <w:pPr>
        <w:jc w:val="left"/>
        <w:rPr>
          <w:rFonts w:cs="Arial"/>
          <w:b/>
          <w:szCs w:val="20"/>
          <w:lang w:eastAsia="x-none"/>
        </w:rPr>
      </w:pPr>
    </w:p>
    <w:p w14:paraId="4FBDD067" w14:textId="1A2722C9" w:rsidR="008675A0" w:rsidRDefault="008675A0" w:rsidP="008675A0">
      <w:pPr>
        <w:pStyle w:val="Caption"/>
        <w:rPr>
          <w:rFonts w:cs="Arial"/>
        </w:rPr>
      </w:pPr>
      <w:bookmarkStart w:id="402" w:name="_Ref220940065"/>
      <w:bookmarkStart w:id="403" w:name="_Toc107500680"/>
      <w:bookmarkStart w:id="404" w:name="_Toc107503789"/>
      <w:bookmarkStart w:id="405" w:name="_Toc220945265"/>
      <w:r>
        <w:t xml:space="preserve">Figure </w:t>
      </w:r>
      <w:r>
        <w:fldChar w:fldCharType="begin"/>
      </w:r>
      <w:r>
        <w:instrText xml:space="preserve"> SEQ Figure \* ARABIC </w:instrText>
      </w:r>
      <w:r>
        <w:fldChar w:fldCharType="separate"/>
      </w:r>
      <w:r w:rsidR="006B5D64">
        <w:rPr>
          <w:noProof/>
        </w:rPr>
        <w:t>25</w:t>
      </w:r>
      <w:r>
        <w:fldChar w:fldCharType="end"/>
      </w:r>
      <w:bookmarkEnd w:id="402"/>
      <w:r>
        <w:t xml:space="preserve"> Announcement Letter</w:t>
      </w:r>
      <w:bookmarkEnd w:id="403"/>
      <w:bookmarkEnd w:id="404"/>
      <w:bookmarkEnd w:id="405"/>
    </w:p>
    <w:p w14:paraId="67C224D2" w14:textId="77777777" w:rsidR="008675A0" w:rsidRDefault="008675A0" w:rsidP="006414B4"/>
    <w:p w14:paraId="332F116D" w14:textId="77777777" w:rsidR="008675A0" w:rsidRDefault="008675A0" w:rsidP="006414B4"/>
    <w:p w14:paraId="19F76BC3" w14:textId="77777777" w:rsidR="008675A0" w:rsidRDefault="008675A0" w:rsidP="008675A0">
      <w:r>
        <w:t>Public discussion and presentation of Project’s draft ESIA/ESMP was held on the ground floor of the Golubovci Municipality on June 27, 2022, starting at 12:00 PM. The main issues consulted, and measures and actions taken as a result of this meeting were integrated into the ESIA study.</w:t>
      </w:r>
    </w:p>
    <w:p w14:paraId="43EDEA1C" w14:textId="77777777" w:rsidR="008675A0" w:rsidRDefault="008675A0" w:rsidP="008675A0"/>
    <w:p w14:paraId="2FBC5A0A" w14:textId="305096E3" w:rsidR="008675A0" w:rsidRDefault="008675A0" w:rsidP="006414B4">
      <w:r>
        <w:t>This public discussion was attended by four people from the public.</w:t>
      </w:r>
      <w:r w:rsidRPr="008675A0">
        <w:t xml:space="preserve"> Some photographs from the </w:t>
      </w:r>
      <w:r>
        <w:t>meeting</w:t>
      </w:r>
      <w:r w:rsidRPr="008675A0">
        <w:t xml:space="preserve"> is given in </w:t>
      </w:r>
      <w:r>
        <w:fldChar w:fldCharType="begin"/>
      </w:r>
      <w:r>
        <w:instrText xml:space="preserve"> REF _Ref220940087 \h </w:instrText>
      </w:r>
      <w:r>
        <w:fldChar w:fldCharType="separate"/>
      </w:r>
      <w:r w:rsidR="006B5D64">
        <w:t xml:space="preserve">Figure </w:t>
      </w:r>
      <w:r w:rsidR="006B5D64">
        <w:rPr>
          <w:noProof/>
        </w:rPr>
        <w:t>26</w:t>
      </w:r>
      <w:r>
        <w:fldChar w:fldCharType="end"/>
      </w:r>
      <w:r w:rsidRPr="008675A0">
        <w:t>.</w:t>
      </w:r>
    </w:p>
    <w:p w14:paraId="34AD5CA5" w14:textId="77777777" w:rsidR="008675A0" w:rsidRDefault="008675A0" w:rsidP="006414B4"/>
    <w:p w14:paraId="79C80818" w14:textId="77777777" w:rsidR="008675A0" w:rsidRDefault="008675A0" w:rsidP="006414B4"/>
    <w:p w14:paraId="23183816" w14:textId="77777777" w:rsidR="008675A0" w:rsidRDefault="008675A0" w:rsidP="008675A0">
      <w:pPr>
        <w:keepNext/>
      </w:pPr>
      <w:r>
        <w:rPr>
          <w:noProof/>
        </w:rPr>
        <w:drawing>
          <wp:inline distT="0" distB="0" distL="0" distR="0" wp14:anchorId="434D190B" wp14:editId="7FC69834">
            <wp:extent cx="2700000" cy="2021777"/>
            <wp:effectExtent l="19050" t="19050" r="24765" b="17145"/>
            <wp:docPr id="29" name="Picture 29" descr="A group of people sitting in chai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oup of people sitting in chairs&#10;&#10;Description automatically generated with medium confidence"/>
                    <pic:cNvPicPr>
                      <a:picLocks noChangeAspect="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00000" cy="2021777"/>
                    </a:xfrm>
                    <a:prstGeom prst="rect">
                      <a:avLst/>
                    </a:prstGeom>
                    <a:noFill/>
                    <a:ln>
                      <a:solidFill>
                        <a:schemeClr val="tx1"/>
                      </a:solidFill>
                    </a:ln>
                  </pic:spPr>
                </pic:pic>
              </a:graphicData>
            </a:graphic>
          </wp:inline>
        </w:drawing>
      </w:r>
      <w:r>
        <w:rPr>
          <w:rFonts w:cs="Arial"/>
        </w:rPr>
        <w:t xml:space="preserve"> </w:t>
      </w:r>
      <w:r>
        <w:rPr>
          <w:noProof/>
        </w:rPr>
        <w:drawing>
          <wp:inline distT="0" distB="0" distL="0" distR="0" wp14:anchorId="00CA0199" wp14:editId="60AC040D">
            <wp:extent cx="2700000" cy="2021789"/>
            <wp:effectExtent l="19050" t="19050" r="24765" b="17145"/>
            <wp:docPr id="32" name="Picture 32" descr="A picture containing text, indoor, fl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indoor, floor, wall&#10;&#10;Description automatically generated"/>
                    <pic:cNvPicPr>
                      <a:picLocks noChangeAspect="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700000" cy="2021789"/>
                    </a:xfrm>
                    <a:prstGeom prst="rect">
                      <a:avLst/>
                    </a:prstGeom>
                    <a:noFill/>
                    <a:ln>
                      <a:solidFill>
                        <a:schemeClr val="tx1"/>
                      </a:solidFill>
                    </a:ln>
                  </pic:spPr>
                </pic:pic>
              </a:graphicData>
            </a:graphic>
          </wp:inline>
        </w:drawing>
      </w:r>
    </w:p>
    <w:p w14:paraId="732C77C2" w14:textId="77777777" w:rsidR="008675A0" w:rsidRDefault="008675A0" w:rsidP="008675A0">
      <w:pPr>
        <w:rPr>
          <w:rFonts w:cs="Arial"/>
        </w:rPr>
      </w:pPr>
    </w:p>
    <w:p w14:paraId="0BFB5088" w14:textId="536A1C8B" w:rsidR="008675A0" w:rsidRDefault="008675A0" w:rsidP="008675A0">
      <w:pPr>
        <w:pStyle w:val="Caption"/>
      </w:pPr>
      <w:bookmarkStart w:id="406" w:name="_Ref220940087"/>
      <w:bookmarkStart w:id="407" w:name="_Toc107503790"/>
      <w:bookmarkStart w:id="408" w:name="_Toc220945266"/>
      <w:r>
        <w:t xml:space="preserve">Figure </w:t>
      </w:r>
      <w:r>
        <w:fldChar w:fldCharType="begin"/>
      </w:r>
      <w:r>
        <w:instrText xml:space="preserve"> SEQ Figure \* ARABIC </w:instrText>
      </w:r>
      <w:r>
        <w:fldChar w:fldCharType="separate"/>
      </w:r>
      <w:r w:rsidR="006B5D64">
        <w:rPr>
          <w:noProof/>
        </w:rPr>
        <w:t>26</w:t>
      </w:r>
      <w:r>
        <w:fldChar w:fldCharType="end"/>
      </w:r>
      <w:bookmarkEnd w:id="406"/>
      <w:r>
        <w:t xml:space="preserve"> Photographs from the meeting</w:t>
      </w:r>
      <w:bookmarkEnd w:id="407"/>
      <w:bookmarkEnd w:id="408"/>
    </w:p>
    <w:p w14:paraId="09EB7EFA" w14:textId="77777777" w:rsidR="008675A0" w:rsidRDefault="008675A0" w:rsidP="006414B4"/>
    <w:p w14:paraId="7696872A" w14:textId="283CC10E" w:rsidR="007A4DEC" w:rsidRDefault="007A4DEC" w:rsidP="006414B4">
      <w:pPr>
        <w:rPr>
          <w:rFonts w:cs="Arial"/>
          <w:b/>
          <w:szCs w:val="20"/>
          <w:lang w:eastAsia="x-none"/>
        </w:rPr>
      </w:pPr>
      <w:r>
        <w:rPr>
          <w:rFonts w:cs="Arial"/>
          <w:b/>
          <w:szCs w:val="20"/>
          <w:lang w:eastAsia="x-none"/>
        </w:rPr>
        <w:br w:type="page"/>
      </w:r>
    </w:p>
    <w:p w14:paraId="07CC44DB" w14:textId="77777777" w:rsidR="007A4DEC" w:rsidRPr="00225864" w:rsidRDefault="007A4DEC" w:rsidP="007A4DEC">
      <w:pPr>
        <w:pStyle w:val="Heading1"/>
        <w:numPr>
          <w:ilvl w:val="0"/>
          <w:numId w:val="0"/>
        </w:numPr>
        <w:ind w:left="709" w:hanging="709"/>
        <w:rPr>
          <w:sz w:val="20"/>
          <w:lang w:val="en-US"/>
        </w:rPr>
      </w:pPr>
      <w:bookmarkStart w:id="409" w:name="_Toc103089717"/>
      <w:bookmarkStart w:id="410" w:name="_Toc220945103"/>
      <w:r w:rsidRPr="00225864">
        <w:rPr>
          <w:sz w:val="20"/>
          <w:lang w:val="en-US"/>
        </w:rPr>
        <w:lastRenderedPageBreak/>
        <w:t>REFERENCES</w:t>
      </w:r>
      <w:bookmarkEnd w:id="409"/>
      <w:bookmarkEnd w:id="410"/>
    </w:p>
    <w:p w14:paraId="427A3CEE" w14:textId="77777777" w:rsidR="007A4DEC" w:rsidRPr="0088582C" w:rsidRDefault="007A4DEC" w:rsidP="007A4DEC">
      <w:pPr>
        <w:rPr>
          <w:rFonts w:cs="Arial"/>
        </w:rPr>
      </w:pPr>
    </w:p>
    <w:p w14:paraId="66805937" w14:textId="77777777" w:rsidR="007A4DEC" w:rsidRPr="0088582C" w:rsidRDefault="007A4DEC" w:rsidP="007A4DEC">
      <w:pPr>
        <w:numPr>
          <w:ilvl w:val="0"/>
          <w:numId w:val="40"/>
        </w:numPr>
        <w:rPr>
          <w:szCs w:val="20"/>
        </w:rPr>
      </w:pPr>
      <w:r w:rsidRPr="0088582C">
        <w:rPr>
          <w:szCs w:val="20"/>
        </w:rPr>
        <w:t>Adaption to Climate Change: Montenegro 20 September 2020</w:t>
      </w:r>
    </w:p>
    <w:p w14:paraId="64EB7C41" w14:textId="77777777" w:rsidR="007A4DEC" w:rsidRPr="0088582C" w:rsidRDefault="007A4DEC" w:rsidP="007A4DEC">
      <w:pPr>
        <w:numPr>
          <w:ilvl w:val="0"/>
          <w:numId w:val="40"/>
        </w:numPr>
        <w:rPr>
          <w:szCs w:val="20"/>
        </w:rPr>
      </w:pPr>
      <w:r w:rsidRPr="0088582C">
        <w:rPr>
          <w:szCs w:val="20"/>
        </w:rPr>
        <w:t>Checklist of CITES Species (</w:t>
      </w:r>
      <w:hyperlink r:id="rId107" w:history="1">
        <w:r w:rsidRPr="0088582C">
          <w:rPr>
            <w:rStyle w:val="Hyperlink"/>
          </w:rPr>
          <w:t>https://checklist.cites.org</w:t>
        </w:r>
      </w:hyperlink>
      <w:r w:rsidRPr="0088582C">
        <w:rPr>
          <w:szCs w:val="20"/>
        </w:rPr>
        <w:t>)</w:t>
      </w:r>
    </w:p>
    <w:p w14:paraId="390AAB52" w14:textId="77777777" w:rsidR="007A4DEC" w:rsidRPr="0088582C" w:rsidRDefault="007A4DEC" w:rsidP="007A4DEC">
      <w:pPr>
        <w:numPr>
          <w:ilvl w:val="0"/>
          <w:numId w:val="40"/>
        </w:numPr>
        <w:rPr>
          <w:szCs w:val="20"/>
        </w:rPr>
      </w:pPr>
      <w:r w:rsidRPr="0088582C">
        <w:rPr>
          <w:szCs w:val="20"/>
        </w:rPr>
        <w:t>Dragojevic S. 2020. “Montenegro Third National Communication on Climate Change.”</w:t>
      </w:r>
    </w:p>
    <w:p w14:paraId="695B3D3B" w14:textId="77777777" w:rsidR="007A4DEC" w:rsidRPr="0088582C" w:rsidRDefault="007A4DEC" w:rsidP="007A4DEC">
      <w:pPr>
        <w:numPr>
          <w:ilvl w:val="0"/>
          <w:numId w:val="40"/>
        </w:numPr>
        <w:rPr>
          <w:szCs w:val="20"/>
        </w:rPr>
      </w:pPr>
      <w:r w:rsidRPr="0088582C">
        <w:rPr>
          <w:szCs w:val="20"/>
        </w:rPr>
        <w:t>Environmental Impact Assessment Study on Regional Water Supply System of Montenegrin Coast from Water Source Bolje Sestre. March 2007</w:t>
      </w:r>
    </w:p>
    <w:p w14:paraId="6C48F578" w14:textId="77777777" w:rsidR="007A4DEC" w:rsidRPr="0088582C" w:rsidRDefault="007A4DEC" w:rsidP="007A4DEC">
      <w:pPr>
        <w:numPr>
          <w:ilvl w:val="0"/>
          <w:numId w:val="40"/>
        </w:numPr>
        <w:rPr>
          <w:szCs w:val="20"/>
        </w:rPr>
      </w:pPr>
      <w:r w:rsidRPr="0088582C">
        <w:rPr>
          <w:szCs w:val="20"/>
        </w:rPr>
        <w:t>Implementing the EU Water Framework Directive in South-Eastern Europe. Shorezone Functionality. Skadar/Shkodra Lake.</w:t>
      </w:r>
    </w:p>
    <w:p w14:paraId="45FDF228" w14:textId="77777777" w:rsidR="007A4DEC" w:rsidRPr="0088582C" w:rsidRDefault="007A4DEC" w:rsidP="007A4DEC">
      <w:pPr>
        <w:numPr>
          <w:ilvl w:val="0"/>
          <w:numId w:val="40"/>
        </w:numPr>
        <w:rPr>
          <w:szCs w:val="20"/>
        </w:rPr>
      </w:pPr>
      <w:r w:rsidRPr="0088582C">
        <w:rPr>
          <w:szCs w:val="20"/>
        </w:rPr>
        <w:t>Interpretative Report on Detailed Geotechnical Investigation for Preliminary and Final Design of Remediation of Kombinat Aluminijuma Podgorica – KAP Solid Waste Disposal Site, Ground Engineering, February 12, 2021.</w:t>
      </w:r>
    </w:p>
    <w:p w14:paraId="3A3FC239" w14:textId="77777777" w:rsidR="007A4DEC" w:rsidRPr="0088582C" w:rsidRDefault="007A4DEC" w:rsidP="007A4DEC">
      <w:pPr>
        <w:numPr>
          <w:ilvl w:val="0"/>
          <w:numId w:val="40"/>
        </w:numPr>
        <w:rPr>
          <w:szCs w:val="20"/>
        </w:rPr>
      </w:pPr>
      <w:r w:rsidRPr="0088582C">
        <w:rPr>
          <w:szCs w:val="20"/>
        </w:rPr>
        <w:t>IUCN 2022. The IUCN Red List of Threatened Species. Version 2021-3 (</w:t>
      </w:r>
      <w:hyperlink r:id="rId108" w:history="1">
        <w:r w:rsidRPr="0088582C">
          <w:rPr>
            <w:szCs w:val="20"/>
          </w:rPr>
          <w:t>https://www.iucnredlist.org</w:t>
        </w:r>
      </w:hyperlink>
      <w:r w:rsidRPr="0088582C">
        <w:rPr>
          <w:szCs w:val="20"/>
        </w:rPr>
        <w:t>)</w:t>
      </w:r>
    </w:p>
    <w:p w14:paraId="3B0AC871" w14:textId="77777777" w:rsidR="007A4DEC" w:rsidRPr="0088582C" w:rsidRDefault="007A4DEC" w:rsidP="007A4DEC">
      <w:pPr>
        <w:numPr>
          <w:ilvl w:val="0"/>
          <w:numId w:val="40"/>
        </w:numPr>
        <w:rPr>
          <w:szCs w:val="20"/>
        </w:rPr>
      </w:pPr>
      <w:r w:rsidRPr="0088582C">
        <w:rPr>
          <w:szCs w:val="20"/>
        </w:rPr>
        <w:t>Ministry for Spatial Planning and Environment. 2010. The Initial National Communication on Climate Change of Montenegro to the United Nations Framework Convention on Climate Change (UNFCCC).</w:t>
      </w:r>
    </w:p>
    <w:p w14:paraId="27B878AF" w14:textId="77777777" w:rsidR="007A4DEC" w:rsidRPr="0088582C" w:rsidRDefault="007A4DEC" w:rsidP="007A4DEC">
      <w:pPr>
        <w:numPr>
          <w:ilvl w:val="0"/>
          <w:numId w:val="40"/>
        </w:numPr>
        <w:rPr>
          <w:szCs w:val="20"/>
        </w:rPr>
      </w:pPr>
      <w:r w:rsidRPr="0088582C">
        <w:rPr>
          <w:szCs w:val="20"/>
        </w:rPr>
        <w:t>Ministry of Economic Development (Contract No. 01/367/2/02, 9th December 2007). “Spatial Plan of Montenegro Until 2020”</w:t>
      </w:r>
    </w:p>
    <w:p w14:paraId="6AFA9F0C" w14:textId="77777777" w:rsidR="007A4DEC" w:rsidRPr="0088582C" w:rsidRDefault="007A4DEC" w:rsidP="007A4DEC">
      <w:pPr>
        <w:numPr>
          <w:ilvl w:val="0"/>
          <w:numId w:val="40"/>
        </w:numPr>
        <w:rPr>
          <w:szCs w:val="20"/>
        </w:rPr>
      </w:pPr>
      <w:r w:rsidRPr="0088582C">
        <w:rPr>
          <w:szCs w:val="20"/>
        </w:rPr>
        <w:t>Ministry of Sustainable Development and Tourism, Environmental Protection Agency. January 2013. Environmental and Social Impact Assessment of Remediation of Five Contaminated Sites.</w:t>
      </w:r>
    </w:p>
    <w:p w14:paraId="2BB48885" w14:textId="77777777" w:rsidR="007A4DEC" w:rsidRPr="0088582C" w:rsidRDefault="007A4DEC" w:rsidP="007A4DEC">
      <w:pPr>
        <w:numPr>
          <w:ilvl w:val="0"/>
          <w:numId w:val="40"/>
        </w:numPr>
        <w:rPr>
          <w:szCs w:val="20"/>
        </w:rPr>
      </w:pPr>
      <w:r w:rsidRPr="0088582C">
        <w:rPr>
          <w:szCs w:val="20"/>
        </w:rPr>
        <w:t>Montenegro Energy Efficiency Project – MEEP 2. 2018. Environmental and Social Management Framework (ESMF).</w:t>
      </w:r>
    </w:p>
    <w:p w14:paraId="47E62537" w14:textId="77777777" w:rsidR="007A4DEC" w:rsidRPr="0088582C" w:rsidRDefault="007A4DEC" w:rsidP="007A4DEC">
      <w:pPr>
        <w:numPr>
          <w:ilvl w:val="0"/>
          <w:numId w:val="40"/>
        </w:numPr>
        <w:rPr>
          <w:szCs w:val="20"/>
        </w:rPr>
      </w:pPr>
      <w:r w:rsidRPr="0088582C">
        <w:rPr>
          <w:szCs w:val="20"/>
        </w:rPr>
        <w:t>Mrdak, Danilo. "Environmental risk assessment of the Morača dams: fish fauna of Morača river canyon and Skadar Lake." Report committed by WWF MedPO and Green Home under the framework of Sharing Water Project–Skadar Lake component. Podgorica (2009)</w:t>
      </w:r>
    </w:p>
    <w:p w14:paraId="632E9315" w14:textId="77777777" w:rsidR="007A4DEC" w:rsidRPr="0088582C" w:rsidRDefault="007A4DEC" w:rsidP="007A4DEC">
      <w:pPr>
        <w:numPr>
          <w:ilvl w:val="0"/>
          <w:numId w:val="40"/>
        </w:numPr>
        <w:rPr>
          <w:szCs w:val="20"/>
        </w:rPr>
      </w:pPr>
      <w:r w:rsidRPr="0088582C">
        <w:rPr>
          <w:szCs w:val="20"/>
        </w:rPr>
        <w:t>Stešević, Danijela, Danka Caković, and Slobodan Jovanović. "The urban flora of Podgorica (Montenegro, SE Europe): annotated checklist, distribution atlas, habitats and life-forms, taxonomic, phytogeographical and ecological analysis." Ecologica Montenegrina 1.4 (2014): 1-171</w:t>
      </w:r>
    </w:p>
    <w:p w14:paraId="0CCD803F" w14:textId="77777777" w:rsidR="007A4DEC" w:rsidRPr="0088582C" w:rsidRDefault="007A4DEC" w:rsidP="007A4DEC">
      <w:pPr>
        <w:numPr>
          <w:ilvl w:val="0"/>
          <w:numId w:val="40"/>
        </w:numPr>
        <w:rPr>
          <w:szCs w:val="20"/>
        </w:rPr>
      </w:pPr>
      <w:r w:rsidRPr="0088582C">
        <w:rPr>
          <w:szCs w:val="20"/>
        </w:rPr>
        <w:t>Sundic D., Radujkovic B., 2012, Pollution of Skadar Lake</w:t>
      </w:r>
    </w:p>
    <w:p w14:paraId="42BDAEC7" w14:textId="77777777" w:rsidR="007A4DEC" w:rsidRPr="0088582C" w:rsidRDefault="007A4DEC" w:rsidP="007A4DEC">
      <w:pPr>
        <w:numPr>
          <w:ilvl w:val="0"/>
          <w:numId w:val="40"/>
        </w:numPr>
        <w:rPr>
          <w:szCs w:val="20"/>
        </w:rPr>
      </w:pPr>
      <w:r w:rsidRPr="0088582C">
        <w:rPr>
          <w:rFonts w:eastAsia="Arial" w:cs="Arial"/>
          <w:szCs w:val="20"/>
        </w:rPr>
        <w:t>United Nations Economic Commission for Europe. Third Review. Montenegro Environmental Performance</w:t>
      </w:r>
    </w:p>
    <w:p w14:paraId="01E6E37C" w14:textId="77777777" w:rsidR="007A4DEC" w:rsidRPr="0088582C" w:rsidRDefault="007A4DEC" w:rsidP="007A4DEC">
      <w:pPr>
        <w:rPr>
          <w:rFonts w:cs="Arial"/>
        </w:rPr>
      </w:pPr>
    </w:p>
    <w:p w14:paraId="11B1C1B3" w14:textId="77777777" w:rsidR="007A4DEC" w:rsidRPr="0088582C" w:rsidRDefault="007A4DEC" w:rsidP="007A4DEC">
      <w:pPr>
        <w:rPr>
          <w:rFonts w:cs="Arial"/>
        </w:rPr>
      </w:pPr>
    </w:p>
    <w:p w14:paraId="6B60A59A" w14:textId="77777777" w:rsidR="007A4DEC" w:rsidRPr="0088582C" w:rsidRDefault="007A4DEC" w:rsidP="007A4DEC">
      <w:pPr>
        <w:rPr>
          <w:rFonts w:cs="Arial"/>
        </w:rPr>
        <w:sectPr w:rsidR="007A4DEC" w:rsidRPr="0088582C" w:rsidSect="00225864">
          <w:pgSz w:w="11907" w:h="16839" w:code="9"/>
          <w:pgMar w:top="1418" w:right="1418" w:bottom="1418" w:left="1701" w:header="720" w:footer="444" w:gutter="0"/>
          <w:cols w:space="720"/>
          <w:docGrid w:linePitch="360"/>
        </w:sectPr>
      </w:pPr>
    </w:p>
    <w:p w14:paraId="75BDF0EA" w14:textId="77777777" w:rsidR="007A4DEC" w:rsidRDefault="007A4DEC" w:rsidP="007A4DEC">
      <w:pPr>
        <w:pStyle w:val="Heading1"/>
        <w:numPr>
          <w:ilvl w:val="0"/>
          <w:numId w:val="0"/>
        </w:numPr>
        <w:ind w:left="709" w:hanging="709"/>
        <w:rPr>
          <w:lang w:val="en-US"/>
        </w:rPr>
      </w:pPr>
      <w:bookmarkStart w:id="411" w:name="_Toc220945104"/>
      <w:r>
        <w:rPr>
          <w:lang w:val="en-US"/>
        </w:rPr>
        <w:lastRenderedPageBreak/>
        <w:t>ANNEXES</w:t>
      </w:r>
      <w:bookmarkEnd w:id="411"/>
    </w:p>
    <w:p w14:paraId="12D03779" w14:textId="77777777" w:rsidR="007A4DEC" w:rsidRPr="004856C4" w:rsidRDefault="007A4DEC" w:rsidP="007A4DEC"/>
    <w:p w14:paraId="58ECD72D" w14:textId="77777777" w:rsidR="007A4DEC" w:rsidRPr="00225864" w:rsidRDefault="007A4DEC" w:rsidP="007A4DEC">
      <w:pPr>
        <w:pStyle w:val="Heading1"/>
        <w:numPr>
          <w:ilvl w:val="0"/>
          <w:numId w:val="0"/>
        </w:numPr>
        <w:ind w:left="709" w:hanging="709"/>
        <w:rPr>
          <w:sz w:val="20"/>
          <w:szCs w:val="18"/>
        </w:rPr>
      </w:pPr>
      <w:bookmarkStart w:id="412" w:name="_Toc220945105"/>
      <w:r w:rsidRPr="00225864">
        <w:rPr>
          <w:sz w:val="20"/>
          <w:szCs w:val="18"/>
          <w:lang w:val="en-US"/>
        </w:rPr>
        <w:t xml:space="preserve">ANNEX-1 </w:t>
      </w:r>
      <w:r w:rsidRPr="00225864">
        <w:rPr>
          <w:sz w:val="20"/>
          <w:szCs w:val="18"/>
        </w:rPr>
        <w:t>Policy, Legal and Legislative Framework</w:t>
      </w:r>
      <w:bookmarkEnd w:id="412"/>
    </w:p>
    <w:p w14:paraId="1107B85C" w14:textId="77777777" w:rsidR="007A4DEC" w:rsidRDefault="007A4DEC" w:rsidP="007A4DEC"/>
    <w:p w14:paraId="7038612F" w14:textId="77777777" w:rsidR="007A4DEC" w:rsidRPr="0088582C" w:rsidRDefault="007A4DEC" w:rsidP="007A4DEC">
      <w:pPr>
        <w:pStyle w:val="Heading2"/>
        <w:numPr>
          <w:ilvl w:val="0"/>
          <w:numId w:val="0"/>
        </w:numPr>
        <w:ind w:left="709"/>
      </w:pPr>
      <w:bookmarkStart w:id="413" w:name="_Toc220945106"/>
      <w:r>
        <w:t xml:space="preserve">Annex 1.1 </w:t>
      </w:r>
      <w:r w:rsidRPr="0088582C">
        <w:t>Legal Framework for Environmental Protection and Conservation</w:t>
      </w:r>
      <w:bookmarkEnd w:id="413"/>
    </w:p>
    <w:p w14:paraId="3DF53804" w14:textId="77777777" w:rsidR="007A4DEC" w:rsidRPr="0088582C" w:rsidRDefault="007A4DEC" w:rsidP="007A4DEC">
      <w:pPr>
        <w:rPr>
          <w:rFonts w:cs="Arial"/>
          <w:bCs/>
          <w:szCs w:val="20"/>
        </w:rPr>
      </w:pPr>
    </w:p>
    <w:p w14:paraId="0372D9AF" w14:textId="77777777" w:rsidR="007A4DEC" w:rsidRPr="0088582C" w:rsidRDefault="007A4DEC" w:rsidP="007A4DEC">
      <w:pPr>
        <w:rPr>
          <w:rFonts w:cs="Arial"/>
          <w:bCs/>
          <w:szCs w:val="20"/>
        </w:rPr>
      </w:pPr>
      <w:r w:rsidRPr="0088582C">
        <w:rPr>
          <w:rFonts w:cs="Arial"/>
          <w:bCs/>
          <w:szCs w:val="20"/>
        </w:rPr>
        <w:t>In Montenegro, the Constitutional Law particularly defines environmental protection. Article 1 of the Constitution, among other things, defines Montenegro as an ecological state. Article 23 of the Constitution of Montenegro defines that “everyone shall have the right to a sound environment and shall have the right to receive timely and full information about the status of the environment, to influence the decision-making regarding the issues of importance for the environment, and to legal protection of these rights”.</w:t>
      </w:r>
    </w:p>
    <w:p w14:paraId="6815B516" w14:textId="77777777" w:rsidR="007A4DEC" w:rsidRPr="0088582C" w:rsidRDefault="007A4DEC" w:rsidP="007A4DEC">
      <w:pPr>
        <w:rPr>
          <w:rFonts w:cs="Arial"/>
          <w:bCs/>
          <w:szCs w:val="20"/>
        </w:rPr>
      </w:pPr>
    </w:p>
    <w:p w14:paraId="23D0F4C5" w14:textId="28D5D518" w:rsidR="007A4DEC" w:rsidRPr="0088582C" w:rsidRDefault="007A4DEC" w:rsidP="007A4DEC">
      <w:pPr>
        <w:rPr>
          <w:rFonts w:cs="Arial"/>
          <w:bCs/>
          <w:szCs w:val="20"/>
        </w:rPr>
      </w:pPr>
      <w:r w:rsidRPr="0088582C">
        <w:rPr>
          <w:rFonts w:cs="Arial"/>
          <w:bCs/>
          <w:szCs w:val="20"/>
        </w:rPr>
        <w:t xml:space="preserve">The framework of the environmental legislation of Montenegro is laid down in the Law on Environment ("Official Gazette of Montenegro”, No. </w:t>
      </w:r>
      <w:r w:rsidR="0029355D" w:rsidRPr="00FC1929">
        <w:rPr>
          <w:rFonts w:cs="Arial"/>
          <w:bCs/>
          <w:szCs w:val="20"/>
        </w:rPr>
        <w:t>52/16, 73/19,</w:t>
      </w:r>
      <w:r w:rsidR="0029355D">
        <w:rPr>
          <w:rFonts w:cs="Arial"/>
          <w:bCs/>
          <w:szCs w:val="20"/>
        </w:rPr>
        <w:t xml:space="preserve"> and</w:t>
      </w:r>
      <w:r w:rsidR="0029355D" w:rsidRPr="00FC1929">
        <w:rPr>
          <w:rFonts w:cs="Arial"/>
          <w:bCs/>
          <w:szCs w:val="20"/>
        </w:rPr>
        <w:t xml:space="preserve"> 84/24</w:t>
      </w:r>
      <w:r w:rsidRPr="0088582C">
        <w:rPr>
          <w:rFonts w:cs="Arial"/>
          <w:bCs/>
          <w:szCs w:val="20"/>
        </w:rPr>
        <w:t>). The Law regulates principles of environmental protection and sustainable development, instruments and measures for environmental protection and other issues of importance for the environment. Article 9 defines that, when performing their activities, national and foreign legal and natural persons shall ensure rational use of natural resources, incorporation of environmental protection costs within investment and production costs, and implementation of regulations, i.e., undertaking of environmental protection measures in accordance with this Law and other regulations.</w:t>
      </w:r>
    </w:p>
    <w:p w14:paraId="224AF300" w14:textId="77777777" w:rsidR="007A4DEC" w:rsidRPr="0088582C" w:rsidRDefault="007A4DEC" w:rsidP="007A4DEC">
      <w:pPr>
        <w:rPr>
          <w:rFonts w:cs="Arial"/>
          <w:bCs/>
          <w:szCs w:val="20"/>
        </w:rPr>
      </w:pPr>
    </w:p>
    <w:p w14:paraId="3058FAC7" w14:textId="34D7840D" w:rsidR="007A4DEC" w:rsidRPr="0088582C" w:rsidRDefault="000B3806" w:rsidP="007A4DEC">
      <w:pPr>
        <w:rPr>
          <w:rFonts w:cs="Arial"/>
          <w:bCs/>
          <w:szCs w:val="20"/>
        </w:rPr>
      </w:pPr>
      <w:r w:rsidRPr="00524A84">
        <w:rPr>
          <w:rFonts w:cs="Arial"/>
          <w:szCs w:val="20"/>
        </w:rPr>
        <w:t>Ministry of Ecology, Sustainable Development and Northern Region Development</w:t>
      </w:r>
      <w:r w:rsidRPr="0088582C" w:rsidDel="000B3806">
        <w:rPr>
          <w:rFonts w:cs="Arial"/>
          <w:szCs w:val="20"/>
        </w:rPr>
        <w:t xml:space="preserve"> </w:t>
      </w:r>
      <w:r w:rsidR="007A4DEC" w:rsidRPr="0088582C">
        <w:rPr>
          <w:rFonts w:cs="Arial"/>
          <w:bCs/>
          <w:szCs w:val="20"/>
        </w:rPr>
        <w:t>has the key role in formulation and implementation of the environmental policy in Montenegro. The Ministry performs administrative supervision over a number of institutions that are involved in environmental monitoring and nature protection.</w:t>
      </w:r>
    </w:p>
    <w:p w14:paraId="60996B79" w14:textId="77777777" w:rsidR="007A4DEC" w:rsidRPr="0088582C" w:rsidRDefault="007A4DEC" w:rsidP="007A4DEC">
      <w:pPr>
        <w:rPr>
          <w:rFonts w:cs="Arial"/>
          <w:bCs/>
          <w:szCs w:val="20"/>
        </w:rPr>
      </w:pPr>
    </w:p>
    <w:p w14:paraId="78BCF039" w14:textId="77777777" w:rsidR="007A4DEC" w:rsidRPr="0088582C" w:rsidRDefault="007A4DEC" w:rsidP="007A4DEC">
      <w:pPr>
        <w:rPr>
          <w:rFonts w:cs="Arial"/>
          <w:bCs/>
          <w:szCs w:val="20"/>
        </w:rPr>
      </w:pPr>
      <w:r w:rsidRPr="0088582C">
        <w:rPr>
          <w:rFonts w:cs="Arial"/>
          <w:bCs/>
          <w:szCs w:val="20"/>
        </w:rPr>
        <w:t xml:space="preserve">The Environmental Protection Agency of Montenegro (EPA), established in 2008 and operational since 2009, is an administrative authority within the MESPU and ensures implementation of the environmental legislation. Its mandate includes implementation of strategies, programs, laws and regulations in the field of environment, implementation of international treaties within its jurisdiction, environmental permitting, EIA, SEA, IPPC licensing, environmental monitoring, keeping relevant registers and databases, and reporting and coordination of reporting on the state of the environment. The EPA is also responsible for provision of information to national and international organizations and to the public. Also, as the competent authority for designation of natural objects as protected areas, EPA is responsible for preparation and implementation of biodiversity monitoring, preparation and maintenance of an environmental database (including biodiversity data) and issuance of all types of permits relating to nature protection. </w:t>
      </w:r>
    </w:p>
    <w:p w14:paraId="0358B0CC" w14:textId="77777777" w:rsidR="007A4DEC" w:rsidRPr="0088582C" w:rsidRDefault="007A4DEC" w:rsidP="007A4DEC">
      <w:pPr>
        <w:rPr>
          <w:rFonts w:cs="Arial"/>
          <w:bCs/>
          <w:szCs w:val="20"/>
        </w:rPr>
      </w:pPr>
    </w:p>
    <w:p w14:paraId="7C833FC6" w14:textId="77777777" w:rsidR="007A4DEC" w:rsidRPr="0088582C" w:rsidRDefault="007A4DEC" w:rsidP="007A4DEC">
      <w:pPr>
        <w:rPr>
          <w:rFonts w:cs="Arial"/>
          <w:bCs/>
          <w:szCs w:val="20"/>
        </w:rPr>
      </w:pPr>
      <w:r w:rsidRPr="0088582C">
        <w:rPr>
          <w:rFonts w:cs="Arial"/>
          <w:bCs/>
          <w:szCs w:val="20"/>
        </w:rPr>
        <w:t>The Ministry of Agriculture, Forestry and Water Management (MAFWM) has major environmental competencies through its mandate in water management, forestry, agriculture, rural development, fishery, and hunting.</w:t>
      </w:r>
    </w:p>
    <w:p w14:paraId="52327B93" w14:textId="77777777" w:rsidR="007A4DEC" w:rsidRPr="0088582C" w:rsidRDefault="007A4DEC" w:rsidP="007A4DEC">
      <w:pPr>
        <w:rPr>
          <w:rFonts w:cs="Arial"/>
          <w:bCs/>
          <w:szCs w:val="20"/>
        </w:rPr>
      </w:pPr>
    </w:p>
    <w:p w14:paraId="75BB9EED" w14:textId="77777777" w:rsidR="007A4DEC" w:rsidRPr="0088582C" w:rsidRDefault="007A4DEC" w:rsidP="007A4DEC">
      <w:pPr>
        <w:rPr>
          <w:rFonts w:cs="Arial"/>
          <w:bCs/>
          <w:szCs w:val="20"/>
        </w:rPr>
      </w:pPr>
      <w:r w:rsidRPr="0088582C">
        <w:rPr>
          <w:rFonts w:cs="Arial"/>
          <w:bCs/>
          <w:szCs w:val="20"/>
        </w:rPr>
        <w:t>Major steps have been taken in Montenegro during the last decade towards alignment with the EU environmental legislation, and also toward integration of environmental considerations in other policies. With regards to policy documents, the Montenegro prepared the main strategic documents for different areas: waters, climate change, waste, etc. The strategic documents relevant for the Project are as follows:</w:t>
      </w:r>
    </w:p>
    <w:p w14:paraId="39CCD2D9" w14:textId="77777777" w:rsidR="007A4DEC" w:rsidRPr="0088582C" w:rsidRDefault="007A4DEC" w:rsidP="007A4DEC">
      <w:pPr>
        <w:rPr>
          <w:rFonts w:cs="Arial"/>
          <w:bCs/>
          <w:szCs w:val="20"/>
        </w:rPr>
      </w:pPr>
    </w:p>
    <w:p w14:paraId="01C1A647" w14:textId="77777777" w:rsidR="007A4DEC" w:rsidRPr="0088582C" w:rsidRDefault="007A4DEC" w:rsidP="007A4DEC">
      <w:pPr>
        <w:numPr>
          <w:ilvl w:val="0"/>
          <w:numId w:val="3"/>
        </w:numPr>
        <w:rPr>
          <w:szCs w:val="20"/>
        </w:rPr>
      </w:pPr>
      <w:r w:rsidRPr="0088582C">
        <w:rPr>
          <w:szCs w:val="20"/>
        </w:rPr>
        <w:t>National Strategy on Sustainable Development (adopted in 2016)</w:t>
      </w:r>
    </w:p>
    <w:p w14:paraId="7D14A44B" w14:textId="77777777" w:rsidR="007A4DEC" w:rsidRPr="0088582C" w:rsidRDefault="007A4DEC" w:rsidP="007A4DEC">
      <w:pPr>
        <w:numPr>
          <w:ilvl w:val="0"/>
          <w:numId w:val="3"/>
        </w:numPr>
        <w:rPr>
          <w:szCs w:val="20"/>
        </w:rPr>
      </w:pPr>
      <w:r w:rsidRPr="0088582C">
        <w:rPr>
          <w:szCs w:val="20"/>
        </w:rPr>
        <w:t>Municipal Wastewater Management Plan of Montenegro (2020-2035)</w:t>
      </w:r>
    </w:p>
    <w:p w14:paraId="1BEFBB6D" w14:textId="4AF1C116" w:rsidR="007A4DEC" w:rsidRPr="0088582C" w:rsidRDefault="007A4DEC" w:rsidP="007A4DEC">
      <w:pPr>
        <w:numPr>
          <w:ilvl w:val="0"/>
          <w:numId w:val="3"/>
        </w:numPr>
        <w:rPr>
          <w:szCs w:val="20"/>
        </w:rPr>
      </w:pPr>
      <w:r w:rsidRPr="0088582C">
        <w:rPr>
          <w:szCs w:val="20"/>
        </w:rPr>
        <w:t>National Waste Management Plan (prepared and adopted in 20</w:t>
      </w:r>
      <w:r w:rsidR="000B3806">
        <w:rPr>
          <w:szCs w:val="20"/>
        </w:rPr>
        <w:t>2</w:t>
      </w:r>
      <w:r w:rsidRPr="0088582C">
        <w:rPr>
          <w:szCs w:val="20"/>
        </w:rPr>
        <w:t>5)</w:t>
      </w:r>
    </w:p>
    <w:p w14:paraId="56F5F779" w14:textId="77777777" w:rsidR="007A4DEC" w:rsidRPr="0088582C" w:rsidRDefault="007A4DEC" w:rsidP="007A4DEC">
      <w:pPr>
        <w:numPr>
          <w:ilvl w:val="0"/>
          <w:numId w:val="3"/>
        </w:numPr>
        <w:rPr>
          <w:szCs w:val="20"/>
        </w:rPr>
      </w:pPr>
      <w:r w:rsidRPr="0088582C">
        <w:rPr>
          <w:szCs w:val="20"/>
        </w:rPr>
        <w:t>National Strategy on Climate Change (adopted in 2015)</w:t>
      </w:r>
    </w:p>
    <w:p w14:paraId="3523C39C" w14:textId="77777777" w:rsidR="007A4DEC" w:rsidRPr="0088582C" w:rsidRDefault="007A4DEC" w:rsidP="007A4DEC">
      <w:pPr>
        <w:rPr>
          <w:rFonts w:cs="Arial"/>
          <w:bCs/>
          <w:szCs w:val="20"/>
        </w:rPr>
      </w:pPr>
    </w:p>
    <w:p w14:paraId="38140BAB" w14:textId="77777777" w:rsidR="007A4DEC" w:rsidRDefault="007A4DEC" w:rsidP="007A4DEC">
      <w:pPr>
        <w:jc w:val="left"/>
        <w:rPr>
          <w:rFonts w:cs="Arial"/>
          <w:bCs/>
          <w:szCs w:val="22"/>
        </w:rPr>
      </w:pPr>
      <w:r>
        <w:rPr>
          <w:rFonts w:cs="Arial"/>
          <w:bCs/>
          <w:szCs w:val="22"/>
        </w:rPr>
        <w:br w:type="page"/>
      </w:r>
    </w:p>
    <w:p w14:paraId="74106A59" w14:textId="77777777" w:rsidR="007A4DEC" w:rsidRPr="0088582C" w:rsidRDefault="007A4DEC" w:rsidP="007A4DEC">
      <w:pPr>
        <w:rPr>
          <w:rFonts w:cs="Arial"/>
          <w:bCs/>
          <w:szCs w:val="22"/>
        </w:rPr>
      </w:pPr>
    </w:p>
    <w:p w14:paraId="34CCC042" w14:textId="77777777" w:rsidR="007A4DEC" w:rsidRPr="0088582C" w:rsidRDefault="007A4DEC" w:rsidP="007A4DEC">
      <w:pPr>
        <w:pStyle w:val="Heading2"/>
        <w:numPr>
          <w:ilvl w:val="0"/>
          <w:numId w:val="0"/>
        </w:numPr>
        <w:ind w:left="709"/>
      </w:pPr>
      <w:bookmarkStart w:id="414" w:name="_Toc220945107"/>
      <w:r>
        <w:t xml:space="preserve">Annex 1.2 </w:t>
      </w:r>
      <w:r w:rsidRPr="0088582C">
        <w:t>Legal Framework for Health and Safety</w:t>
      </w:r>
      <w:bookmarkEnd w:id="414"/>
    </w:p>
    <w:p w14:paraId="2DF87B6B" w14:textId="77777777" w:rsidR="007A4DEC" w:rsidRPr="0088582C" w:rsidRDefault="007A4DEC" w:rsidP="007A4DEC">
      <w:pPr>
        <w:rPr>
          <w:rFonts w:cs="Arial"/>
          <w:bCs/>
          <w:szCs w:val="20"/>
        </w:rPr>
      </w:pPr>
    </w:p>
    <w:p w14:paraId="30A390BD" w14:textId="37894514" w:rsidR="007A4DEC" w:rsidRPr="0088582C" w:rsidRDefault="007A4DEC" w:rsidP="007A4DEC">
      <w:pPr>
        <w:rPr>
          <w:rFonts w:cs="Arial"/>
          <w:bCs/>
          <w:szCs w:val="20"/>
        </w:rPr>
      </w:pPr>
      <w:r w:rsidRPr="0088582C">
        <w:rPr>
          <w:rFonts w:cs="Arial"/>
          <w:bCs/>
          <w:szCs w:val="20"/>
        </w:rPr>
        <w:t xml:space="preserve">As the key authority, the Ministry of Economic Development, among other things, performs the activities related to monitoring, studying and encouraging the development of Occupational Health and Safety (OHS), preparing regulations in the field of OHS, monitoring and implementing ratified conventions and EU directives in the field of OHS, preparing professional basis for development of a national program for development of occupational safety and monitoring its implementation. Supervision of implementation of the Law on Safety and Health at Work (“Official Gazette of Montenegro”, No. </w:t>
      </w:r>
      <w:r w:rsidR="00B55D6E" w:rsidRPr="00BC6BB8">
        <w:rPr>
          <w:rFonts w:cs="Arial"/>
          <w:bCs/>
          <w:szCs w:val="20"/>
        </w:rPr>
        <w:t xml:space="preserve">. </w:t>
      </w:r>
      <w:r w:rsidR="00B55D6E" w:rsidRPr="0054265E">
        <w:rPr>
          <w:rFonts w:cs="Arial"/>
          <w:bCs/>
          <w:szCs w:val="20"/>
        </w:rPr>
        <w:t>34/14, 44/18, and 084/24</w:t>
      </w:r>
      <w:r w:rsidRPr="0088582C">
        <w:rPr>
          <w:rFonts w:cs="Arial"/>
          <w:bCs/>
          <w:szCs w:val="20"/>
        </w:rPr>
        <w:t>) and other applicable regulations is conducted by the Labour inspection, through the Labour inspectors for occupational safety and health at work, if the law does not establish that the supervision of such regulations in specific activities is performed by other authorities.</w:t>
      </w:r>
    </w:p>
    <w:p w14:paraId="0DF46679" w14:textId="77777777" w:rsidR="007A4DEC" w:rsidRPr="0088582C" w:rsidRDefault="007A4DEC" w:rsidP="007A4DEC">
      <w:pPr>
        <w:rPr>
          <w:rFonts w:cs="Arial"/>
          <w:bCs/>
          <w:szCs w:val="20"/>
        </w:rPr>
      </w:pPr>
    </w:p>
    <w:p w14:paraId="740BF231" w14:textId="77777777" w:rsidR="007A4DEC" w:rsidRPr="0088582C" w:rsidRDefault="007A4DEC" w:rsidP="007A4DEC">
      <w:r w:rsidRPr="0088582C">
        <w:t>The provisions of OHS Law shall apply to all persons employed in the territory of Montenegro with legal entities and entrepreneurs in all sectors of activity, government bodies, state administration and local self-government units. Protective measures shall not bear any cost to the employee.</w:t>
      </w:r>
    </w:p>
    <w:p w14:paraId="09573186" w14:textId="77777777" w:rsidR="007A4DEC" w:rsidRPr="0088582C" w:rsidRDefault="007A4DEC" w:rsidP="007A4DEC"/>
    <w:p w14:paraId="71138E8F" w14:textId="77777777" w:rsidR="007A4DEC" w:rsidRPr="0088582C" w:rsidRDefault="007A4DEC" w:rsidP="007A4DEC">
      <w:r w:rsidRPr="0088582C">
        <w:t>Article 14 of the Law on Safety and Health at Work defines the rights, obligations and responsibilities of employer. The Article states that “The employer shall take protective measures by preventing, controlling and eliminating risks at work, informing and training employees, as well as by providing the necessary organization and means.”</w:t>
      </w:r>
    </w:p>
    <w:p w14:paraId="1650FC96" w14:textId="77777777" w:rsidR="007A4DEC" w:rsidRPr="0088582C" w:rsidRDefault="007A4DEC" w:rsidP="007A4DEC">
      <w:pPr>
        <w:rPr>
          <w:rFonts w:cs="Arial"/>
          <w:bCs/>
          <w:szCs w:val="20"/>
        </w:rPr>
      </w:pPr>
    </w:p>
    <w:p w14:paraId="3BF6CB0D" w14:textId="77777777" w:rsidR="007A4DEC" w:rsidRPr="0088582C" w:rsidRDefault="007A4DEC" w:rsidP="007A4DEC">
      <w:pPr>
        <w:rPr>
          <w:rFonts w:cs="Arial"/>
          <w:bCs/>
          <w:szCs w:val="20"/>
        </w:rPr>
      </w:pPr>
    </w:p>
    <w:p w14:paraId="05D89348" w14:textId="77777777" w:rsidR="007A4DEC" w:rsidRPr="0088582C" w:rsidRDefault="007A4DEC" w:rsidP="007A4DEC">
      <w:pPr>
        <w:pStyle w:val="Heading2"/>
        <w:numPr>
          <w:ilvl w:val="0"/>
          <w:numId w:val="0"/>
        </w:numPr>
        <w:ind w:left="709"/>
      </w:pPr>
      <w:bookmarkStart w:id="415" w:name="_Toc220945108"/>
      <w:r>
        <w:t xml:space="preserve">Annex 1.3 </w:t>
      </w:r>
      <w:r w:rsidRPr="0088582C">
        <w:t>Legal Framework for Expropriation and Resettlement</w:t>
      </w:r>
      <w:bookmarkEnd w:id="415"/>
    </w:p>
    <w:p w14:paraId="6096F7AA" w14:textId="77777777" w:rsidR="007A4DEC" w:rsidRPr="0088582C" w:rsidRDefault="007A4DEC" w:rsidP="007A4DEC"/>
    <w:p w14:paraId="1AA80BAD" w14:textId="77777777" w:rsidR="007A4DEC" w:rsidRPr="0088582C" w:rsidRDefault="007A4DEC" w:rsidP="007A4DEC">
      <w:r w:rsidRPr="0088582C">
        <w:t xml:space="preserve">The Constitution of Montenegro lays down the legal basis for expropriation of land and protects property rights, only exceptionally allowing the possibility of limiting these property rights in case when it is imposed by public interest and established by the law or based on the law. According to the Law on property-legal relations, no person may be deprived of his/her property or of the rights deriving from it, except in cases concerning the public interest determined by law. In case of deprivation (complete expropriation) or restriction (partial expropriation), rightful compensation for the property not lower than its market value at the time of expropriation is guaranteed. The beneficiary of expropriation may submit the expropriation proposal only after the determination of the public interest in expropriation. </w:t>
      </w:r>
    </w:p>
    <w:p w14:paraId="3BD4BA4C" w14:textId="77777777" w:rsidR="007A4DEC" w:rsidRPr="0088582C" w:rsidRDefault="007A4DEC" w:rsidP="007A4DEC"/>
    <w:p w14:paraId="6AFBD644" w14:textId="391CAFD5" w:rsidR="007A4DEC" w:rsidRPr="0088582C" w:rsidRDefault="007A4DEC" w:rsidP="007A4DEC">
      <w:r w:rsidRPr="0088582C">
        <w:t xml:space="preserve">The Law on Expropriation (’’Official Gazette of the Republic of Montenegro“, No. </w:t>
      </w:r>
      <w:r w:rsidR="00E71430" w:rsidRPr="00C81510">
        <w:t xml:space="preserve">55/2000, 12/2002 </w:t>
      </w:r>
      <w:r w:rsidR="00002D91">
        <w:t>–</w:t>
      </w:r>
      <w:r w:rsidR="00E71430" w:rsidRPr="00C81510">
        <w:t xml:space="preserve"> </w:t>
      </w:r>
      <w:r w:rsidR="00002D91">
        <w:t>Decision US</w:t>
      </w:r>
      <w:r w:rsidR="00E71430" w:rsidRPr="00C81510">
        <w:t xml:space="preserve"> RCG, 28/2006</w:t>
      </w:r>
      <w:r w:rsidR="00002D91">
        <w:t>, and</w:t>
      </w:r>
      <w:r w:rsidR="00E71430" w:rsidRPr="00C81510">
        <w:t xml:space="preserve"> "</w:t>
      </w:r>
      <w:r w:rsidR="00002D91">
        <w:t>Official G</w:t>
      </w:r>
      <w:r w:rsidR="005B35D8">
        <w:t>azette of Montenegro</w:t>
      </w:r>
      <w:r w:rsidR="00E71430" w:rsidRPr="00C81510">
        <w:t xml:space="preserve">", </w:t>
      </w:r>
      <w:r w:rsidR="005B35D8">
        <w:t>No</w:t>
      </w:r>
      <w:r w:rsidR="00E71430" w:rsidRPr="00C81510">
        <w:t>. 21/2008, 30/2017, 75/2018, 33/2024</w:t>
      </w:r>
      <w:r w:rsidR="00E71430">
        <w:t>,</w:t>
      </w:r>
      <w:r w:rsidR="00E71430" w:rsidRPr="00C81510">
        <w:t xml:space="preserve"> </w:t>
      </w:r>
      <w:r w:rsidR="00E71430">
        <w:t>and</w:t>
      </w:r>
      <w:r w:rsidR="00E71430" w:rsidRPr="00C81510">
        <w:t xml:space="preserve"> 53/2025</w:t>
      </w:r>
      <w:r w:rsidRPr="0088582C">
        <w:t>) guides the land/property management and serves as a general framework for the land/property expropriation on the territory of Montenegro. The Law provides the right to appeal at many stages of the expropriation procedure, such as administrative and judicial appeals (i.e. against the decision on public interest, the decision on expropriation, and regarding compensation), among other rights of affected citizens (those with formal legal rights).</w:t>
      </w:r>
    </w:p>
    <w:p w14:paraId="5A57D4AE" w14:textId="77777777" w:rsidR="007A4DEC" w:rsidRPr="0088582C" w:rsidRDefault="007A4DEC" w:rsidP="007A4DEC"/>
    <w:p w14:paraId="7686F94A" w14:textId="77777777" w:rsidR="007A4DEC" w:rsidRPr="0088582C" w:rsidRDefault="007A4DEC" w:rsidP="007A4DEC">
      <w:pPr>
        <w:jc w:val="left"/>
      </w:pPr>
      <w:r w:rsidRPr="0088582C">
        <w:br w:type="page"/>
      </w:r>
    </w:p>
    <w:p w14:paraId="3316832B" w14:textId="77777777" w:rsidR="007A4DEC" w:rsidRDefault="007A4DEC" w:rsidP="007A4DEC">
      <w:pPr>
        <w:pStyle w:val="Heading2"/>
        <w:numPr>
          <w:ilvl w:val="0"/>
          <w:numId w:val="0"/>
        </w:numPr>
        <w:ind w:left="709"/>
      </w:pPr>
      <w:bookmarkStart w:id="416" w:name="_Toc220945109"/>
      <w:r>
        <w:lastRenderedPageBreak/>
        <w:t xml:space="preserve">Annex 1.4 </w:t>
      </w:r>
      <w:r w:rsidRPr="0088582C">
        <w:t>Montenegrin/European Environmental Legislative and Permitting Framework</w:t>
      </w:r>
      <w:bookmarkEnd w:id="416"/>
    </w:p>
    <w:p w14:paraId="01B2E90F" w14:textId="77777777" w:rsidR="007A4DEC" w:rsidRPr="00DF2D1B" w:rsidRDefault="007A4DEC" w:rsidP="007A4DEC"/>
    <w:p w14:paraId="47A38F29" w14:textId="77777777" w:rsidR="007A4DEC" w:rsidRPr="0088582C" w:rsidRDefault="007A4DEC" w:rsidP="007A4DEC">
      <w:pPr>
        <w:pStyle w:val="Heading3"/>
        <w:numPr>
          <w:ilvl w:val="0"/>
          <w:numId w:val="0"/>
        </w:numPr>
      </w:pPr>
      <w:bookmarkStart w:id="417" w:name="_Toc220945110"/>
      <w:r>
        <w:t xml:space="preserve">Annex 1.4.1 </w:t>
      </w:r>
      <w:r w:rsidRPr="0088582C">
        <w:t>EU Directives</w:t>
      </w:r>
      <w:bookmarkEnd w:id="417"/>
    </w:p>
    <w:p w14:paraId="68B7DFE7" w14:textId="77777777" w:rsidR="007A4DEC" w:rsidRPr="0088582C" w:rsidRDefault="007A4DEC" w:rsidP="007A4DEC"/>
    <w:p w14:paraId="711580C0" w14:textId="77777777" w:rsidR="007A4DEC" w:rsidRPr="0088582C" w:rsidRDefault="007A4DEC" w:rsidP="007A4DEC">
      <w:r w:rsidRPr="0088582C">
        <w:t>The following EU directives in the field of environmental legislation are fully or partially transposed into the legal system of Montenegro:</w:t>
      </w:r>
    </w:p>
    <w:p w14:paraId="60F92BCD" w14:textId="77777777" w:rsidR="007A4DEC" w:rsidRPr="0088582C" w:rsidRDefault="007A4DEC" w:rsidP="007A4DEC"/>
    <w:p w14:paraId="52124099" w14:textId="77777777" w:rsidR="007A4DEC" w:rsidRPr="0088582C" w:rsidRDefault="007A4DEC" w:rsidP="00DC0152">
      <w:pPr>
        <w:pStyle w:val="ListParagraph"/>
      </w:pPr>
      <w:r w:rsidRPr="0088582C">
        <w:t>Directive 2001/42/EC (SEA)</w:t>
      </w:r>
      <w:r w:rsidR="00DC0152" w:rsidRPr="00DC0152">
        <w:t xml:space="preserve"> </w:t>
      </w:r>
      <w:r w:rsidR="00DC0152" w:rsidRPr="00DC0152">
        <w:rPr>
          <w:rFonts w:eastAsia="Times New Roman" w:cs="Times New Roman"/>
          <w:bCs w:val="0"/>
          <w:color w:val="auto"/>
          <w:szCs w:val="24"/>
          <w:lang w:val="en-US"/>
        </w:rPr>
        <w:t>on the assessment of the effects of certain plans and programmes on the environment</w:t>
      </w:r>
    </w:p>
    <w:p w14:paraId="2145015B" w14:textId="6B76B648" w:rsidR="007A4DEC" w:rsidRPr="00C83BCF" w:rsidRDefault="007A4DEC" w:rsidP="00225864">
      <w:pPr>
        <w:pStyle w:val="ListParagraph"/>
      </w:pPr>
      <w:r w:rsidRPr="0088582C">
        <w:t xml:space="preserve">Directive 2011/92/EU (EIA), </w:t>
      </w:r>
      <w:r w:rsidR="00C83BCF" w:rsidRPr="00C83BCF">
        <w:rPr>
          <w:rFonts w:eastAsia="Times New Roman" w:cs="Times New Roman"/>
          <w:bCs w:val="0"/>
          <w:color w:val="auto"/>
          <w:szCs w:val="24"/>
          <w:lang w:val="en-US"/>
        </w:rPr>
        <w:t>as amended by Directive 2014/52/EU, on the assessment of the effects of certain public and private projects on the environment (EIA)</w:t>
      </w:r>
    </w:p>
    <w:p w14:paraId="6F51B661" w14:textId="443BD5ED" w:rsidR="007A4DEC" w:rsidRPr="00C83BCF" w:rsidRDefault="007A4DEC" w:rsidP="00225864">
      <w:pPr>
        <w:pStyle w:val="ListParagraph"/>
      </w:pPr>
      <w:r w:rsidRPr="0088582C">
        <w:t xml:space="preserve">Directive 2003/4/EC </w:t>
      </w:r>
      <w:r w:rsidR="00C83BCF" w:rsidRPr="00C83BCF">
        <w:rPr>
          <w:rFonts w:eastAsia="Times New Roman" w:cs="Times New Roman"/>
          <w:bCs w:val="0"/>
          <w:color w:val="auto"/>
          <w:szCs w:val="24"/>
          <w:lang w:val="en-US"/>
        </w:rPr>
        <w:t>on public acc</w:t>
      </w:r>
      <w:r w:rsidR="00C83BCF">
        <w:rPr>
          <w:rFonts w:eastAsia="Times New Roman" w:cs="Times New Roman"/>
          <w:bCs w:val="0"/>
          <w:color w:val="auto"/>
          <w:szCs w:val="24"/>
          <w:lang w:val="en-US"/>
        </w:rPr>
        <w:t>ess to environmental information</w:t>
      </w:r>
    </w:p>
    <w:p w14:paraId="2CCE9B87" w14:textId="468AC2FC" w:rsidR="007A4DEC" w:rsidRPr="00C83BCF" w:rsidRDefault="007A4DEC" w:rsidP="00225864">
      <w:pPr>
        <w:pStyle w:val="ListParagraph"/>
      </w:pPr>
      <w:r w:rsidRPr="0088582C">
        <w:t xml:space="preserve">Directive 2003/35/EC </w:t>
      </w:r>
      <w:r w:rsidR="00C83BCF" w:rsidRPr="00C83BCF">
        <w:rPr>
          <w:rFonts w:eastAsia="Times New Roman" w:cs="Times New Roman"/>
          <w:bCs w:val="0"/>
          <w:color w:val="auto"/>
          <w:szCs w:val="24"/>
          <w:lang w:val="en-US"/>
        </w:rPr>
        <w:t>providing for public participation in respect of the drawing up of certain environmental plans and programmes and access to justice</w:t>
      </w:r>
    </w:p>
    <w:p w14:paraId="0D31604A" w14:textId="0FA5FD69" w:rsidR="007A4DEC" w:rsidRPr="0088582C" w:rsidRDefault="007A4DEC" w:rsidP="00C83BCF">
      <w:pPr>
        <w:pStyle w:val="ListParagraph"/>
      </w:pPr>
      <w:r w:rsidRPr="0088582C">
        <w:t xml:space="preserve">Directive 2004/35/EC </w:t>
      </w:r>
      <w:r w:rsidR="00C83BCF" w:rsidRPr="00C83BCF">
        <w:rPr>
          <w:rFonts w:eastAsia="Times New Roman" w:cs="Times New Roman"/>
          <w:bCs w:val="0"/>
          <w:color w:val="auto"/>
          <w:szCs w:val="24"/>
          <w:lang w:val="en-US"/>
        </w:rPr>
        <w:t>on environmental liability with regard to the prevention and remedying of environmental damage, as amended by Directive 2006/21/EC, Directive 2009/31/EC and Directive 2013/30/EU</w:t>
      </w:r>
    </w:p>
    <w:p w14:paraId="3A47ACFB" w14:textId="77777777" w:rsidR="00C83BCF" w:rsidRPr="00225864" w:rsidRDefault="007A4DEC" w:rsidP="00C83BCF">
      <w:pPr>
        <w:pStyle w:val="ListParagraph"/>
      </w:pPr>
      <w:r w:rsidRPr="0088582C">
        <w:t xml:space="preserve">Directive 2008/99/EC </w:t>
      </w:r>
      <w:r w:rsidR="00C83BCF" w:rsidRPr="00C83BCF">
        <w:rPr>
          <w:rFonts w:eastAsia="Times New Roman" w:cs="Times New Roman"/>
          <w:bCs w:val="0"/>
          <w:color w:val="auto"/>
          <w:szCs w:val="24"/>
          <w:lang w:val="en-US"/>
        </w:rPr>
        <w:t>on the protection of the environment through criminal law</w:t>
      </w:r>
    </w:p>
    <w:p w14:paraId="6AC3F891" w14:textId="6DF7613C" w:rsidR="007A4DEC" w:rsidRPr="0088582C" w:rsidRDefault="00C83BCF" w:rsidP="00C83BCF">
      <w:pPr>
        <w:pStyle w:val="ListParagraph"/>
      </w:pPr>
      <w:r>
        <w:t>Directive 2008/98/EC on waste (Waste Framework Directive), as amended by Directive 2018/851/EU</w:t>
      </w:r>
    </w:p>
    <w:p w14:paraId="23EE667F" w14:textId="77777777" w:rsidR="007A4DEC" w:rsidRPr="00225864" w:rsidRDefault="007A4DEC" w:rsidP="00C83BCF">
      <w:pPr>
        <w:pStyle w:val="ListParagraph"/>
      </w:pPr>
      <w:r w:rsidRPr="0088582C">
        <w:t>Landfill Directive 1999/31/EC</w:t>
      </w:r>
      <w:r w:rsidR="00C83BCF" w:rsidRPr="00C83BCF">
        <w:t xml:space="preserve"> </w:t>
      </w:r>
      <w:r w:rsidR="00C83BCF" w:rsidRPr="00C83BCF">
        <w:rPr>
          <w:rFonts w:eastAsia="Times New Roman" w:cs="Times New Roman"/>
          <w:bCs w:val="0"/>
          <w:color w:val="auto"/>
          <w:szCs w:val="24"/>
          <w:lang w:val="en-US"/>
        </w:rPr>
        <w:t>on the landfill of waste</w:t>
      </w:r>
    </w:p>
    <w:p w14:paraId="0BDED9CD" w14:textId="77777777" w:rsidR="00C83BCF" w:rsidRDefault="00C83BCF" w:rsidP="00C83BCF">
      <w:pPr>
        <w:pStyle w:val="ListParagraph"/>
      </w:pPr>
      <w:r w:rsidRPr="00C83BCF">
        <w:t>Directive 2010/75/EU on industrial emissions (IED), which repealed Directive 2000/76/EC on waste incineration and incorporates IPPC requirementsDirective 94/62/EC on packaging and packaging waste, as amended by Directive 2004/12/EC, Directive 2005/20/EC, Directive (EU) 2018/852</w:t>
      </w:r>
    </w:p>
    <w:p w14:paraId="7F5641C5" w14:textId="77777777" w:rsidR="00C83BCF" w:rsidRPr="00C83BCF" w:rsidRDefault="00C83BCF" w:rsidP="00C83BCF">
      <w:pPr>
        <w:pStyle w:val="ListParagraph"/>
      </w:pPr>
      <w:r w:rsidRPr="00C83BCF">
        <w:t>Directive 86/278/EEC on the protection of the environment, and in particular of the soil, when sewage sludge is used in agriculture</w:t>
      </w:r>
    </w:p>
    <w:p w14:paraId="62C8E90B" w14:textId="77777777" w:rsidR="007A4DEC" w:rsidRPr="0088582C" w:rsidRDefault="007A4DEC" w:rsidP="007A4DEC"/>
    <w:p w14:paraId="50A12F66" w14:textId="77777777" w:rsidR="007A4DEC" w:rsidRPr="0088582C" w:rsidRDefault="007A4DEC" w:rsidP="007A4DEC"/>
    <w:p w14:paraId="52A4452E" w14:textId="77777777" w:rsidR="007A4DEC" w:rsidRPr="0088582C" w:rsidRDefault="007A4DEC" w:rsidP="007A4DEC">
      <w:pPr>
        <w:pStyle w:val="Heading3"/>
        <w:numPr>
          <w:ilvl w:val="0"/>
          <w:numId w:val="0"/>
        </w:numPr>
        <w:ind w:left="720" w:hanging="720"/>
      </w:pPr>
      <w:bookmarkStart w:id="418" w:name="_Toc220945111"/>
      <w:r>
        <w:t xml:space="preserve">Annex 1.4.2 </w:t>
      </w:r>
      <w:r w:rsidRPr="0088582C">
        <w:t>Horizontal Legislation</w:t>
      </w:r>
      <w:bookmarkEnd w:id="418"/>
    </w:p>
    <w:p w14:paraId="02FEC97C" w14:textId="77777777" w:rsidR="007A4DEC" w:rsidRPr="0088582C" w:rsidRDefault="007A4DEC" w:rsidP="007A4DEC"/>
    <w:p w14:paraId="03845060" w14:textId="7B53A47B" w:rsidR="007A4DEC" w:rsidRPr="0088582C" w:rsidRDefault="007A4DEC" w:rsidP="007A4DEC">
      <w:r w:rsidRPr="0088582C">
        <w:t>The Law on the Strategic Environmental Impact Assessment (SEA) (“Official Gazette of the Republic of Montenegro”, No. 80/05 and “Official Gazette of Montenegro”, No. 40/11, 59/11, 52/16</w:t>
      </w:r>
      <w:r w:rsidR="00050C86">
        <w:t>, and 084/24</w:t>
      </w:r>
      <w:r w:rsidRPr="0088582C">
        <w:t xml:space="preserve">) establishes the obligation to develop the SEA for plans and programs and other strategic documents that serves as basis for effective environmental protection and the implementation of sustainable development principles during their elaboration and in the decision-making process on final solutions. </w:t>
      </w:r>
      <w:r w:rsidR="00050C86">
        <w:t xml:space="preserve"> </w:t>
      </w:r>
    </w:p>
    <w:p w14:paraId="060C1A71" w14:textId="77777777" w:rsidR="007A4DEC" w:rsidRPr="0088582C" w:rsidRDefault="007A4DEC" w:rsidP="007A4DEC"/>
    <w:p w14:paraId="195F27ED" w14:textId="118AE695" w:rsidR="007A4DEC" w:rsidRPr="0088582C" w:rsidRDefault="007A4DEC" w:rsidP="007A4DEC">
      <w:r w:rsidRPr="0088582C">
        <w:t>The Law on the Environmental Impact Assessment (EIA) (“Official Gazette of Montenegro“, No. 75/18</w:t>
      </w:r>
      <w:r w:rsidR="008D7118">
        <w:t>, and 84/24</w:t>
      </w:r>
      <w:r w:rsidRPr="0088582C">
        <w:t>) is fully harmonized with the EU directives regulating this area. The Law regulates the EIA procedure for projects that can have a significant impact on the environment, the content of the study, the participation of interested authorities and organizations and the public, the assessment and approval process, notification of projects that can have a significant impact on the environment of another state, supervision and other issues. The EIA is intended for the projects in the field of industry, mining, energy, transport, tourism, agriculture, forestry, water management and utilities, as well as for all projects planned in a protected natural asset and in a protected environment of a fixed cultural property. The Law contains separate chapters dedicated to reporting, keeping records and providing information for inspection, also for public consultation. All the national waste facilities in Montenegro will be subject to carrying out an EIA according to the regulation.</w:t>
      </w:r>
    </w:p>
    <w:p w14:paraId="728B733C" w14:textId="77777777" w:rsidR="007A4DEC" w:rsidRPr="0088582C" w:rsidRDefault="007A4DEC" w:rsidP="007A4DEC"/>
    <w:p w14:paraId="6AD0AA53" w14:textId="77777777" w:rsidR="007A4DEC" w:rsidRDefault="007A4DEC" w:rsidP="007A4DEC">
      <w:r w:rsidRPr="0088582C">
        <w:t xml:space="preserve">The Law on Liability for Environmental Damage (“Official Gazette of Montenegro”, No. 27/14) defines the responsibility of the legal entity and the entrepreneur (operator) that caused damage or imminent danger to the environment. Environmental damage compensation is based on the “polluter pays” principle, according to which the legal and physical person who caused damage in </w:t>
      </w:r>
      <w:r w:rsidRPr="0088582C">
        <w:lastRenderedPageBreak/>
        <w:t>the environment or imminent danger from damage must compensate for the caused danger by implementing preventive measures and remediation measures at its own expense.</w:t>
      </w:r>
    </w:p>
    <w:p w14:paraId="622310C9" w14:textId="77777777" w:rsidR="00583F8D" w:rsidRDefault="00583F8D" w:rsidP="007A4DEC"/>
    <w:p w14:paraId="7647D8BE" w14:textId="77777777" w:rsidR="00583F8D" w:rsidRPr="0088582C" w:rsidRDefault="00583F8D" w:rsidP="007A4DEC"/>
    <w:p w14:paraId="3D52D62D" w14:textId="77777777" w:rsidR="007A4DEC" w:rsidRPr="0088582C" w:rsidRDefault="007A4DEC" w:rsidP="007A4DEC">
      <w:pPr>
        <w:pStyle w:val="Heading3"/>
        <w:numPr>
          <w:ilvl w:val="0"/>
          <w:numId w:val="0"/>
        </w:numPr>
        <w:ind w:left="720" w:hanging="720"/>
      </w:pPr>
      <w:bookmarkStart w:id="419" w:name="_Toc220945112"/>
      <w:r>
        <w:t xml:space="preserve">Annex 1.4.3 </w:t>
      </w:r>
      <w:r w:rsidRPr="0088582C">
        <w:t>Nature Protection</w:t>
      </w:r>
      <w:bookmarkEnd w:id="419"/>
    </w:p>
    <w:p w14:paraId="2DEF5E94" w14:textId="77777777" w:rsidR="007A4DEC" w:rsidRPr="0088582C" w:rsidRDefault="007A4DEC" w:rsidP="007A4DEC"/>
    <w:p w14:paraId="530C32A0" w14:textId="56116034" w:rsidR="007A4DEC" w:rsidRPr="0088582C" w:rsidRDefault="007A4DEC" w:rsidP="007A4DEC">
      <w:r w:rsidRPr="0088582C">
        <w:t>The Law on Nature Protection (“Official Gazette of Montenegro”, No. 54/16</w:t>
      </w:r>
      <w:r w:rsidR="00C87946">
        <w:t xml:space="preserve">, </w:t>
      </w:r>
      <w:r w:rsidR="00C87946" w:rsidRPr="0054265E">
        <w:t>18/19, and 084/24</w:t>
      </w:r>
      <w:r w:rsidRPr="0088582C">
        <w:t>) provides comprehensive nature protection through identification of protected areas of nature using the European typology of habitats important for the protection and establishment of an efficient system for managing protected natural assets (in line with IUCN management categories). The prescribed measures of protection will ensure the conditions for reasonable use of natural resources on the principles of sustainability, and for the benefit of present and future generations. The key novelties of this Law are providing grounds for establishing the ecological network NATURA 2000 and the EPA is a body that, in cooperation with expert and scientific institutions, will form a database and prepare documentation for establishment of an ecological network area.</w:t>
      </w:r>
    </w:p>
    <w:p w14:paraId="15FEFC52" w14:textId="77777777" w:rsidR="007A4DEC" w:rsidRPr="0088582C" w:rsidRDefault="007A4DEC" w:rsidP="007A4DEC"/>
    <w:p w14:paraId="7222813F" w14:textId="77777777" w:rsidR="007A4DEC" w:rsidRPr="0088582C" w:rsidRDefault="007A4DEC" w:rsidP="007A4DEC"/>
    <w:p w14:paraId="30C53537" w14:textId="77777777" w:rsidR="007A4DEC" w:rsidRPr="0088582C" w:rsidRDefault="007A4DEC" w:rsidP="007A4DEC">
      <w:pPr>
        <w:pStyle w:val="Heading3"/>
        <w:numPr>
          <w:ilvl w:val="0"/>
          <w:numId w:val="0"/>
        </w:numPr>
        <w:ind w:left="720" w:hanging="720"/>
      </w:pPr>
      <w:bookmarkStart w:id="420" w:name="_Toc220945113"/>
      <w:r>
        <w:t xml:space="preserve">Annex 1.4.4 </w:t>
      </w:r>
      <w:r w:rsidRPr="0088582C">
        <w:t>Air Quality</w:t>
      </w:r>
      <w:bookmarkEnd w:id="420"/>
    </w:p>
    <w:p w14:paraId="1897450B" w14:textId="77777777" w:rsidR="007A4DEC" w:rsidRPr="0088582C" w:rsidRDefault="007A4DEC" w:rsidP="007A4DEC"/>
    <w:p w14:paraId="7E406419" w14:textId="554BA053" w:rsidR="007A4DEC" w:rsidRPr="0088582C" w:rsidRDefault="007A4DEC" w:rsidP="007A4DEC">
      <w:r w:rsidRPr="0088582C">
        <w:t>The Law on Air Protection (“Official Gazette of Montenegro”, No. 25/10, 40/11, 43/15, 073/19</w:t>
      </w:r>
      <w:r w:rsidR="004E501C">
        <w:t>, and 84/24</w:t>
      </w:r>
      <w:r w:rsidRPr="0088582C">
        <w:t>), regulates the way of monitoring air quality, protection measures, assessment and improvement of air quality, as well as air quality planning and management. Air, as a natural value of general interest, is part of the environment and has special protection in Montenegro. Protection of air from pollution by radioactive substances, genetically modified organisms, noise and natural disasters is regulated by specific regulations. The Law prescribes that, in zones where concentrations of pollutants exceed any established marginal or target value, considering the tolerance limits, the Ministry in charge of environmental issues, in cooperation with the EPA and local government authorities is obliged to pass the Air Quality Plan to reach the values as determined by the Decree on the Determination of Types of Pollutants, Limits and Other Air Quality Standards ("Official Gazette of Montenegro", No. 25/12). On the basis of the available data, the territory of Montenegro was divided in three air quality zones in 2011, whereas network for air quality monitoring was expanded to include nine automatic stations in order to meet minimum requirements set out in Directives 2008/50/EC and 2004/107/EC. All pollutants regulated in the legislation of Montenegro are monitored regularly. Air Quality data are available on-line in real time (https://epa.org.me/mjesecni-izvjestaji-o-kvalitetu-vazduha/) and annually reported to the EU through EIONET.</w:t>
      </w:r>
    </w:p>
    <w:p w14:paraId="074D20A0" w14:textId="77777777" w:rsidR="007A4DEC" w:rsidRPr="0088582C" w:rsidRDefault="007A4DEC" w:rsidP="007A4DEC"/>
    <w:p w14:paraId="34E9523F" w14:textId="77777777" w:rsidR="007A4DEC" w:rsidRPr="0088582C" w:rsidRDefault="007A4DEC" w:rsidP="007A4DEC">
      <w:pPr>
        <w:rPr>
          <w:rFonts w:cs="Arial"/>
          <w:b/>
          <w:szCs w:val="22"/>
        </w:rPr>
      </w:pPr>
    </w:p>
    <w:p w14:paraId="76051699" w14:textId="77777777" w:rsidR="007A4DEC" w:rsidRPr="0088582C" w:rsidRDefault="007A4DEC" w:rsidP="007A4DEC">
      <w:pPr>
        <w:pStyle w:val="Heading3"/>
        <w:numPr>
          <w:ilvl w:val="0"/>
          <w:numId w:val="0"/>
        </w:numPr>
        <w:ind w:left="720" w:hanging="720"/>
      </w:pPr>
      <w:bookmarkStart w:id="421" w:name="_Toc220945114"/>
      <w:r>
        <w:t xml:space="preserve">Annex 1.4.5 </w:t>
      </w:r>
      <w:r w:rsidRPr="0088582C">
        <w:t>Cultural Heritage Protection</w:t>
      </w:r>
      <w:bookmarkEnd w:id="421"/>
    </w:p>
    <w:p w14:paraId="3C40D202" w14:textId="77777777" w:rsidR="007A4DEC" w:rsidRPr="0088582C" w:rsidRDefault="007A4DEC" w:rsidP="007A4DEC"/>
    <w:p w14:paraId="1DC57C42" w14:textId="4F310889" w:rsidR="007A4DEC" w:rsidRPr="0088582C" w:rsidRDefault="007A4DEC" w:rsidP="007A4DEC">
      <w:r w:rsidRPr="0088582C">
        <w:t>Ministry of Culture is in charge of the cultural and historical sites protection policy. The Law on Cultural Heritage Protection (Official Gazette of Montenegro, No. 49/10</w:t>
      </w:r>
      <w:r w:rsidR="00463613">
        <w:t xml:space="preserve">, </w:t>
      </w:r>
      <w:r w:rsidR="00463613" w:rsidRPr="007319B1">
        <w:t>040/11, 044/17</w:t>
      </w:r>
      <w:r w:rsidR="00463613">
        <w:t>,</w:t>
      </w:r>
      <w:r w:rsidR="00463613" w:rsidRPr="007319B1">
        <w:t xml:space="preserve"> </w:t>
      </w:r>
      <w:r w:rsidR="00463613">
        <w:t>and</w:t>
      </w:r>
      <w:r w:rsidR="00463613" w:rsidRPr="007319B1">
        <w:t xml:space="preserve"> 018/19</w:t>
      </w:r>
      <w:r w:rsidRPr="0088582C">
        <w:t>) provides the information of the protection of cultural heritage in detail. The law regulates types and categories of cultural heritage, the manner of establishing the protection, a regime and measures of protection, rights and obligations of the owners of cultural heritage and other issues of importance for the protection and preservation of cultural heritage.</w:t>
      </w:r>
    </w:p>
    <w:p w14:paraId="3C3CA82C" w14:textId="77777777" w:rsidR="007A4DEC" w:rsidRPr="0088582C" w:rsidRDefault="007A4DEC" w:rsidP="007A4DEC"/>
    <w:p w14:paraId="7E0C82A9" w14:textId="77777777" w:rsidR="007A4DEC" w:rsidRPr="0088582C" w:rsidRDefault="007A4DEC" w:rsidP="007A4DEC">
      <w:r w:rsidRPr="0088582C">
        <w:t>Cultural value of the immovable, movable and non-material heritage is determined by a professional body formed by the Cultural Heritage Protection Administration (Art. 23 of the Law).</w:t>
      </w:r>
    </w:p>
    <w:p w14:paraId="40FD9610" w14:textId="77777777" w:rsidR="007A4DEC" w:rsidRPr="0088582C" w:rsidRDefault="007A4DEC" w:rsidP="007A4DEC"/>
    <w:p w14:paraId="5B72C9A4" w14:textId="77777777" w:rsidR="007A4DEC" w:rsidRPr="0088582C" w:rsidRDefault="007A4DEC" w:rsidP="007A4DEC">
      <w:r w:rsidRPr="0088582C">
        <w:t>In accordance with the mentioned Law, when performing construction, agricultural or any other works, and activities on land or in water occur on findings of archeological significance, the contractor (the accidental inventor) is obliged to:</w:t>
      </w:r>
    </w:p>
    <w:p w14:paraId="5DAE6CA5" w14:textId="77777777" w:rsidR="007A4DEC" w:rsidRPr="0088582C" w:rsidRDefault="007A4DEC" w:rsidP="007A4DEC"/>
    <w:p w14:paraId="078AEE81" w14:textId="77777777" w:rsidR="007A4DEC" w:rsidRPr="0088582C" w:rsidRDefault="007A4DEC" w:rsidP="007A4DEC">
      <w:pPr>
        <w:numPr>
          <w:ilvl w:val="0"/>
          <w:numId w:val="7"/>
        </w:numPr>
      </w:pPr>
      <w:r w:rsidRPr="0088582C">
        <w:t>terminate the works and to secure the site or part of the site with the findings against possible damage, destruction and unauthorized access of other persons;</w:t>
      </w:r>
    </w:p>
    <w:p w14:paraId="77EC884D" w14:textId="77777777" w:rsidR="007A4DEC" w:rsidRPr="0088582C" w:rsidRDefault="007A4DEC" w:rsidP="007A4DEC">
      <w:pPr>
        <w:numPr>
          <w:ilvl w:val="0"/>
          <w:numId w:val="7"/>
        </w:numPr>
      </w:pPr>
      <w:r w:rsidRPr="0088582C">
        <w:lastRenderedPageBreak/>
        <w:t>immediately report the location, ie findings to the Cultural Heritage Protection Administration, the nearest public institution for protection of cultural heritage, the administration authority responsible for police affairs or the administration body responsible for marine security affairs in case of findings in the sea;</w:t>
      </w:r>
    </w:p>
    <w:p w14:paraId="4835F014" w14:textId="77777777" w:rsidR="007A4DEC" w:rsidRPr="0088582C" w:rsidRDefault="007A4DEC" w:rsidP="007A4DEC">
      <w:pPr>
        <w:numPr>
          <w:ilvl w:val="0"/>
          <w:numId w:val="7"/>
        </w:numPr>
      </w:pPr>
      <w:r w:rsidRPr="0088582C">
        <w:t>keep the detected objects at the place of destination in the condition in which they were found until the arrival of the authorized persons of the subjects referred to in item 2 of this paragraph;</w:t>
      </w:r>
    </w:p>
    <w:p w14:paraId="5847FDB7" w14:textId="77777777" w:rsidR="007A4DEC" w:rsidRPr="0088582C" w:rsidRDefault="007A4DEC" w:rsidP="007A4DEC">
      <w:pPr>
        <w:numPr>
          <w:ilvl w:val="0"/>
          <w:numId w:val="7"/>
        </w:numPr>
      </w:pPr>
      <w:r w:rsidRPr="0088582C">
        <w:t>provide all relevant information regarding the location and location of the findings at the time of disclosure of the circumstances under which they were discovered.</w:t>
      </w:r>
    </w:p>
    <w:p w14:paraId="5CDD3623" w14:textId="77777777" w:rsidR="007A4DEC" w:rsidRPr="0088582C" w:rsidRDefault="007A4DEC" w:rsidP="007A4DEC"/>
    <w:p w14:paraId="2D72C2B2" w14:textId="77777777" w:rsidR="007A4DEC" w:rsidRPr="0088582C" w:rsidRDefault="007A4DEC" w:rsidP="007A4DEC"/>
    <w:p w14:paraId="26A3E24F" w14:textId="77777777" w:rsidR="007A4DEC" w:rsidRPr="0088582C" w:rsidRDefault="007A4DEC" w:rsidP="007A4DEC">
      <w:pPr>
        <w:pStyle w:val="Heading3"/>
        <w:numPr>
          <w:ilvl w:val="0"/>
          <w:numId w:val="0"/>
        </w:numPr>
        <w:ind w:left="720" w:hanging="720"/>
      </w:pPr>
      <w:bookmarkStart w:id="422" w:name="_Toc220945115"/>
      <w:r>
        <w:t xml:space="preserve">Annex 1.4.6 </w:t>
      </w:r>
      <w:r w:rsidRPr="0088582C">
        <w:t>Spatial Planning and Construction of Structures</w:t>
      </w:r>
      <w:bookmarkEnd w:id="422"/>
    </w:p>
    <w:p w14:paraId="782DBAA6" w14:textId="77777777" w:rsidR="007A4DEC" w:rsidRPr="0088582C" w:rsidRDefault="007A4DEC" w:rsidP="007A4DEC"/>
    <w:p w14:paraId="0D5E7D3A" w14:textId="12451764" w:rsidR="007A4DEC" w:rsidRPr="0088582C" w:rsidRDefault="002A0E5D" w:rsidP="007A4DEC">
      <w:r w:rsidRPr="00701B6B">
        <w:rPr>
          <w:rFonts w:cs="Arial"/>
          <w:szCs w:val="20"/>
        </w:rPr>
        <w:t>Ministry of Spatial Planning, Urbanism and State Property</w:t>
      </w:r>
      <w:r w:rsidRPr="00701B6B" w:rsidDel="00701B6B">
        <w:rPr>
          <w:rFonts w:cs="Arial"/>
          <w:szCs w:val="20"/>
        </w:rPr>
        <w:t xml:space="preserve"> </w:t>
      </w:r>
      <w:r w:rsidRPr="0088582C">
        <w:t xml:space="preserve">is the line ministry for spatial planning and construction of structures. The Law on Construction of Structures (Official Gazette of Montenegro, No. </w:t>
      </w:r>
      <w:r w:rsidRPr="0055227D">
        <w:t>19/2025</w:t>
      </w:r>
      <w:r>
        <w:t>, and</w:t>
      </w:r>
      <w:r w:rsidRPr="0055227D">
        <w:t xml:space="preserve"> 92/2025</w:t>
      </w:r>
      <w:r w:rsidRPr="0088582C">
        <w:t xml:space="preserve">) regulates the manner and conditions for construction of objects, </w:t>
      </w:r>
      <w:r w:rsidRPr="00F1722F">
        <w:t xml:space="preserve">carrying out construction activities </w:t>
      </w:r>
      <w:r>
        <w:t>,</w:t>
      </w:r>
      <w:r w:rsidRPr="0088582C">
        <w:t>and other issues of importance for the planning and construction of objects</w:t>
      </w:r>
      <w:r>
        <w:t>.</w:t>
      </w:r>
      <w:r w:rsidR="007A4DEC" w:rsidRPr="0088582C">
        <w:t>.</w:t>
      </w:r>
    </w:p>
    <w:p w14:paraId="7CF6C48D" w14:textId="77777777" w:rsidR="007A4DEC" w:rsidRPr="0088582C" w:rsidRDefault="007A4DEC" w:rsidP="007A4DEC"/>
    <w:p w14:paraId="21DF550D" w14:textId="77777777" w:rsidR="007A4DEC" w:rsidRPr="0088582C" w:rsidRDefault="007A4DEC" w:rsidP="007A4DEC"/>
    <w:p w14:paraId="0FCEA912" w14:textId="77777777" w:rsidR="007A4DEC" w:rsidRPr="0088582C" w:rsidRDefault="007A4DEC" w:rsidP="007A4DEC">
      <w:pPr>
        <w:pStyle w:val="Heading3"/>
        <w:numPr>
          <w:ilvl w:val="0"/>
          <w:numId w:val="0"/>
        </w:numPr>
        <w:ind w:left="720" w:hanging="720"/>
      </w:pPr>
      <w:bookmarkStart w:id="423" w:name="_Toc220945116"/>
      <w:r>
        <w:t xml:space="preserve">Annex 1.4.7 </w:t>
      </w:r>
      <w:r w:rsidRPr="0088582C">
        <w:t>Waste Management</w:t>
      </w:r>
      <w:bookmarkEnd w:id="423"/>
    </w:p>
    <w:p w14:paraId="0638C6BF" w14:textId="77777777" w:rsidR="007A4DEC" w:rsidRPr="0088582C" w:rsidRDefault="007A4DEC" w:rsidP="007A4DEC"/>
    <w:p w14:paraId="4B2D517F" w14:textId="7F9F23AD" w:rsidR="007A4DEC" w:rsidRPr="0088582C" w:rsidRDefault="007A4DEC" w:rsidP="007A4DEC">
      <w:r w:rsidRPr="0088582C">
        <w:t xml:space="preserve">The Law on Waste Management (“Official Gazette of Montenegro”, No. </w:t>
      </w:r>
      <w:r w:rsidR="005633C6">
        <w:t>034</w:t>
      </w:r>
      <w:r w:rsidR="005633C6" w:rsidRPr="0088582C">
        <w:t>/</w:t>
      </w:r>
      <w:r w:rsidR="005633C6">
        <w:t>24</w:t>
      </w:r>
      <w:r w:rsidR="005633C6" w:rsidRPr="0088582C">
        <w:t xml:space="preserve"> and </w:t>
      </w:r>
      <w:r w:rsidR="005633C6">
        <w:t>092</w:t>
      </w:r>
      <w:r w:rsidR="005633C6" w:rsidRPr="0088582C">
        <w:t>/</w:t>
      </w:r>
      <w:r w:rsidR="005633C6">
        <w:t>24</w:t>
      </w:r>
      <w:r w:rsidRPr="0088582C">
        <w:t xml:space="preserve">) represents the legislative framework in the waste management sphere. The Law describes the waste management processes, including prevention or reduction of the amount of waste, reuse of waste collection, transport, processing and disposal facilities, monitoring of these procedures and subsequent maintenance of the landfill. </w:t>
      </w:r>
    </w:p>
    <w:p w14:paraId="249C5340" w14:textId="77777777" w:rsidR="007A4DEC" w:rsidRPr="0088582C" w:rsidRDefault="007A4DEC" w:rsidP="007A4DEC"/>
    <w:p w14:paraId="1C327720" w14:textId="77777777" w:rsidR="007A4DEC" w:rsidRPr="0088582C" w:rsidRDefault="007A4DEC" w:rsidP="007A4DEC">
      <w:r w:rsidRPr="0088582C">
        <w:t>Basic principles of waste management that EU waste management is based on, even though integrated in the National Waste Management Strategy and National Waste Management Plan, are still not fully applied in the system in Montenegro, particularly when it comes to the hierarchy principle which ensures compliance with the order of priorities in waste management (prevention, preparation for re-use, recycling and other recovery operations (use of energy) and waste disposal). This also applies to the management of specific waste streams in Montenegro. Systems for separate collection of municipal waste are not still established at a satisfactory level, while exportation is the only option at present for certain types of specific waste streams (e.g. waste oils). The main waste management infrastructure developed includes regional landfills of non-hazardous waste (in Bar and Podgorica), several recycling centers and also medical waste treatment facilities in Podgorica and Berane.</w:t>
      </w:r>
    </w:p>
    <w:p w14:paraId="5710B4EE" w14:textId="77777777" w:rsidR="007A4DEC" w:rsidRPr="0088582C" w:rsidRDefault="007A4DEC" w:rsidP="007A4DEC"/>
    <w:p w14:paraId="36F9F20B" w14:textId="77777777" w:rsidR="007A4DEC" w:rsidRPr="0088582C" w:rsidRDefault="007A4DEC" w:rsidP="007A4DEC"/>
    <w:p w14:paraId="2DC752D5" w14:textId="77777777" w:rsidR="007A4DEC" w:rsidRPr="0088582C" w:rsidRDefault="007A4DEC" w:rsidP="007A4DEC">
      <w:pPr>
        <w:pStyle w:val="Heading3"/>
        <w:numPr>
          <w:ilvl w:val="0"/>
          <w:numId w:val="0"/>
        </w:numPr>
        <w:ind w:left="720" w:hanging="720"/>
      </w:pPr>
      <w:bookmarkStart w:id="424" w:name="_Toc220945117"/>
      <w:r>
        <w:t xml:space="preserve">Annex 1.4.8 </w:t>
      </w:r>
      <w:r w:rsidRPr="0088582C">
        <w:t>Water Quality</w:t>
      </w:r>
      <w:bookmarkEnd w:id="424"/>
    </w:p>
    <w:p w14:paraId="52C1901E" w14:textId="77777777" w:rsidR="007A4DEC" w:rsidRPr="0088582C" w:rsidRDefault="007A4DEC" w:rsidP="007A4DEC"/>
    <w:p w14:paraId="66C2A776" w14:textId="1728A793" w:rsidR="007A4DEC" w:rsidRPr="0088582C" w:rsidRDefault="007A4DEC" w:rsidP="007A4DEC">
      <w:r w:rsidRPr="0088582C">
        <w:t xml:space="preserve">Water quality is governed by an extensive legal framework, while the key legislation is the Law on Waters (“Official Gazette of Montenegro”, No. </w:t>
      </w:r>
      <w:r w:rsidR="00271E76" w:rsidRPr="00EA7FCD">
        <w:t xml:space="preserve">27/07, 73/10, 32/11, 47/11, 48/15, 52/16, 55/16, 02/17, 80/17, 84/18, </w:t>
      </w:r>
      <w:r w:rsidR="00271E76">
        <w:t xml:space="preserve">and </w:t>
      </w:r>
      <w:r w:rsidR="00271E76" w:rsidRPr="00EA7FCD">
        <w:t>84/24</w:t>
      </w:r>
      <w:r w:rsidRPr="0088582C">
        <w:t>). The Law regulates the legal status and integrated water, coastal land and water facilities management, conditions and methods of water activity and other significant issues of management and water resources (regulates status and the ways for managing all types of water, water resources, as well as other matters of relevance for water resources management).</w:t>
      </w:r>
    </w:p>
    <w:p w14:paraId="549F4E88" w14:textId="77777777" w:rsidR="007A4DEC" w:rsidRPr="0088582C" w:rsidRDefault="007A4DEC" w:rsidP="007A4DEC"/>
    <w:p w14:paraId="7E948A20" w14:textId="77777777" w:rsidR="007A4DEC" w:rsidRPr="0088582C" w:rsidRDefault="007A4DEC" w:rsidP="007A4DEC"/>
    <w:p w14:paraId="2383DBD9" w14:textId="77777777" w:rsidR="007A4DEC" w:rsidRPr="0088582C" w:rsidRDefault="007A4DEC" w:rsidP="007A4DEC">
      <w:pPr>
        <w:pStyle w:val="Heading3"/>
        <w:numPr>
          <w:ilvl w:val="0"/>
          <w:numId w:val="0"/>
        </w:numPr>
        <w:ind w:left="720" w:hanging="720"/>
      </w:pPr>
      <w:bookmarkStart w:id="425" w:name="_Toc220945118"/>
      <w:r>
        <w:t xml:space="preserve">Annex 1.4.9 </w:t>
      </w:r>
      <w:r w:rsidRPr="0088582C">
        <w:t>Industrial Pollution</w:t>
      </w:r>
      <w:bookmarkEnd w:id="425"/>
    </w:p>
    <w:p w14:paraId="1495CECE" w14:textId="77777777" w:rsidR="007A4DEC" w:rsidRPr="0088582C" w:rsidRDefault="007A4DEC" w:rsidP="007A4DEC"/>
    <w:p w14:paraId="522B6670" w14:textId="77777777" w:rsidR="007A4DEC" w:rsidRPr="0088582C" w:rsidRDefault="007A4DEC" w:rsidP="007A4DEC">
      <w:r w:rsidRPr="0088582C">
        <w:t xml:space="preserve">Control of industrial pollution is governed mainly by the Law on Integrated Pollution Prevention and Control – IPPC (“Official Gazette of Montenegro“, No. 80/05, 54/09, 42/15, 54/16). The Law </w:t>
      </w:r>
      <w:r w:rsidRPr="0088582C">
        <w:lastRenderedPageBreak/>
        <w:t>regulates the conditions and procedure for issuing an integrated permit for installations and activities that may have negative effects on human health, environment or material goods.</w:t>
      </w:r>
    </w:p>
    <w:p w14:paraId="6605B9F7" w14:textId="77777777" w:rsidR="007A4DEC" w:rsidRPr="0088582C" w:rsidRDefault="007A4DEC" w:rsidP="007A4DEC"/>
    <w:p w14:paraId="04BC2C6C" w14:textId="77777777" w:rsidR="007A4DEC" w:rsidRPr="0088582C" w:rsidRDefault="007A4DEC" w:rsidP="007A4DEC"/>
    <w:p w14:paraId="4200F018" w14:textId="77777777" w:rsidR="007A4DEC" w:rsidRPr="0088582C" w:rsidRDefault="007A4DEC" w:rsidP="007A4DEC">
      <w:pPr>
        <w:pStyle w:val="Heading3"/>
        <w:numPr>
          <w:ilvl w:val="0"/>
          <w:numId w:val="0"/>
        </w:numPr>
        <w:ind w:left="720" w:hanging="720"/>
      </w:pPr>
      <w:bookmarkStart w:id="426" w:name="_Toc220945119"/>
      <w:r>
        <w:t xml:space="preserve">Annex 1.4.10 </w:t>
      </w:r>
      <w:r w:rsidRPr="0088582C">
        <w:t>Energy Efficiency</w:t>
      </w:r>
      <w:bookmarkEnd w:id="426"/>
    </w:p>
    <w:p w14:paraId="39079FC9" w14:textId="77777777" w:rsidR="007A4DEC" w:rsidRPr="0088582C" w:rsidRDefault="007A4DEC" w:rsidP="007A4DEC"/>
    <w:p w14:paraId="7489BE67" w14:textId="77777777" w:rsidR="007A4DEC" w:rsidRPr="0088582C" w:rsidRDefault="007A4DEC" w:rsidP="007A4DEC">
      <w:r w:rsidRPr="0088582C">
        <w:t>Ministry of Economy is responsible for creating and implementing energy efficiency policies. Law on Efficient Use of Energy (adopted in 2015) is the key piece of primary legislation that creates a legal basis for energy efficiency regulation in the country. The Law on Efficient Use of Energy:</w:t>
      </w:r>
    </w:p>
    <w:p w14:paraId="635A7432" w14:textId="77777777" w:rsidR="007A4DEC" w:rsidRPr="0088582C" w:rsidRDefault="007A4DEC" w:rsidP="007A4DEC"/>
    <w:p w14:paraId="202888E5" w14:textId="77777777" w:rsidR="007A4DEC" w:rsidRPr="0088582C" w:rsidRDefault="007A4DEC" w:rsidP="007A4DEC">
      <w:pPr>
        <w:numPr>
          <w:ilvl w:val="0"/>
          <w:numId w:val="3"/>
        </w:numPr>
        <w:ind w:left="1134" w:hanging="425"/>
      </w:pPr>
      <w:r w:rsidRPr="0088582C">
        <w:t>Develops regulations within the area of efficient energy use in the sectors which consume final energy;</w:t>
      </w:r>
    </w:p>
    <w:p w14:paraId="4E186DCA" w14:textId="77777777" w:rsidR="007A4DEC" w:rsidRPr="0088582C" w:rsidRDefault="007A4DEC" w:rsidP="007A4DEC">
      <w:pPr>
        <w:numPr>
          <w:ilvl w:val="0"/>
          <w:numId w:val="3"/>
        </w:numPr>
        <w:ind w:left="1134" w:hanging="425"/>
      </w:pPr>
      <w:r w:rsidRPr="0088582C">
        <w:t>Sets out the obligation of adopting programmes and plans for improving energy efficiency at national and local levels, as well as at the level of energy entities and consumers;</w:t>
      </w:r>
    </w:p>
    <w:p w14:paraId="1A38CBDB" w14:textId="77777777" w:rsidR="007A4DEC" w:rsidRPr="0088582C" w:rsidRDefault="007A4DEC" w:rsidP="007A4DEC">
      <w:pPr>
        <w:numPr>
          <w:ilvl w:val="0"/>
          <w:numId w:val="3"/>
        </w:numPr>
        <w:ind w:left="1134" w:hanging="425"/>
      </w:pPr>
      <w:r w:rsidRPr="0088582C">
        <w:t>Describes the public authorities’ responsibilities for the introduction and implementation of energy efficiency policy, as well as all additional energy efficiency measures and entities responsible for their implementation.</w:t>
      </w:r>
    </w:p>
    <w:p w14:paraId="0FF15280" w14:textId="77777777" w:rsidR="007A4DEC" w:rsidRPr="0088582C" w:rsidRDefault="007A4DEC" w:rsidP="007A4DEC"/>
    <w:p w14:paraId="37F6A5FB" w14:textId="77777777" w:rsidR="007A4DEC" w:rsidRPr="0088582C" w:rsidRDefault="007A4DEC" w:rsidP="007A4DEC"/>
    <w:p w14:paraId="0C4A71D7" w14:textId="77777777" w:rsidR="007A4DEC" w:rsidRPr="0088582C" w:rsidRDefault="007A4DEC" w:rsidP="007A4DEC">
      <w:pPr>
        <w:pStyle w:val="Heading2"/>
        <w:numPr>
          <w:ilvl w:val="0"/>
          <w:numId w:val="0"/>
        </w:numPr>
        <w:ind w:left="709"/>
      </w:pPr>
      <w:bookmarkStart w:id="427" w:name="_Toc220945120"/>
      <w:r>
        <w:t xml:space="preserve">Annex 1.5 </w:t>
      </w:r>
      <w:r w:rsidRPr="0088582C">
        <w:t>Occupational Health and Safety</w:t>
      </w:r>
      <w:bookmarkEnd w:id="427"/>
    </w:p>
    <w:p w14:paraId="1EFE0EEA" w14:textId="77777777" w:rsidR="007A4DEC" w:rsidRPr="0088582C" w:rsidRDefault="007A4DEC" w:rsidP="007A4DEC"/>
    <w:p w14:paraId="138ED744" w14:textId="0DB17278" w:rsidR="007A4DEC" w:rsidRPr="0088582C" w:rsidRDefault="007A4DEC" w:rsidP="007A4DEC">
      <w:r w:rsidRPr="0088582C">
        <w:t xml:space="preserve">Health and safety at work is mainly governed by Law on Health and Safety at Work (Official Gazette of Montenegro, </w:t>
      </w:r>
      <w:r w:rsidRPr="0088582C">
        <w:rPr>
          <w:rFonts w:cs="Arial"/>
          <w:bCs/>
          <w:szCs w:val="20"/>
        </w:rPr>
        <w:t>No</w:t>
      </w:r>
      <w:r w:rsidR="00114C81">
        <w:rPr>
          <w:rFonts w:cs="Arial"/>
          <w:bCs/>
          <w:szCs w:val="20"/>
        </w:rPr>
        <w:t xml:space="preserve"> </w:t>
      </w:r>
      <w:r w:rsidR="00114C81" w:rsidRPr="0088582C">
        <w:rPr>
          <w:rFonts w:cs="Arial"/>
          <w:bCs/>
          <w:szCs w:val="20"/>
        </w:rPr>
        <w:t>34/14, 44/18</w:t>
      </w:r>
      <w:r w:rsidR="00114C81">
        <w:rPr>
          <w:rFonts w:cs="Arial"/>
          <w:bCs/>
          <w:szCs w:val="20"/>
        </w:rPr>
        <w:t>, and 084/24</w:t>
      </w:r>
      <w:r w:rsidRPr="0088582C">
        <w:t xml:space="preserve">) and other legal rulebooks in order to provide working conditions that will not lead to work injuries, professional diseases and work related illnesses, and create preconditions for full physical and psychological protection of employees. Main legal documents related to occupational health and safety at work in Montenegro are following: </w:t>
      </w:r>
    </w:p>
    <w:p w14:paraId="69E4FE47" w14:textId="77777777" w:rsidR="007A4DEC" w:rsidRPr="0088582C" w:rsidRDefault="007A4DEC" w:rsidP="007A4DEC"/>
    <w:p w14:paraId="10FBDAF0" w14:textId="6B8124AE" w:rsidR="007A4DEC" w:rsidRPr="0088582C" w:rsidRDefault="007A4DEC" w:rsidP="007A4DEC">
      <w:pPr>
        <w:numPr>
          <w:ilvl w:val="0"/>
          <w:numId w:val="3"/>
        </w:numPr>
        <w:ind w:left="1134" w:hanging="425"/>
      </w:pPr>
      <w:r w:rsidRPr="0088582C">
        <w:t xml:space="preserve">Law on Health and Safety at Work (Official Gazette of Montenegro, No. </w:t>
      </w:r>
      <w:r w:rsidR="0064432A" w:rsidRPr="0088582C">
        <w:t>34/14</w:t>
      </w:r>
      <w:r w:rsidR="0064432A">
        <w:t xml:space="preserve">, </w:t>
      </w:r>
      <w:r w:rsidR="0064432A" w:rsidRPr="007B3CF0">
        <w:t>44/18</w:t>
      </w:r>
      <w:r w:rsidR="0064432A">
        <w:t>, and</w:t>
      </w:r>
      <w:r w:rsidR="0064432A" w:rsidRPr="007B3CF0">
        <w:t xml:space="preserve"> 084/24</w:t>
      </w:r>
      <w:r w:rsidRPr="0088582C">
        <w:t>),</w:t>
      </w:r>
    </w:p>
    <w:p w14:paraId="290AE74E" w14:textId="5469252A" w:rsidR="007A4DEC" w:rsidRPr="0088582C" w:rsidRDefault="007A4DEC" w:rsidP="007A4DEC">
      <w:pPr>
        <w:numPr>
          <w:ilvl w:val="0"/>
          <w:numId w:val="3"/>
        </w:numPr>
        <w:ind w:left="1134" w:hanging="425"/>
      </w:pPr>
      <w:r w:rsidRPr="0088582C">
        <w:t xml:space="preserve">Rulebook on the Use of Personal Protective Equipment and Equipment at Work (Official Gazette of Montenegro, No. </w:t>
      </w:r>
      <w:r w:rsidR="00D21C37">
        <w:t>135</w:t>
      </w:r>
      <w:r w:rsidR="00D21C37" w:rsidRPr="0088582C">
        <w:t>/</w:t>
      </w:r>
      <w:r w:rsidR="00D21C37">
        <w:t>21</w:t>
      </w:r>
      <w:r w:rsidRPr="0088582C">
        <w:t>),</w:t>
      </w:r>
    </w:p>
    <w:p w14:paraId="22586511" w14:textId="77777777" w:rsidR="007A4DEC" w:rsidRPr="0088582C" w:rsidRDefault="007A4DEC" w:rsidP="007A4DEC">
      <w:pPr>
        <w:numPr>
          <w:ilvl w:val="0"/>
          <w:numId w:val="3"/>
        </w:numPr>
        <w:ind w:left="1134" w:hanging="425"/>
      </w:pPr>
      <w:r w:rsidRPr="0088582C">
        <w:t>Rulebook on the Manner and Procedure for Performing Previous and Periodical Specialist Medical Examinations of Workers (Official Gazette of Montenegro, No. 25/80, 1/81),</w:t>
      </w:r>
    </w:p>
    <w:p w14:paraId="342A0CD3" w14:textId="77777777" w:rsidR="007A4DEC" w:rsidRPr="0088582C" w:rsidRDefault="007A4DEC" w:rsidP="007A4DEC">
      <w:pPr>
        <w:numPr>
          <w:ilvl w:val="0"/>
          <w:numId w:val="3"/>
        </w:numPr>
        <w:ind w:left="1134" w:hanging="425"/>
      </w:pPr>
      <w:r w:rsidRPr="0088582C">
        <w:t>Rulebook on Health and Safety Measures at Works against Exposure to Noise (Official Gazette of Montenegro, No. 37/16),</w:t>
      </w:r>
    </w:p>
    <w:p w14:paraId="4C3AD7B6" w14:textId="60C3A322" w:rsidR="007A4DEC" w:rsidRPr="0088582C" w:rsidRDefault="001156D6" w:rsidP="007A4DEC">
      <w:pPr>
        <w:numPr>
          <w:ilvl w:val="0"/>
          <w:numId w:val="3"/>
        </w:numPr>
        <w:ind w:left="1134" w:hanging="425"/>
      </w:pPr>
      <w:r w:rsidRPr="00AF2E33">
        <w:t xml:space="preserve">Rulebook on occupational safety measures in the working environment </w:t>
      </w:r>
      <w:r w:rsidRPr="0088582C">
        <w:t xml:space="preserve">(Official Gazette of Montenegro, No. </w:t>
      </w:r>
      <w:r>
        <w:t>104</w:t>
      </w:r>
      <w:r w:rsidRPr="0088582C">
        <w:t>/</w:t>
      </w:r>
      <w:r>
        <w:t>20</w:t>
      </w:r>
      <w:r w:rsidRPr="0088582C">
        <w:t>)</w:t>
      </w:r>
      <w:r w:rsidR="007A4DEC" w:rsidRPr="0088582C">
        <w:t>,</w:t>
      </w:r>
    </w:p>
    <w:p w14:paraId="087251E3" w14:textId="4C563840" w:rsidR="007A4DEC" w:rsidRPr="0088582C" w:rsidRDefault="007A4DEC" w:rsidP="007A4DEC">
      <w:pPr>
        <w:numPr>
          <w:ilvl w:val="0"/>
          <w:numId w:val="3"/>
        </w:numPr>
        <w:ind w:left="1134" w:hanging="425"/>
      </w:pPr>
      <w:r w:rsidRPr="0088582C">
        <w:t xml:space="preserve">Rulebook on Protection Measures during Using of Working Equipment (Official Gazette of Montenegro, No. </w:t>
      </w:r>
      <w:r w:rsidR="003306D0">
        <w:t>27</w:t>
      </w:r>
      <w:r w:rsidR="003306D0" w:rsidRPr="0088582C">
        <w:t>/1</w:t>
      </w:r>
      <w:r w:rsidR="003306D0">
        <w:t>5</w:t>
      </w:r>
      <w:r w:rsidRPr="0088582C">
        <w:t>),</w:t>
      </w:r>
      <w:r w:rsidR="003306D0">
        <w:t xml:space="preserve"> </w:t>
      </w:r>
    </w:p>
    <w:p w14:paraId="24BC331B" w14:textId="22B8D47B" w:rsidR="007A4DEC" w:rsidRPr="0088582C" w:rsidRDefault="007A4DEC" w:rsidP="007A4DEC">
      <w:pPr>
        <w:numPr>
          <w:ilvl w:val="0"/>
          <w:numId w:val="3"/>
        </w:numPr>
        <w:ind w:left="1134" w:hanging="425"/>
      </w:pPr>
      <w:r w:rsidRPr="0088582C">
        <w:t xml:space="preserve">Rulebook on Equipment and Procedure for First Aid and Organization of Rescue Service in the Event of an Accident at Work (Official Gazette of FRY, No. </w:t>
      </w:r>
      <w:r w:rsidR="00717001">
        <w:t>21</w:t>
      </w:r>
      <w:r w:rsidR="00717001" w:rsidRPr="0088582C">
        <w:t>/</w:t>
      </w:r>
      <w:r w:rsidR="00717001">
        <w:t>71</w:t>
      </w:r>
      <w:r w:rsidR="00717001" w:rsidRPr="0088582C">
        <w:t xml:space="preserve"> </w:t>
      </w:r>
      <w:r w:rsidRPr="0088582C">
        <w:t>and 28/66),</w:t>
      </w:r>
    </w:p>
    <w:p w14:paraId="63014AC7" w14:textId="77777777" w:rsidR="007A4DEC" w:rsidRPr="0088582C" w:rsidRDefault="007A4DEC" w:rsidP="007A4DEC">
      <w:pPr>
        <w:numPr>
          <w:ilvl w:val="0"/>
          <w:numId w:val="3"/>
        </w:numPr>
        <w:ind w:left="1134" w:hanging="425"/>
      </w:pPr>
      <w:r w:rsidRPr="0088582C">
        <w:t>Rulebook on the Manner and Procedure of Training Employees for Safe Work (Official Gazette of Montenegro, No. 79/04),</w:t>
      </w:r>
    </w:p>
    <w:p w14:paraId="439EA86F" w14:textId="27BC355F" w:rsidR="007A4DEC" w:rsidRPr="0088582C" w:rsidRDefault="007A4DEC" w:rsidP="007A4DEC">
      <w:pPr>
        <w:numPr>
          <w:ilvl w:val="0"/>
          <w:numId w:val="3"/>
        </w:numPr>
        <w:ind w:left="1134" w:hanging="425"/>
      </w:pPr>
      <w:r w:rsidRPr="0088582C">
        <w:t xml:space="preserve">Equipment of Personal Protection at Work and Working Environment Conditions (Official Gazette of Montenegro, No. </w:t>
      </w:r>
      <w:r w:rsidR="006D67D7">
        <w:t>135</w:t>
      </w:r>
      <w:r w:rsidR="006D67D7" w:rsidRPr="0088582C">
        <w:t>/</w:t>
      </w:r>
      <w:r w:rsidR="006D67D7">
        <w:t>21</w:t>
      </w:r>
      <w:r w:rsidRPr="0088582C">
        <w:t>),</w:t>
      </w:r>
    </w:p>
    <w:p w14:paraId="38B072A1" w14:textId="77777777" w:rsidR="007A4DEC" w:rsidRPr="0088582C" w:rsidRDefault="007A4DEC" w:rsidP="007A4DEC">
      <w:pPr>
        <w:numPr>
          <w:ilvl w:val="0"/>
          <w:numId w:val="3"/>
        </w:numPr>
        <w:ind w:left="1134" w:hanging="425"/>
      </w:pPr>
      <w:r w:rsidRPr="0088582C">
        <w:t>Rulebook on the Content and Method of Issuing the Report on Injury at Work (Official Gazette of Montenegro, No. 18/93),</w:t>
      </w:r>
    </w:p>
    <w:p w14:paraId="642A6F31" w14:textId="77777777" w:rsidR="007A4DEC" w:rsidRPr="0088582C" w:rsidRDefault="007A4DEC" w:rsidP="007A4DEC">
      <w:pPr>
        <w:numPr>
          <w:ilvl w:val="0"/>
          <w:numId w:val="3"/>
        </w:numPr>
        <w:ind w:left="1134" w:hanging="425"/>
      </w:pPr>
      <w:r w:rsidRPr="0088582C">
        <w:t>Rulebook on the Manner and Procedure of Risk Assessment at the Workplace (Official Gazette of Montenegro, No. 79/04),</w:t>
      </w:r>
    </w:p>
    <w:p w14:paraId="4AF8896F" w14:textId="7A584A4F" w:rsidR="007A4DEC" w:rsidRPr="0088582C" w:rsidRDefault="007A4DEC" w:rsidP="007A4DEC">
      <w:pPr>
        <w:numPr>
          <w:ilvl w:val="0"/>
          <w:numId w:val="3"/>
        </w:numPr>
        <w:ind w:left="1134" w:hanging="425"/>
      </w:pPr>
      <w:r w:rsidRPr="0088582C">
        <w:t xml:space="preserve">Rulebook on Keeping Records in the Field of Safety at Work (Official Gazette of Montenegro, No. </w:t>
      </w:r>
      <w:r w:rsidR="00FE4132">
        <w:t>67</w:t>
      </w:r>
      <w:r w:rsidR="00FE4132" w:rsidRPr="0088582C">
        <w:t>/0</w:t>
      </w:r>
      <w:r w:rsidR="00FE4132">
        <w:t>5</w:t>
      </w:r>
      <w:r w:rsidRPr="0088582C">
        <w:t>),</w:t>
      </w:r>
    </w:p>
    <w:p w14:paraId="3BBD50F9" w14:textId="2827BFDF" w:rsidR="007A4DEC" w:rsidRPr="0088582C" w:rsidRDefault="007A4DEC" w:rsidP="007A4DEC">
      <w:pPr>
        <w:numPr>
          <w:ilvl w:val="0"/>
          <w:numId w:val="3"/>
        </w:numPr>
        <w:ind w:left="1134" w:hanging="425"/>
      </w:pPr>
      <w:r w:rsidRPr="0088582C">
        <w:lastRenderedPageBreak/>
        <w:t xml:space="preserve">Rulebook on Signs for the Health and Safety at Work (Official Gazette of Montenegro, No. </w:t>
      </w:r>
      <w:r w:rsidR="006F6E3D">
        <w:t>024</w:t>
      </w:r>
      <w:r w:rsidR="006F6E3D" w:rsidRPr="0088582C">
        <w:t>/1</w:t>
      </w:r>
      <w:r w:rsidR="006F6E3D">
        <w:t>5</w:t>
      </w:r>
      <w:r w:rsidRPr="0088582C">
        <w:t>).</w:t>
      </w:r>
    </w:p>
    <w:p w14:paraId="68D83EA4" w14:textId="77777777" w:rsidR="007A4DEC" w:rsidRDefault="007A4DEC" w:rsidP="007A4DEC"/>
    <w:p w14:paraId="4AE7FFC8" w14:textId="77777777" w:rsidR="007A4DEC" w:rsidRPr="0088582C" w:rsidRDefault="007A4DEC" w:rsidP="007A4DEC"/>
    <w:p w14:paraId="414C6C34" w14:textId="77777777" w:rsidR="007A4DEC" w:rsidRPr="0088582C" w:rsidRDefault="007A4DEC" w:rsidP="007A4DEC">
      <w:r w:rsidRPr="0088582C">
        <w:t xml:space="preserve">Article 51 of the Montenegrin Law on Health and Safety states the following key terms: </w:t>
      </w:r>
    </w:p>
    <w:p w14:paraId="2BDFEAD9" w14:textId="77777777" w:rsidR="007A4DEC" w:rsidRPr="0088582C" w:rsidRDefault="007A4DEC" w:rsidP="007A4DEC"/>
    <w:p w14:paraId="48414625" w14:textId="77777777" w:rsidR="007A4DEC" w:rsidRPr="0088582C" w:rsidRDefault="007A4DEC" w:rsidP="007A4DEC">
      <w:pPr>
        <w:numPr>
          <w:ilvl w:val="0"/>
          <w:numId w:val="3"/>
        </w:numPr>
        <w:rPr>
          <w:szCs w:val="20"/>
        </w:rPr>
      </w:pPr>
      <w:r w:rsidRPr="0088582C">
        <w:rPr>
          <w:szCs w:val="20"/>
        </w:rPr>
        <w:t xml:space="preserve">The employer is obliged, at least once a year, to make a report on Safety and health at work of employees, which is to be considered by the authorities that perform management tasks, together with business reports. </w:t>
      </w:r>
    </w:p>
    <w:p w14:paraId="0B2CE5F1" w14:textId="77777777" w:rsidR="007A4DEC" w:rsidRPr="0088582C" w:rsidRDefault="007A4DEC" w:rsidP="007A4DEC">
      <w:pPr>
        <w:numPr>
          <w:ilvl w:val="0"/>
          <w:numId w:val="3"/>
        </w:numPr>
        <w:rPr>
          <w:szCs w:val="20"/>
        </w:rPr>
      </w:pPr>
      <w:r w:rsidRPr="0088582C">
        <w:rPr>
          <w:szCs w:val="20"/>
        </w:rPr>
        <w:t xml:space="preserve">The employer shall, at the request of the competent inspector, provide a report on the state of Safety and health at work of employees, as well as the measures conducted in this field with the employer. </w:t>
      </w:r>
    </w:p>
    <w:p w14:paraId="547E02A0" w14:textId="77777777" w:rsidR="007A4DEC" w:rsidRPr="0088582C" w:rsidRDefault="007A4DEC" w:rsidP="007A4DEC">
      <w:pPr>
        <w:numPr>
          <w:ilvl w:val="0"/>
          <w:numId w:val="3"/>
        </w:numPr>
        <w:rPr>
          <w:szCs w:val="20"/>
        </w:rPr>
      </w:pPr>
      <w:r w:rsidRPr="0088582C">
        <w:rPr>
          <w:szCs w:val="20"/>
        </w:rPr>
        <w:t>The employer shall immediately and not later than 24 hours from onset, report in writing to the Labour Inspectorate on every death, collective, serious and other injury at work resulting in employee’s absence from work for more than three days, and dangerous phenomena that could jeopardize the safety and health of employees. The employer is obliged to issue to injured employee and the medical facility where the medical examination of the employee was taken, a report of the injury of the employee at work, in deadline and on a form prescribed by the act of the state authority responsible for health.</w:t>
      </w:r>
    </w:p>
    <w:p w14:paraId="0137972F" w14:textId="77777777" w:rsidR="007A4DEC" w:rsidRPr="0088582C" w:rsidRDefault="007A4DEC" w:rsidP="007A4DEC"/>
    <w:p w14:paraId="4CAF9E7F" w14:textId="77777777" w:rsidR="007A4DEC" w:rsidRPr="0088582C" w:rsidRDefault="007A4DEC" w:rsidP="007A4DEC"/>
    <w:p w14:paraId="08603F5D" w14:textId="77777777" w:rsidR="007A4DEC" w:rsidRPr="0088582C" w:rsidRDefault="007A4DEC" w:rsidP="007A4DEC">
      <w:pPr>
        <w:pStyle w:val="Heading2"/>
        <w:numPr>
          <w:ilvl w:val="0"/>
          <w:numId w:val="0"/>
        </w:numPr>
        <w:ind w:left="709"/>
      </w:pPr>
      <w:bookmarkStart w:id="428" w:name="_Toc220945121"/>
      <w:r>
        <w:t xml:space="preserve">Annex 1.6 </w:t>
      </w:r>
      <w:r w:rsidRPr="0088582C">
        <w:t>National EIA Procedure</w:t>
      </w:r>
      <w:bookmarkEnd w:id="428"/>
    </w:p>
    <w:p w14:paraId="6F6B8DD3" w14:textId="77777777" w:rsidR="007A4DEC" w:rsidRPr="0088582C" w:rsidRDefault="007A4DEC" w:rsidP="007A4DEC"/>
    <w:p w14:paraId="0C2CDCF4" w14:textId="77777777" w:rsidR="007A4DEC" w:rsidRPr="0088582C" w:rsidRDefault="007A4DEC" w:rsidP="007A4DEC">
      <w:r w:rsidRPr="0088582C">
        <w:t>An Environmental Impact Assessment (EIA) for certain projects is required to be carried out in Montenegro in accordance with the Montenegrin Law on EIA and associated secondary legislation. This Law and the associated secondary legislation set out the requirements for undertaking environmental assessments of potential environmental impacts of public and private projects which are likely to have a significant impact on the environment before development consent / construction permit is granted in the form of an approval for project implementation. Hence, it is required that before development consent is granted for certain types of projects, an EIA has to be carried out. The EIA process is meant to anticipate potential environmental harm and to avoid or mitigate such harm while balancing environmental, social and economic objectives. The whole EIA process includes three specific procedures. They are the following:</w:t>
      </w:r>
    </w:p>
    <w:p w14:paraId="30253583" w14:textId="77777777" w:rsidR="007A4DEC" w:rsidRPr="0088582C" w:rsidRDefault="007A4DEC" w:rsidP="007A4DEC"/>
    <w:p w14:paraId="1E82B743" w14:textId="77777777" w:rsidR="007A4DEC" w:rsidRPr="0088582C" w:rsidRDefault="007A4DEC" w:rsidP="007A4DEC">
      <w:pPr>
        <w:numPr>
          <w:ilvl w:val="0"/>
          <w:numId w:val="8"/>
        </w:numPr>
        <w:ind w:left="1134" w:hanging="425"/>
      </w:pPr>
      <w:r w:rsidRPr="0088582C">
        <w:t>Screening as the stage of determining whether an EIA is required;</w:t>
      </w:r>
    </w:p>
    <w:p w14:paraId="17BD428F" w14:textId="77777777" w:rsidR="007A4DEC" w:rsidRPr="0088582C" w:rsidRDefault="007A4DEC" w:rsidP="007A4DEC">
      <w:pPr>
        <w:numPr>
          <w:ilvl w:val="0"/>
          <w:numId w:val="8"/>
        </w:numPr>
        <w:ind w:left="1134" w:hanging="425"/>
      </w:pPr>
      <w:r w:rsidRPr="0088582C">
        <w:t>Scoping as the stage of determining the scope or extent of the environmental impact assessment;</w:t>
      </w:r>
    </w:p>
    <w:p w14:paraId="52AF2AC9" w14:textId="77777777" w:rsidR="007A4DEC" w:rsidRPr="0088582C" w:rsidRDefault="007A4DEC" w:rsidP="007A4DEC">
      <w:pPr>
        <w:numPr>
          <w:ilvl w:val="0"/>
          <w:numId w:val="8"/>
        </w:numPr>
        <w:ind w:left="1134" w:hanging="425"/>
      </w:pPr>
      <w:r w:rsidRPr="0088582C">
        <w:t>Review as the stage of reviewing the EIA study to see if it has been undertaken to an acceptable standard and in accordance with the legal requirements.</w:t>
      </w:r>
    </w:p>
    <w:p w14:paraId="25093BC2" w14:textId="77777777" w:rsidR="007A4DEC" w:rsidRDefault="007A4DEC" w:rsidP="007A4DEC"/>
    <w:p w14:paraId="6E465A0A" w14:textId="77777777" w:rsidR="007A4DEC" w:rsidRPr="0088582C" w:rsidRDefault="007A4DEC" w:rsidP="007A4DEC"/>
    <w:p w14:paraId="1BF9264C" w14:textId="77777777" w:rsidR="007A4DEC" w:rsidRPr="0088582C" w:rsidRDefault="007A4DEC" w:rsidP="007A4DEC">
      <w:r w:rsidRPr="0088582C">
        <w:t>According to Montenegrin Legislation, the EIA Procedure is shown schematically in Figure 2 below. This procedure is in full compliance with the EU EIA Directive (2011/92/EU) and the general implementation in the world. The EPA is the competent authority for the EIA process for projects where project development consent (e.g. construction permit) is issued by a state (national) authority. The local self-government unit responsible for environmental protection is ‚the competent authority for other projects for which approvals, permits and licenses are issued by local authorities.</w:t>
      </w:r>
    </w:p>
    <w:p w14:paraId="403F0468" w14:textId="77777777" w:rsidR="007A4DEC" w:rsidRPr="0088582C" w:rsidRDefault="007A4DEC" w:rsidP="007A4DEC"/>
    <w:p w14:paraId="4C98D89B" w14:textId="17F89B91" w:rsidR="007A4DEC" w:rsidRPr="0088582C" w:rsidRDefault="007A4DEC" w:rsidP="007A4DEC">
      <w:r w:rsidRPr="0088582C">
        <w:t>The types of projects that require an EIA are determined by the “Decree on determining projects for which an environmental impact assessment shall be carried out” - EIA Decree</w:t>
      </w:r>
      <w:r w:rsidR="00E96D9E">
        <w:t>,</w:t>
      </w:r>
      <w:r w:rsidRPr="0088582C">
        <w:t xml:space="preserve"> </w:t>
      </w:r>
      <w:r w:rsidR="00E96D9E">
        <w:t>Law on Environment</w:t>
      </w:r>
      <w:r w:rsidR="00E96D9E" w:rsidRPr="0088582C">
        <w:t xml:space="preserve"> (“Official Gazette of Montenegro” No. </w:t>
      </w:r>
      <w:r w:rsidR="00E96D9E" w:rsidRPr="003E369B">
        <w:t>75/18</w:t>
      </w:r>
      <w:r w:rsidR="00E96D9E">
        <w:t>, and</w:t>
      </w:r>
      <w:r w:rsidR="00E96D9E" w:rsidRPr="003E369B">
        <w:t xml:space="preserve"> 84/24</w:t>
      </w:r>
      <w:r w:rsidR="00E96D9E" w:rsidRPr="0088582C">
        <w:t>)</w:t>
      </w:r>
      <w:r w:rsidRPr="0088582C">
        <w:t>. Under the EIA Decree, projects are classified in two groups (lists): projects listed in List 1 are all subject to compulsory EIA while for projects in List 2 the assessment contains an element of discretion, noting that an EIA procedure will, in any event, be required for projects with potentially significant environmental impacts. The public and other parties are to be consulted in all stages of the EIA procedure.</w:t>
      </w:r>
    </w:p>
    <w:p w14:paraId="1EBA8F72" w14:textId="77777777" w:rsidR="007A4DEC" w:rsidRPr="0088582C" w:rsidRDefault="007A4DEC" w:rsidP="007A4DEC"/>
    <w:p w14:paraId="761DD9C9" w14:textId="77777777" w:rsidR="007A4DEC" w:rsidRPr="0088582C" w:rsidRDefault="007A4DEC" w:rsidP="007A4DEC">
      <w:r w:rsidRPr="0088582C">
        <w:t>This Project is included in the List 1 of the EIA Decree within the point 11. (a) Installations for the treatment or removal of hazardous waste by incineration, chemical, mechanical or biological treatments as well as landfills for temporary and permanent storage of hazardous waste.</w:t>
      </w:r>
    </w:p>
    <w:p w14:paraId="7238D7E5" w14:textId="77777777" w:rsidR="007A4DEC" w:rsidRPr="0088582C" w:rsidRDefault="007A4DEC" w:rsidP="007A4DEC">
      <w:pPr>
        <w:rPr>
          <w:rFonts w:cs="Arial"/>
          <w:b/>
          <w:sz w:val="22"/>
          <w:szCs w:val="22"/>
        </w:rPr>
      </w:pPr>
    </w:p>
    <w:p w14:paraId="09BF7158" w14:textId="77777777" w:rsidR="007A4DEC" w:rsidRPr="0088582C" w:rsidRDefault="007A4DEC" w:rsidP="007A4DEC"/>
    <w:p w14:paraId="106BE7E8" w14:textId="77777777" w:rsidR="007A4DEC" w:rsidRPr="0088582C" w:rsidRDefault="007A4DEC" w:rsidP="007A4DEC">
      <w:pPr>
        <w:keepNext/>
      </w:pPr>
      <w:r w:rsidRPr="0088582C">
        <w:rPr>
          <w:rFonts w:asciiTheme="minorHAnsi" w:hAnsiTheme="minorHAnsi" w:cstheme="minorHAnsi"/>
          <w:noProof/>
          <w:sz w:val="22"/>
          <w:szCs w:val="22"/>
        </w:rPr>
        <w:drawing>
          <wp:inline distT="0" distB="0" distL="0" distR="0" wp14:anchorId="6DF0450D" wp14:editId="3595E428">
            <wp:extent cx="5580380" cy="4213902"/>
            <wp:effectExtent l="19050" t="19050" r="20320" b="15240"/>
            <wp:docPr id="78" name="Picture 7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Graphical user interface, text&#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80380" cy="4213902"/>
                    </a:xfrm>
                    <a:prstGeom prst="rect">
                      <a:avLst/>
                    </a:prstGeom>
                    <a:noFill/>
                    <a:ln w="3175">
                      <a:solidFill>
                        <a:schemeClr val="tx1"/>
                      </a:solidFill>
                    </a:ln>
                  </pic:spPr>
                </pic:pic>
              </a:graphicData>
            </a:graphic>
          </wp:inline>
        </w:drawing>
      </w:r>
    </w:p>
    <w:p w14:paraId="16AC65D5" w14:textId="77777777" w:rsidR="007A4DEC" w:rsidRPr="0088582C" w:rsidRDefault="007A4DEC" w:rsidP="007A4DEC"/>
    <w:p w14:paraId="6ECB58D8" w14:textId="148672F9" w:rsidR="007A4DEC" w:rsidRPr="0088582C" w:rsidRDefault="007A4DEC" w:rsidP="007A4DEC">
      <w:pPr>
        <w:pStyle w:val="Caption"/>
      </w:pPr>
      <w:bookmarkStart w:id="429" w:name="_Toc220945267"/>
      <w:r w:rsidRPr="0088582C">
        <w:t xml:space="preserve">Figure </w:t>
      </w:r>
      <w:r w:rsidR="003748E2">
        <w:fldChar w:fldCharType="begin"/>
      </w:r>
      <w:r w:rsidR="003748E2">
        <w:instrText xml:space="preserve"> SEQ Figure \* ARABIC </w:instrText>
      </w:r>
      <w:r w:rsidR="003748E2">
        <w:fldChar w:fldCharType="separate"/>
      </w:r>
      <w:r w:rsidR="006B5D64">
        <w:rPr>
          <w:noProof/>
        </w:rPr>
        <w:t>27</w:t>
      </w:r>
      <w:r w:rsidR="003748E2">
        <w:fldChar w:fldCharType="end"/>
      </w:r>
      <w:r w:rsidRPr="0088582C">
        <w:t xml:space="preserve"> EIA Procedure in Montenegro</w:t>
      </w:r>
      <w:bookmarkEnd w:id="429"/>
    </w:p>
    <w:p w14:paraId="0A1C46B7" w14:textId="77777777" w:rsidR="007A4DEC" w:rsidRPr="0088582C" w:rsidRDefault="007A4DEC" w:rsidP="007A4DEC"/>
    <w:p w14:paraId="79D191D9" w14:textId="77777777" w:rsidR="007A4DEC" w:rsidRPr="0088582C" w:rsidRDefault="007A4DEC" w:rsidP="007A4DEC"/>
    <w:p w14:paraId="77D53AF3" w14:textId="77777777" w:rsidR="007A4DEC" w:rsidRPr="0088582C" w:rsidRDefault="007A4DEC" w:rsidP="007A4DEC">
      <w:pPr>
        <w:pStyle w:val="Heading2"/>
        <w:numPr>
          <w:ilvl w:val="0"/>
          <w:numId w:val="0"/>
        </w:numPr>
        <w:ind w:left="709"/>
      </w:pPr>
      <w:bookmarkStart w:id="430" w:name="_Toc220945122"/>
      <w:r>
        <w:t xml:space="preserve">Annex 1.7 </w:t>
      </w:r>
      <w:r w:rsidRPr="0088582C">
        <w:t>International Environmental and Social Regulatory Framework</w:t>
      </w:r>
      <w:bookmarkEnd w:id="430"/>
    </w:p>
    <w:p w14:paraId="4A4365B3" w14:textId="77777777" w:rsidR="007A4DEC" w:rsidRPr="0088582C" w:rsidRDefault="007A4DEC" w:rsidP="007A4DEC"/>
    <w:p w14:paraId="16A173C0" w14:textId="77777777" w:rsidR="007A4DEC" w:rsidRPr="0088582C" w:rsidRDefault="007A4DEC" w:rsidP="007A4DEC">
      <w:pPr>
        <w:pStyle w:val="Heading3"/>
        <w:numPr>
          <w:ilvl w:val="0"/>
          <w:numId w:val="0"/>
        </w:numPr>
        <w:ind w:left="720" w:hanging="720"/>
      </w:pPr>
      <w:bookmarkStart w:id="431" w:name="_Toc220945123"/>
      <w:r>
        <w:t xml:space="preserve">Annex 1.7.1 </w:t>
      </w:r>
      <w:r w:rsidRPr="0088582C">
        <w:t>International Treaties and Conventions</w:t>
      </w:r>
      <w:bookmarkEnd w:id="431"/>
    </w:p>
    <w:p w14:paraId="4AE2398F" w14:textId="77777777" w:rsidR="007A4DEC" w:rsidRPr="0088582C" w:rsidRDefault="007A4DEC" w:rsidP="007A4DEC"/>
    <w:p w14:paraId="63C6EE40" w14:textId="77777777" w:rsidR="007A4DEC" w:rsidRPr="0088582C" w:rsidRDefault="007A4DEC" w:rsidP="007A4DEC">
      <w:r w:rsidRPr="0088582C">
        <w:t>Montenegro has ratified a number of international treaties and conventions along with the ongoing process of transposing EU law into the National legal and policy framework. All treaties and conventions relevant to the Project will be considered during the elaboration of the ESIA, such as the Aarhus Convention.</w:t>
      </w:r>
    </w:p>
    <w:p w14:paraId="61AEFC24" w14:textId="77777777" w:rsidR="007A4DEC" w:rsidRPr="0088582C" w:rsidRDefault="007A4DEC" w:rsidP="007A4DEC"/>
    <w:p w14:paraId="110BEAB1" w14:textId="77777777" w:rsidR="007A4DEC" w:rsidRPr="0088582C" w:rsidRDefault="007A4DEC" w:rsidP="007A4DEC">
      <w:r w:rsidRPr="0088582C">
        <w:t>The Convention on Public Participation, Access to Information and Access to Justice in Environmental Matters (Aarhus, 1998) - Aarhus convention is part of the national legal system. Its implementation started in 2009. Access to justice in respect of environmental matters is governed by several pieces of legislation, which fully transposed relevant provisions of the EU legislation governing public access to environmental information and public participation in making decisions on environmental matters, while these are also aligned with Aarhus Convention.</w:t>
      </w:r>
    </w:p>
    <w:p w14:paraId="11373436" w14:textId="77777777" w:rsidR="007A4DEC" w:rsidRPr="0088582C" w:rsidRDefault="007A4DEC" w:rsidP="007A4DEC"/>
    <w:p w14:paraId="0DDAC008" w14:textId="6822BD13" w:rsidR="007A4DEC" w:rsidRPr="0088582C" w:rsidRDefault="007A4DEC" w:rsidP="007A4DEC">
      <w:r w:rsidRPr="0088582C">
        <w:t xml:space="preserve">Montenegro ratified the United Nations Framework Convention on Climate Change (UNFCCC) by succession in 2006, thus becoming a member of the Convention as a Non-Annex Party on 27 </w:t>
      </w:r>
      <w:r w:rsidRPr="0088582C">
        <w:lastRenderedPageBreak/>
        <w:t xml:space="preserve">January 2007. The Kyoto Protocol was ratified on 27 March 2007 (the Ratification Law was published in the Official Gazette of the Republic Montenegro 17/07), so that Montenegro became its member as an </w:t>
      </w:r>
      <w:r w:rsidR="00E96D9E">
        <w:t>Non-</w:t>
      </w:r>
      <w:r w:rsidRPr="0088582C">
        <w:t>Annex B country on 2 September 2007. Having ratified the UNFCCC and Kyoto Protocol, Montenegro joined the countries that share concerns and play an active role in international efforts to identify the solutions to the problems of climate change.</w:t>
      </w:r>
    </w:p>
    <w:p w14:paraId="1C05A02A" w14:textId="77777777" w:rsidR="007A4DEC" w:rsidRPr="0088582C" w:rsidRDefault="007A4DEC" w:rsidP="007A4DEC"/>
    <w:p w14:paraId="1EDE3A03" w14:textId="77777777" w:rsidR="007A4DEC" w:rsidRPr="0088582C" w:rsidRDefault="007A4DEC" w:rsidP="007A4DEC">
      <w:r w:rsidRPr="0088582C">
        <w:t>Montenegro has ratified all of ILO fundamental and governance conventions including Forced Labour Convention, 1930 (No. 29), Discrimination (Employment and Occupation) Convention, 1958 (No. 111), Worst Forms of Child Labour Convention, 1999 (No. 182) and Minimum Age Convention, 1973 (No. 138) which prohibits child labour. The Project shall ensure no child is employed in the project activities.</w:t>
      </w:r>
    </w:p>
    <w:p w14:paraId="4E6434E5" w14:textId="77777777" w:rsidR="007A4DEC" w:rsidRPr="0088582C" w:rsidRDefault="007A4DEC" w:rsidP="007A4DEC"/>
    <w:p w14:paraId="754E0AAF" w14:textId="77777777" w:rsidR="007A4DEC" w:rsidRPr="0088582C" w:rsidRDefault="007A4DEC" w:rsidP="007A4DEC"/>
    <w:p w14:paraId="4DFCBF14" w14:textId="339615E5" w:rsidR="007A4DEC" w:rsidRPr="0088582C" w:rsidRDefault="007A4DEC" w:rsidP="007A4DEC">
      <w:pPr>
        <w:pStyle w:val="Heading3"/>
        <w:numPr>
          <w:ilvl w:val="0"/>
          <w:numId w:val="0"/>
        </w:numPr>
        <w:ind w:left="720" w:hanging="720"/>
      </w:pPr>
      <w:bookmarkStart w:id="432" w:name="_Toc220945124"/>
      <w:r>
        <w:t xml:space="preserve">Annex 1.7.2 </w:t>
      </w:r>
      <w:r w:rsidRPr="0088582C">
        <w:t>World Bank Environmental and Social Framework</w:t>
      </w:r>
      <w:bookmarkEnd w:id="432"/>
      <w:r w:rsidRPr="0088582C">
        <w:t xml:space="preserve"> </w:t>
      </w:r>
    </w:p>
    <w:p w14:paraId="743B447E" w14:textId="77777777" w:rsidR="007A4DEC" w:rsidRDefault="007A4DEC" w:rsidP="007A4DEC"/>
    <w:p w14:paraId="20BF9B00" w14:textId="77777777" w:rsidR="007B02F0" w:rsidRDefault="007B02F0" w:rsidP="007B02F0">
      <w:r>
        <w:t>Since the main finance source of the Project is WB; the Project must be in compliance with the good international practice, including WB ESSs, guides, performance standards and best practices documents alongside the national legislation.</w:t>
      </w:r>
    </w:p>
    <w:p w14:paraId="71AA00F9" w14:textId="77777777" w:rsidR="007B02F0" w:rsidRDefault="007B02F0" w:rsidP="007B02F0"/>
    <w:p w14:paraId="21F45695" w14:textId="77777777" w:rsidR="007B02F0" w:rsidRDefault="007B02F0" w:rsidP="007B02F0">
      <w:r>
        <w:t>After a thorough assessment of the risks and impacts associated with this project, it has been classified as of Substantial Risk. This classification takes into consideration various factors, including the project's complexity, environmental and social scale, impact size, and location sensitivity. While not as complex as High-Risk projects, this project still presents significant risks and impacts. These include temporary, predictable, and reversible risks that may require substantial investment and time to address. Additionally, there are concerns regarding adverse social impacts, potential conflicts, and risks to human security. The project's magnitude and spatial extent are medium, with potential for cumulative and/or transboundary impacts that are less severe than those of High-Risk projects. Moreover, there is a medium to low probability of serious adverse effects on human health and the environment, with mechanisms available to prevent or minimize such incidents.</w:t>
      </w:r>
    </w:p>
    <w:p w14:paraId="35AA4B00" w14:textId="77777777" w:rsidR="007B02F0" w:rsidRPr="0088582C" w:rsidRDefault="007B02F0" w:rsidP="007A4DEC"/>
    <w:p w14:paraId="610C13AB" w14:textId="74BC22A5" w:rsidR="007A4DEC" w:rsidRPr="0088582C" w:rsidRDefault="007A4DEC" w:rsidP="007A4DEC">
      <w:r w:rsidRPr="0088582C">
        <w:t xml:space="preserve">. World Bank </w:t>
      </w:r>
      <w:r w:rsidR="00583F8D">
        <w:t>ESF</w:t>
      </w:r>
      <w:r w:rsidR="007B02F0">
        <w:t xml:space="preserve"> </w:t>
      </w:r>
      <w:r w:rsidRPr="0088582C">
        <w:t>on environmental and social protection measures are the backbone of its support to sustainable poverty reduction. The aim of these protective measures is to prevent and mitigate undue damage to people and their environment. These measures provide guidelines to the Bank and the loan beneficiary in the identification, preparation and implementation of programs and projects.</w:t>
      </w:r>
    </w:p>
    <w:p w14:paraId="275B6AB4" w14:textId="77777777" w:rsidR="007A4DEC" w:rsidRPr="0088582C" w:rsidRDefault="007A4DEC" w:rsidP="007A4DEC"/>
    <w:p w14:paraId="79193E39" w14:textId="77777777" w:rsidR="007B02F0" w:rsidRDefault="007B02F0" w:rsidP="007B02F0">
      <w:pPr>
        <w:numPr>
          <w:ilvl w:val="0"/>
          <w:numId w:val="3"/>
        </w:numPr>
        <w:ind w:left="1134" w:hanging="425"/>
      </w:pPr>
      <w:r>
        <w:t>ESS1: Assesment and Management of Environmental and Social Risk and and Impacts</w:t>
      </w:r>
    </w:p>
    <w:p w14:paraId="587511CF" w14:textId="77777777" w:rsidR="007B02F0" w:rsidRDefault="007B02F0" w:rsidP="007B02F0">
      <w:pPr>
        <w:numPr>
          <w:ilvl w:val="0"/>
          <w:numId w:val="3"/>
        </w:numPr>
        <w:ind w:left="1134" w:hanging="425"/>
      </w:pPr>
      <w:r>
        <w:t>ESS2: Labour and Working Conditions</w:t>
      </w:r>
    </w:p>
    <w:p w14:paraId="1E390AD7" w14:textId="77777777" w:rsidR="007B02F0" w:rsidRDefault="007B02F0" w:rsidP="007B02F0">
      <w:pPr>
        <w:numPr>
          <w:ilvl w:val="0"/>
          <w:numId w:val="3"/>
        </w:numPr>
        <w:ind w:left="1134" w:hanging="425"/>
      </w:pPr>
      <w:r>
        <w:t>ESS3: resource Efficiency and Pollution Prevention and Management</w:t>
      </w:r>
    </w:p>
    <w:p w14:paraId="0D61AF61" w14:textId="77777777" w:rsidR="007B02F0" w:rsidRDefault="007B02F0" w:rsidP="007B02F0">
      <w:pPr>
        <w:numPr>
          <w:ilvl w:val="0"/>
          <w:numId w:val="3"/>
        </w:numPr>
        <w:ind w:left="1134" w:hanging="425"/>
      </w:pPr>
      <w:r>
        <w:t>ESS4: Community Health and Safety</w:t>
      </w:r>
    </w:p>
    <w:p w14:paraId="7791C479" w14:textId="77777777" w:rsidR="007B02F0" w:rsidRDefault="007B02F0" w:rsidP="007B02F0">
      <w:pPr>
        <w:numPr>
          <w:ilvl w:val="0"/>
          <w:numId w:val="3"/>
        </w:numPr>
        <w:ind w:left="1134" w:hanging="425"/>
      </w:pPr>
      <w:r>
        <w:t xml:space="preserve">ESS5: Land Acquisition, Restrictions on Land Use and Involuntary Resettlement </w:t>
      </w:r>
    </w:p>
    <w:p w14:paraId="2E2B448D" w14:textId="77777777" w:rsidR="007B02F0" w:rsidRDefault="007B02F0" w:rsidP="007B02F0">
      <w:pPr>
        <w:numPr>
          <w:ilvl w:val="0"/>
          <w:numId w:val="3"/>
        </w:numPr>
        <w:ind w:left="1134" w:hanging="425"/>
      </w:pPr>
      <w:r>
        <w:t xml:space="preserve">ESS6: Biodiversity Conservation and Sustainable Management of Living </w:t>
      </w:r>
    </w:p>
    <w:p w14:paraId="4CF1B2F5" w14:textId="77777777" w:rsidR="007B02F0" w:rsidRDefault="007B02F0" w:rsidP="007B02F0">
      <w:pPr>
        <w:numPr>
          <w:ilvl w:val="0"/>
          <w:numId w:val="3"/>
        </w:numPr>
        <w:ind w:left="1134" w:hanging="425"/>
      </w:pPr>
      <w:r>
        <w:t>ESS7: Indigenous People/Sub-Saharan African Historically Underserved Traditional Local Communities (not applicable for this Project)</w:t>
      </w:r>
    </w:p>
    <w:p w14:paraId="6F6B43C2" w14:textId="77777777" w:rsidR="007B02F0" w:rsidRDefault="007B02F0" w:rsidP="007B02F0">
      <w:pPr>
        <w:numPr>
          <w:ilvl w:val="0"/>
          <w:numId w:val="3"/>
        </w:numPr>
        <w:ind w:left="1134" w:hanging="425"/>
      </w:pPr>
      <w:r>
        <w:t xml:space="preserve">ESS8: Cultural heritage </w:t>
      </w:r>
    </w:p>
    <w:p w14:paraId="011352C1" w14:textId="77777777" w:rsidR="007B02F0" w:rsidRDefault="007B02F0" w:rsidP="007B02F0">
      <w:pPr>
        <w:numPr>
          <w:ilvl w:val="0"/>
          <w:numId w:val="3"/>
        </w:numPr>
        <w:ind w:left="1134" w:hanging="425"/>
      </w:pPr>
      <w:r>
        <w:t>ESS9: Financial Intermediaries</w:t>
      </w:r>
    </w:p>
    <w:p w14:paraId="5D5A7188" w14:textId="77777777" w:rsidR="007B02F0" w:rsidRDefault="007B02F0" w:rsidP="007B02F0">
      <w:pPr>
        <w:numPr>
          <w:ilvl w:val="0"/>
          <w:numId w:val="3"/>
        </w:numPr>
        <w:ind w:left="1134" w:hanging="425"/>
      </w:pPr>
      <w:r>
        <w:t xml:space="preserve">ESS10: Stakeholder Engagement and Information Disclosure </w:t>
      </w:r>
    </w:p>
    <w:p w14:paraId="71C249D1" w14:textId="77777777" w:rsidR="007B02F0" w:rsidRDefault="007B02F0" w:rsidP="007B02F0"/>
    <w:p w14:paraId="4596D34F" w14:textId="77777777" w:rsidR="007B02F0" w:rsidRPr="0088582C" w:rsidRDefault="007B02F0" w:rsidP="007B02F0"/>
    <w:p w14:paraId="46354541" w14:textId="77777777" w:rsidR="007B02F0" w:rsidRDefault="007B02F0" w:rsidP="007B02F0">
      <w:r>
        <w:t>T</w:t>
      </w:r>
      <w:r w:rsidRPr="00F77A30">
        <w:t>he World Bank assigns an Environmental and Social Risk Classification (ESRC) of High/Substantial/Moderate/Low based on the nature and magnitude of potential risks and impacts, and the Borrower’s capacity to manage them.</w:t>
      </w:r>
    </w:p>
    <w:p w14:paraId="04AEBA5D" w14:textId="77777777" w:rsidR="007B02F0" w:rsidRDefault="007B02F0" w:rsidP="007B02F0"/>
    <w:p w14:paraId="3E303CE7" w14:textId="77777777" w:rsidR="007B02F0" w:rsidRDefault="007B02F0" w:rsidP="007B02F0">
      <w:r>
        <w:lastRenderedPageBreak/>
        <w:t>The ESRC reflects the nature, scale, sensitivity, and complexity of the project’s potential environmental and social risks and impacts, as well as the Borrower’s institutional capacity to manage them. Based on these criteria, the World Bank assigns one of the following four risk levels:</w:t>
      </w:r>
    </w:p>
    <w:p w14:paraId="5B9D4FD2" w14:textId="77777777" w:rsidR="007B02F0" w:rsidRDefault="007B02F0" w:rsidP="007B02F0"/>
    <w:p w14:paraId="3D0C0654" w14:textId="77777777" w:rsidR="007B02F0" w:rsidRDefault="007B02F0" w:rsidP="007B02F0"/>
    <w:p w14:paraId="115B9298" w14:textId="77777777" w:rsidR="007B02F0" w:rsidRPr="00263369" w:rsidRDefault="007B02F0" w:rsidP="007B02F0">
      <w:pPr>
        <w:rPr>
          <w:b/>
          <w:i/>
          <w:u w:val="single"/>
        </w:rPr>
      </w:pPr>
      <w:r w:rsidRPr="00263369">
        <w:rPr>
          <w:b/>
          <w:i/>
          <w:u w:val="single"/>
        </w:rPr>
        <w:t xml:space="preserve">High Risk: </w:t>
      </w:r>
    </w:p>
    <w:p w14:paraId="01138F0A" w14:textId="77777777" w:rsidR="007B02F0" w:rsidRDefault="007B02F0" w:rsidP="007B02F0"/>
    <w:p w14:paraId="6663207D" w14:textId="77777777" w:rsidR="007B02F0" w:rsidRDefault="007B02F0" w:rsidP="007B02F0">
      <w:r>
        <w:t xml:space="preserve">Project </w:t>
      </w:r>
      <w:r w:rsidRPr="00CD191B">
        <w:t>with potentially significant adverse environmental or social risks and impacts that are:</w:t>
      </w:r>
    </w:p>
    <w:p w14:paraId="03E23B8C" w14:textId="77777777" w:rsidR="007B02F0" w:rsidRDefault="007B02F0" w:rsidP="007B02F0">
      <w:pPr>
        <w:pStyle w:val="ListParagraph"/>
        <w:numPr>
          <w:ilvl w:val="0"/>
          <w:numId w:val="49"/>
        </w:numPr>
      </w:pPr>
      <w:r w:rsidRPr="00CD191B">
        <w:t>diverse, irreversible, unprecedented, or</w:t>
      </w:r>
    </w:p>
    <w:p w14:paraId="19132A86" w14:textId="77777777" w:rsidR="007B02F0" w:rsidRDefault="007B02F0" w:rsidP="007B02F0">
      <w:pPr>
        <w:pStyle w:val="ListParagraph"/>
        <w:numPr>
          <w:ilvl w:val="0"/>
          <w:numId w:val="49"/>
        </w:numPr>
      </w:pPr>
      <w:r w:rsidRPr="00CD191B">
        <w:t>cumulative and/or complex,</w:t>
      </w:r>
    </w:p>
    <w:p w14:paraId="0F532728" w14:textId="77777777" w:rsidR="007B02F0" w:rsidRDefault="007B02F0" w:rsidP="007B02F0">
      <w:pPr>
        <w:pStyle w:val="ListParagraph"/>
        <w:numPr>
          <w:ilvl w:val="0"/>
          <w:numId w:val="49"/>
        </w:numPr>
      </w:pPr>
      <w:r w:rsidRPr="00CD191B">
        <w:t>difficult to predict or mitigate,</w:t>
      </w:r>
    </w:p>
    <w:p w14:paraId="0411E028" w14:textId="77777777" w:rsidR="007B02F0" w:rsidRDefault="007B02F0" w:rsidP="007B02F0">
      <w:pPr>
        <w:pStyle w:val="ListParagraph"/>
        <w:numPr>
          <w:ilvl w:val="0"/>
          <w:numId w:val="49"/>
        </w:numPr>
      </w:pPr>
      <w:r w:rsidRPr="00CD191B">
        <w:t>or when the Borrower has low implementation capacity.</w:t>
      </w:r>
    </w:p>
    <w:p w14:paraId="3CD121F8" w14:textId="77777777" w:rsidR="007B02F0" w:rsidRDefault="007B02F0" w:rsidP="007B02F0"/>
    <w:p w14:paraId="3E10ECDA" w14:textId="77777777" w:rsidR="007B02F0" w:rsidRDefault="007B02F0" w:rsidP="007B02F0">
      <w:r w:rsidRPr="00CD191B">
        <w:t>These projects require a comprehensive ESIA, detailed ESMP, and additional ESF instruments (SEP, LMP, ESCP, etc.).</w:t>
      </w:r>
    </w:p>
    <w:p w14:paraId="2A5B4528" w14:textId="77777777" w:rsidR="007B02F0" w:rsidRDefault="007B02F0" w:rsidP="007B02F0"/>
    <w:p w14:paraId="0A78E0D5" w14:textId="77777777" w:rsidR="007B02F0" w:rsidRPr="00263369" w:rsidRDefault="007B02F0" w:rsidP="007B02F0">
      <w:pPr>
        <w:rPr>
          <w:b/>
          <w:i/>
          <w:u w:val="single"/>
        </w:rPr>
      </w:pPr>
      <w:r w:rsidRPr="00263369">
        <w:rPr>
          <w:b/>
          <w:i/>
          <w:u w:val="single"/>
        </w:rPr>
        <w:t>Substantial Risk:</w:t>
      </w:r>
    </w:p>
    <w:p w14:paraId="5A5601ED" w14:textId="77777777" w:rsidR="007B02F0" w:rsidRDefault="007B02F0" w:rsidP="007B02F0"/>
    <w:p w14:paraId="3094C3EE" w14:textId="77777777" w:rsidR="007B02F0" w:rsidRDefault="007B02F0" w:rsidP="007B02F0">
      <w:r w:rsidRPr="00CD191B">
        <w:t>Projects with potentially adverse environmental and social risks and impacts that are:</w:t>
      </w:r>
    </w:p>
    <w:p w14:paraId="562D4B57" w14:textId="77777777" w:rsidR="007B02F0" w:rsidRDefault="007B02F0" w:rsidP="007B02F0">
      <w:pPr>
        <w:pStyle w:val="ListParagraph"/>
        <w:numPr>
          <w:ilvl w:val="0"/>
          <w:numId w:val="50"/>
        </w:numPr>
      </w:pPr>
      <w:r w:rsidRPr="00CD191B">
        <w:t>mostly site-specific,</w:t>
      </w:r>
    </w:p>
    <w:p w14:paraId="22B02631" w14:textId="77777777" w:rsidR="007B02F0" w:rsidRDefault="007B02F0" w:rsidP="007B02F0">
      <w:pPr>
        <w:pStyle w:val="ListParagraph"/>
        <w:numPr>
          <w:ilvl w:val="0"/>
          <w:numId w:val="50"/>
        </w:numPr>
      </w:pPr>
      <w:r w:rsidRPr="00CD191B">
        <w:t>largely predictable and mitigable using known measures,</w:t>
      </w:r>
    </w:p>
    <w:p w14:paraId="5AB5FA9E" w14:textId="77777777" w:rsidR="007B02F0" w:rsidRDefault="007B02F0" w:rsidP="007B02F0">
      <w:pPr>
        <w:pStyle w:val="ListParagraph"/>
        <w:numPr>
          <w:ilvl w:val="0"/>
          <w:numId w:val="50"/>
        </w:numPr>
      </w:pPr>
      <w:r w:rsidRPr="00F77A30">
        <w:t>but may be significant due to scale, sensitivity, external factors, or institutional capacity limitations.</w:t>
      </w:r>
    </w:p>
    <w:p w14:paraId="125C70EB" w14:textId="77777777" w:rsidR="007B02F0" w:rsidRDefault="007B02F0" w:rsidP="007B02F0"/>
    <w:p w14:paraId="7F64A1F6" w14:textId="77777777" w:rsidR="007B02F0" w:rsidRDefault="007B02F0" w:rsidP="007B02F0">
      <w:r w:rsidRPr="00F77A30">
        <w:t>These projects also require ESIA/ESMP but with moderate complexity.</w:t>
      </w:r>
    </w:p>
    <w:p w14:paraId="52A65C38" w14:textId="77777777" w:rsidR="007B02F0" w:rsidRDefault="007B02F0" w:rsidP="007B02F0"/>
    <w:p w14:paraId="532CA1F1" w14:textId="77777777" w:rsidR="007B02F0" w:rsidRDefault="007B02F0" w:rsidP="007B02F0"/>
    <w:p w14:paraId="724D6CF8" w14:textId="77777777" w:rsidR="007B02F0" w:rsidRPr="00263369" w:rsidRDefault="007B02F0" w:rsidP="007B02F0">
      <w:pPr>
        <w:rPr>
          <w:b/>
          <w:i/>
          <w:u w:val="single"/>
        </w:rPr>
      </w:pPr>
      <w:r w:rsidRPr="00263369">
        <w:rPr>
          <w:b/>
          <w:i/>
          <w:u w:val="single"/>
        </w:rPr>
        <w:t>Moderate Risk</w:t>
      </w:r>
    </w:p>
    <w:p w14:paraId="1F5A5ECE" w14:textId="77777777" w:rsidR="007B02F0" w:rsidRDefault="007B02F0" w:rsidP="007B02F0"/>
    <w:p w14:paraId="68F3D049" w14:textId="77777777" w:rsidR="007B02F0" w:rsidRDefault="007B02F0" w:rsidP="007B02F0">
      <w:r w:rsidRPr="00F77A30">
        <w:t>Projects with:</w:t>
      </w:r>
    </w:p>
    <w:p w14:paraId="6C8A7D59" w14:textId="77777777" w:rsidR="007B02F0" w:rsidRDefault="007B02F0" w:rsidP="007B02F0">
      <w:pPr>
        <w:pStyle w:val="ListParagraph"/>
        <w:numPr>
          <w:ilvl w:val="0"/>
          <w:numId w:val="51"/>
        </w:numPr>
      </w:pPr>
      <w:r w:rsidRPr="00F77A30">
        <w:t>limited, generally reversible environmental and social impacts,</w:t>
      </w:r>
    </w:p>
    <w:p w14:paraId="17F7B0B4" w14:textId="77777777" w:rsidR="007B02F0" w:rsidRDefault="007B02F0" w:rsidP="007B02F0">
      <w:pPr>
        <w:pStyle w:val="ListParagraph"/>
        <w:numPr>
          <w:ilvl w:val="0"/>
          <w:numId w:val="51"/>
        </w:numPr>
      </w:pPr>
      <w:r w:rsidRPr="00F77A30">
        <w:t>predictable effects that can be mitigated through standard measures,</w:t>
      </w:r>
    </w:p>
    <w:p w14:paraId="14429620" w14:textId="77777777" w:rsidR="007B02F0" w:rsidRDefault="007B02F0" w:rsidP="007B02F0">
      <w:pPr>
        <w:pStyle w:val="ListParagraph"/>
        <w:numPr>
          <w:ilvl w:val="0"/>
          <w:numId w:val="51"/>
        </w:numPr>
      </w:pPr>
      <w:r w:rsidRPr="00F77A30">
        <w:t>no significant cumulative or transboundary impacts.</w:t>
      </w:r>
    </w:p>
    <w:p w14:paraId="59860DF5" w14:textId="77777777" w:rsidR="007B02F0" w:rsidRDefault="007B02F0" w:rsidP="007B02F0"/>
    <w:p w14:paraId="06D26306" w14:textId="77777777" w:rsidR="007B02F0" w:rsidRDefault="007B02F0" w:rsidP="007B02F0"/>
    <w:p w14:paraId="502D89B0" w14:textId="77777777" w:rsidR="007B02F0" w:rsidRDefault="007B02F0" w:rsidP="007B02F0">
      <w:r w:rsidRPr="00F77A30">
        <w:t>Such projects may require a simplified ESIA or focused management plans.</w:t>
      </w:r>
    </w:p>
    <w:p w14:paraId="7E07FABA" w14:textId="77777777" w:rsidR="007B02F0" w:rsidRDefault="007B02F0" w:rsidP="007B02F0"/>
    <w:p w14:paraId="132AB0F4" w14:textId="77777777" w:rsidR="007B02F0" w:rsidRDefault="007B02F0" w:rsidP="007B02F0"/>
    <w:p w14:paraId="67D32C06" w14:textId="77777777" w:rsidR="007B02F0" w:rsidRPr="00263369" w:rsidRDefault="007B02F0" w:rsidP="007B02F0">
      <w:pPr>
        <w:rPr>
          <w:b/>
          <w:i/>
          <w:u w:val="single"/>
        </w:rPr>
      </w:pPr>
      <w:r w:rsidRPr="00263369">
        <w:rPr>
          <w:b/>
          <w:i/>
          <w:u w:val="single"/>
        </w:rPr>
        <w:t>Low Risk</w:t>
      </w:r>
      <w:r>
        <w:rPr>
          <w:b/>
          <w:i/>
          <w:u w:val="single"/>
        </w:rPr>
        <w:t>:</w:t>
      </w:r>
    </w:p>
    <w:p w14:paraId="2B4CC28A" w14:textId="77777777" w:rsidR="007B02F0" w:rsidRDefault="007B02F0" w:rsidP="007B02F0"/>
    <w:p w14:paraId="3ACFF23D" w14:textId="77777777" w:rsidR="007B02F0" w:rsidRDefault="007B02F0" w:rsidP="007B02F0">
      <w:r w:rsidRPr="00F77A30">
        <w:t>Projects with minimal or negligible environmental and social risks that:</w:t>
      </w:r>
    </w:p>
    <w:p w14:paraId="568CDA49" w14:textId="77777777" w:rsidR="007B02F0" w:rsidRDefault="007B02F0" w:rsidP="007B02F0"/>
    <w:p w14:paraId="749F1156" w14:textId="77777777" w:rsidR="007B02F0" w:rsidRDefault="007B02F0" w:rsidP="007B02F0">
      <w:pPr>
        <w:pStyle w:val="ListParagraph"/>
        <w:numPr>
          <w:ilvl w:val="0"/>
          <w:numId w:val="52"/>
        </w:numPr>
      </w:pPr>
      <w:r w:rsidRPr="00F77A30">
        <w:t>have predictable impacts,</w:t>
      </w:r>
    </w:p>
    <w:p w14:paraId="156902E3" w14:textId="77777777" w:rsidR="007B02F0" w:rsidRDefault="007B02F0" w:rsidP="007B02F0">
      <w:pPr>
        <w:pStyle w:val="ListParagraph"/>
        <w:numPr>
          <w:ilvl w:val="0"/>
          <w:numId w:val="52"/>
        </w:numPr>
      </w:pPr>
      <w:r w:rsidRPr="00F77A30">
        <w:t>do not require complex mitigation,</w:t>
      </w:r>
    </w:p>
    <w:p w14:paraId="78A06EA4" w14:textId="77777777" w:rsidR="007B02F0" w:rsidRDefault="007B02F0" w:rsidP="007B02F0">
      <w:pPr>
        <w:pStyle w:val="ListParagraph"/>
        <w:numPr>
          <w:ilvl w:val="0"/>
          <w:numId w:val="52"/>
        </w:numPr>
      </w:pPr>
      <w:r w:rsidRPr="00F77A30">
        <w:t>and pose no meaningful environmental or social sensitivity.</w:t>
      </w:r>
    </w:p>
    <w:p w14:paraId="3DC181EA" w14:textId="77777777" w:rsidR="007B02F0" w:rsidRDefault="007B02F0" w:rsidP="007B02F0"/>
    <w:p w14:paraId="43A1BD0F" w14:textId="77777777" w:rsidR="007B02F0" w:rsidRDefault="007B02F0" w:rsidP="007B02F0">
      <w:r w:rsidRPr="00F77A30">
        <w:t>Typically require minimal ESF instruments.</w:t>
      </w:r>
    </w:p>
    <w:p w14:paraId="513BBA7F" w14:textId="77777777" w:rsidR="007A4DEC" w:rsidRPr="0088582C" w:rsidRDefault="007A4DEC" w:rsidP="007A4DEC"/>
    <w:p w14:paraId="7B6E8369" w14:textId="77777777" w:rsidR="00C40B91" w:rsidRDefault="00C40B91">
      <w:pPr>
        <w:jc w:val="left"/>
      </w:pPr>
      <w:r>
        <w:br w:type="page"/>
      </w:r>
    </w:p>
    <w:p w14:paraId="74CEDC02" w14:textId="04F5719C" w:rsidR="007A4DEC" w:rsidRPr="0088582C" w:rsidRDefault="007A4DEC" w:rsidP="007A4DEC">
      <w:pPr>
        <w:pStyle w:val="Heading3"/>
        <w:numPr>
          <w:ilvl w:val="0"/>
          <w:numId w:val="0"/>
        </w:numPr>
        <w:ind w:left="720" w:hanging="720"/>
      </w:pPr>
      <w:bookmarkStart w:id="433" w:name="_Toc220945125"/>
      <w:r>
        <w:lastRenderedPageBreak/>
        <w:t xml:space="preserve">Annex 1.7.3 </w:t>
      </w:r>
      <w:r w:rsidRPr="0088582C">
        <w:t xml:space="preserve">Gaps between the World Bank </w:t>
      </w:r>
      <w:r w:rsidR="008336A1">
        <w:t xml:space="preserve">ESSs </w:t>
      </w:r>
      <w:r w:rsidRPr="0088582C">
        <w:t xml:space="preserve"> and Montenegrin EIA Procedure</w:t>
      </w:r>
      <w:bookmarkEnd w:id="433"/>
    </w:p>
    <w:p w14:paraId="3EDB358F" w14:textId="77777777" w:rsidR="007A4DEC" w:rsidRPr="0088582C" w:rsidRDefault="007A4DEC" w:rsidP="007A4DEC"/>
    <w:p w14:paraId="7AA27A19" w14:textId="3140BC28" w:rsidR="007A4DEC" w:rsidRPr="00C40B91" w:rsidRDefault="007A4DEC" w:rsidP="007A4DEC">
      <w:r w:rsidRPr="0088582C">
        <w:t xml:space="preserve">The Montenegrin requirements for the EIA procedure are quite like the requirements of the WB, but there are some differences which are presented </w:t>
      </w:r>
      <w:r w:rsidRPr="00C40B91">
        <w:t xml:space="preserve">in the </w:t>
      </w:r>
      <w:r w:rsidR="00C40B91" w:rsidRPr="00C40B91">
        <w:fldChar w:fldCharType="begin"/>
      </w:r>
      <w:r w:rsidR="00C40B91" w:rsidRPr="00C40B91">
        <w:instrText xml:space="preserve"> REF _Ref216797632 \h </w:instrText>
      </w:r>
      <w:r w:rsidR="00C40B91" w:rsidRPr="00225864">
        <w:instrText xml:space="preserve"> \* MERGEFORMAT </w:instrText>
      </w:r>
      <w:r w:rsidR="00C40B91" w:rsidRPr="00C40B91">
        <w:fldChar w:fldCharType="separate"/>
      </w:r>
      <w:r w:rsidR="006B5D64" w:rsidRPr="006414B4">
        <w:rPr>
          <w:sz w:val="18"/>
        </w:rPr>
        <w:t xml:space="preserve">Table </w:t>
      </w:r>
      <w:r w:rsidR="006B5D64" w:rsidRPr="006414B4">
        <w:rPr>
          <w:noProof/>
          <w:sz w:val="18"/>
        </w:rPr>
        <w:t>42</w:t>
      </w:r>
      <w:r w:rsidR="00C40B91" w:rsidRPr="00C40B91">
        <w:fldChar w:fldCharType="end"/>
      </w:r>
      <w:r w:rsidRPr="00C40B91">
        <w:t xml:space="preserve"> below.</w:t>
      </w:r>
    </w:p>
    <w:p w14:paraId="46331867" w14:textId="77777777" w:rsidR="007A4DEC" w:rsidRPr="0088582C" w:rsidRDefault="007A4DEC" w:rsidP="007A4DEC"/>
    <w:p w14:paraId="313C030E" w14:textId="77777777" w:rsidR="007A4DEC" w:rsidRPr="0088582C" w:rsidRDefault="007A4DEC" w:rsidP="007A4DEC"/>
    <w:p w14:paraId="664E0F8B" w14:textId="1B7F0C65" w:rsidR="007A4DEC" w:rsidRPr="0088582C" w:rsidRDefault="007A4DEC" w:rsidP="007A4DEC">
      <w:pPr>
        <w:keepNext/>
        <w:rPr>
          <w:sz w:val="18"/>
        </w:rPr>
      </w:pPr>
      <w:bookmarkStart w:id="434" w:name="_Ref216797632"/>
      <w:bookmarkStart w:id="435" w:name="_Toc220945230"/>
      <w:r w:rsidRPr="0088582C">
        <w:rPr>
          <w:b/>
          <w:sz w:val="18"/>
        </w:rPr>
        <w:t xml:space="preserve">Table </w:t>
      </w:r>
      <w:r w:rsidR="00944A6E">
        <w:rPr>
          <w:b/>
          <w:sz w:val="18"/>
        </w:rPr>
        <w:fldChar w:fldCharType="begin"/>
      </w:r>
      <w:r w:rsidR="00944A6E">
        <w:rPr>
          <w:b/>
          <w:sz w:val="18"/>
        </w:rPr>
        <w:instrText xml:space="preserve"> SEQ Table \* ARABIC </w:instrText>
      </w:r>
      <w:r w:rsidR="00944A6E">
        <w:rPr>
          <w:b/>
          <w:sz w:val="18"/>
        </w:rPr>
        <w:fldChar w:fldCharType="separate"/>
      </w:r>
      <w:r w:rsidR="006B5D64">
        <w:rPr>
          <w:b/>
          <w:noProof/>
          <w:sz w:val="18"/>
        </w:rPr>
        <w:t>42</w:t>
      </w:r>
      <w:r w:rsidR="00944A6E">
        <w:rPr>
          <w:b/>
          <w:sz w:val="18"/>
        </w:rPr>
        <w:fldChar w:fldCharType="end"/>
      </w:r>
      <w:bookmarkEnd w:id="434"/>
      <w:r w:rsidRPr="0088582C">
        <w:rPr>
          <w:sz w:val="18"/>
        </w:rPr>
        <w:t xml:space="preserve"> Gaps between </w:t>
      </w:r>
      <w:r w:rsidR="00C40B91">
        <w:rPr>
          <w:sz w:val="18"/>
        </w:rPr>
        <w:t xml:space="preserve">ESSs </w:t>
      </w:r>
      <w:r w:rsidRPr="0088582C">
        <w:rPr>
          <w:sz w:val="18"/>
        </w:rPr>
        <w:t>and Montenegrin EIA Procedure</w:t>
      </w:r>
      <w:bookmarkEnd w:id="435"/>
    </w:p>
    <w:p w14:paraId="5BB73112" w14:textId="77777777" w:rsidR="007A4DEC" w:rsidRPr="0088582C" w:rsidRDefault="007A4DEC" w:rsidP="007A4DEC"/>
    <w:tbl>
      <w:tblPr>
        <w:tblW w:w="488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65"/>
        <w:gridCol w:w="3507"/>
        <w:gridCol w:w="3718"/>
      </w:tblGrid>
      <w:tr w:rsidR="007A4DEC" w:rsidRPr="0088582C" w14:paraId="04F0CB67" w14:textId="77777777" w:rsidTr="00E07088">
        <w:trPr>
          <w:tblHeader/>
        </w:trPr>
        <w:tc>
          <w:tcPr>
            <w:tcW w:w="890" w:type="pct"/>
            <w:shd w:val="clear" w:color="auto" w:fill="BFBFBF" w:themeFill="background1" w:themeFillShade="BF"/>
          </w:tcPr>
          <w:p w14:paraId="1DE256C2" w14:textId="77777777" w:rsidR="007A4DEC" w:rsidRPr="0088582C" w:rsidRDefault="007A4DEC" w:rsidP="00E07088">
            <w:pPr>
              <w:spacing w:before="40" w:after="40"/>
              <w:jc w:val="left"/>
              <w:rPr>
                <w:rFonts w:cs="Arial"/>
                <w:b/>
                <w:sz w:val="18"/>
                <w:szCs w:val="18"/>
              </w:rPr>
            </w:pPr>
            <w:r w:rsidRPr="0088582C">
              <w:rPr>
                <w:rFonts w:cs="Arial"/>
                <w:b/>
                <w:sz w:val="18"/>
                <w:szCs w:val="18"/>
              </w:rPr>
              <w:t>Subject</w:t>
            </w:r>
          </w:p>
        </w:tc>
        <w:tc>
          <w:tcPr>
            <w:tcW w:w="1995" w:type="pct"/>
            <w:shd w:val="clear" w:color="auto" w:fill="BFBFBF" w:themeFill="background1" w:themeFillShade="BF"/>
          </w:tcPr>
          <w:p w14:paraId="0F271471" w14:textId="77777777" w:rsidR="007A4DEC" w:rsidRPr="0088582C" w:rsidRDefault="007A4DEC" w:rsidP="00E07088">
            <w:pPr>
              <w:spacing w:before="40" w:after="40"/>
              <w:jc w:val="left"/>
              <w:rPr>
                <w:rFonts w:cs="Arial"/>
                <w:b/>
                <w:sz w:val="18"/>
                <w:szCs w:val="18"/>
              </w:rPr>
            </w:pPr>
            <w:r w:rsidRPr="0088582C">
              <w:rPr>
                <w:rFonts w:cs="Arial"/>
                <w:b/>
                <w:sz w:val="18"/>
                <w:szCs w:val="18"/>
              </w:rPr>
              <w:t>Montenegrin requirements</w:t>
            </w:r>
          </w:p>
        </w:tc>
        <w:tc>
          <w:tcPr>
            <w:tcW w:w="2115" w:type="pct"/>
            <w:shd w:val="clear" w:color="auto" w:fill="BFBFBF" w:themeFill="background1" w:themeFillShade="BF"/>
          </w:tcPr>
          <w:p w14:paraId="6947DCDC" w14:textId="77777777" w:rsidR="007A4DEC" w:rsidRPr="0088582C" w:rsidRDefault="007A4DEC" w:rsidP="00E07088">
            <w:pPr>
              <w:spacing w:before="40" w:after="40"/>
              <w:jc w:val="left"/>
              <w:rPr>
                <w:rFonts w:cs="Arial"/>
                <w:b/>
                <w:sz w:val="18"/>
                <w:szCs w:val="18"/>
              </w:rPr>
            </w:pPr>
            <w:r w:rsidRPr="0088582C">
              <w:rPr>
                <w:rFonts w:cs="Arial"/>
                <w:b/>
                <w:sz w:val="18"/>
                <w:szCs w:val="18"/>
              </w:rPr>
              <w:t>WB requirements</w:t>
            </w:r>
          </w:p>
        </w:tc>
      </w:tr>
      <w:tr w:rsidR="007A4DEC" w:rsidRPr="0088582C" w14:paraId="1D71CD0F" w14:textId="77777777" w:rsidTr="00E07088">
        <w:tc>
          <w:tcPr>
            <w:tcW w:w="890" w:type="pct"/>
          </w:tcPr>
          <w:p w14:paraId="24B7DBFA" w14:textId="77777777" w:rsidR="007A4DEC" w:rsidRPr="0088582C" w:rsidRDefault="007A4DEC" w:rsidP="00E07088">
            <w:pPr>
              <w:spacing w:before="40" w:after="40"/>
              <w:rPr>
                <w:rFonts w:cs="Arial"/>
                <w:sz w:val="18"/>
                <w:szCs w:val="18"/>
              </w:rPr>
            </w:pPr>
            <w:r w:rsidRPr="0088582C">
              <w:rPr>
                <w:rFonts w:cs="Arial"/>
                <w:sz w:val="18"/>
                <w:szCs w:val="18"/>
              </w:rPr>
              <w:t xml:space="preserve">Screening </w:t>
            </w:r>
          </w:p>
        </w:tc>
        <w:tc>
          <w:tcPr>
            <w:tcW w:w="1995" w:type="pct"/>
          </w:tcPr>
          <w:p w14:paraId="3C7ECA15" w14:textId="77777777" w:rsidR="007A4DEC" w:rsidRPr="0088582C" w:rsidRDefault="007A4DEC" w:rsidP="00E07088">
            <w:pPr>
              <w:autoSpaceDE w:val="0"/>
              <w:autoSpaceDN w:val="0"/>
              <w:adjustRightInd w:val="0"/>
              <w:spacing w:before="40" w:after="40"/>
              <w:rPr>
                <w:rFonts w:cs="Arial"/>
                <w:color w:val="000000"/>
                <w:spacing w:val="-2"/>
                <w:sz w:val="18"/>
                <w:szCs w:val="18"/>
              </w:rPr>
            </w:pPr>
            <w:r w:rsidRPr="0088582C">
              <w:rPr>
                <w:rFonts w:cs="Arial"/>
                <w:color w:val="000000"/>
                <w:spacing w:val="-2"/>
                <w:sz w:val="18"/>
                <w:szCs w:val="18"/>
              </w:rPr>
              <w:t>Categorization and screening is based on the EIA decree with the List 1 of installations and facilities requiring an EIA and List 2 of activities for which the Ministry or local authority determine whether an EIA is necessary.</w:t>
            </w:r>
          </w:p>
        </w:tc>
        <w:tc>
          <w:tcPr>
            <w:tcW w:w="2115" w:type="pct"/>
          </w:tcPr>
          <w:p w14:paraId="671B4D4F" w14:textId="2F5097F5" w:rsidR="007A4DEC" w:rsidRPr="0088582C" w:rsidRDefault="00C40B91" w:rsidP="00E07088">
            <w:pPr>
              <w:autoSpaceDE w:val="0"/>
              <w:autoSpaceDN w:val="0"/>
              <w:adjustRightInd w:val="0"/>
              <w:spacing w:before="40" w:after="40"/>
              <w:rPr>
                <w:rFonts w:cs="Arial"/>
                <w:color w:val="000000"/>
                <w:sz w:val="18"/>
                <w:szCs w:val="18"/>
              </w:rPr>
            </w:pPr>
            <w:r w:rsidRPr="00C40B91">
              <w:rPr>
                <w:rFonts w:cs="Arial"/>
                <w:color w:val="000000"/>
                <w:sz w:val="18"/>
                <w:szCs w:val="18"/>
              </w:rPr>
              <w:t>The screening process results in the assignment of an Environmental and Social Risk Classification (High, Substantial, Moderate, or Low) and determines the scope of required Environmental and Social (E&amp;S) instruments, such as an ESIA, ESMP, Stakeholder Engagement Plan, and other relevant plans. Screening under the ESF covers both environmental and social aspects, including labor and working conditions, community health and safety, biodiversity, land acquisition, cultural heritage, and stakeholder engagement, and applies a risk-based and proportionate approach.</w:t>
            </w:r>
          </w:p>
        </w:tc>
      </w:tr>
      <w:tr w:rsidR="007A4DEC" w:rsidRPr="0088582C" w14:paraId="33DA2C54" w14:textId="77777777" w:rsidTr="00E07088">
        <w:tc>
          <w:tcPr>
            <w:tcW w:w="890" w:type="pct"/>
          </w:tcPr>
          <w:p w14:paraId="31D46781" w14:textId="77777777" w:rsidR="007A4DEC" w:rsidRPr="0088582C" w:rsidRDefault="007A4DEC" w:rsidP="00E07088">
            <w:pPr>
              <w:spacing w:before="40" w:after="40"/>
              <w:rPr>
                <w:rFonts w:cs="Arial"/>
                <w:sz w:val="18"/>
                <w:szCs w:val="18"/>
              </w:rPr>
            </w:pPr>
            <w:r w:rsidRPr="0088582C">
              <w:rPr>
                <w:rFonts w:cs="Arial"/>
                <w:sz w:val="18"/>
                <w:szCs w:val="18"/>
              </w:rPr>
              <w:t>Categorization and EA documentation content</w:t>
            </w:r>
          </w:p>
          <w:p w14:paraId="3C939C66" w14:textId="77777777" w:rsidR="007A4DEC" w:rsidRPr="0088582C" w:rsidRDefault="007A4DEC" w:rsidP="00E07088">
            <w:pPr>
              <w:spacing w:before="40" w:after="40"/>
              <w:rPr>
                <w:rFonts w:cs="Arial"/>
                <w:sz w:val="18"/>
                <w:szCs w:val="18"/>
              </w:rPr>
            </w:pPr>
          </w:p>
        </w:tc>
        <w:tc>
          <w:tcPr>
            <w:tcW w:w="1995" w:type="pct"/>
          </w:tcPr>
          <w:p w14:paraId="05E3DB69"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u w:val="single"/>
              </w:rPr>
              <w:t>Category 1. (significant impact)</w:t>
            </w:r>
            <w:r w:rsidRPr="0088582C">
              <w:rPr>
                <w:rFonts w:cs="Arial"/>
                <w:color w:val="000000"/>
                <w:sz w:val="18"/>
                <w:szCs w:val="18"/>
              </w:rPr>
              <w:t xml:space="preserve"> Installations and facilities to be assessed for their impact on the environment requiring full EIA (List 1). The study must also incorporate the comments and suggestions of governmental and non-governmental organizations as well as the results of the public consultations.</w:t>
            </w:r>
          </w:p>
          <w:p w14:paraId="11650345" w14:textId="77777777" w:rsidR="007A4DEC" w:rsidRPr="0088582C" w:rsidRDefault="007A4DEC" w:rsidP="00E07088">
            <w:pPr>
              <w:autoSpaceDE w:val="0"/>
              <w:autoSpaceDN w:val="0"/>
              <w:adjustRightInd w:val="0"/>
              <w:spacing w:before="40" w:after="40"/>
              <w:rPr>
                <w:rFonts w:cs="Arial"/>
                <w:color w:val="000000"/>
                <w:sz w:val="18"/>
                <w:szCs w:val="18"/>
                <w:u w:val="single"/>
              </w:rPr>
            </w:pPr>
            <w:r w:rsidRPr="0088582C">
              <w:rPr>
                <w:rFonts w:cs="Arial"/>
                <w:color w:val="000000"/>
                <w:sz w:val="18"/>
                <w:szCs w:val="18"/>
                <w:u w:val="single"/>
              </w:rPr>
              <w:t>Category 2. (moderate impact)</w:t>
            </w:r>
          </w:p>
          <w:p w14:paraId="6B3B236A"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rPr>
              <w:t>Ministry (or local authority) screens the project and decides whether an EIA is required (List 2). The law defines facilities/installations which undergo screening and criteria for screening, such as size, cumulative impact, use of natural resources, sensitivity, etc.</w:t>
            </w:r>
          </w:p>
          <w:p w14:paraId="56CA7FEF"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u w:val="single"/>
              </w:rPr>
              <w:t>Category 3. (Low impact or no impact)</w:t>
            </w:r>
            <w:r w:rsidRPr="0088582C">
              <w:rPr>
                <w:rFonts w:cs="Arial"/>
                <w:color w:val="000000"/>
                <w:sz w:val="18"/>
                <w:szCs w:val="18"/>
              </w:rPr>
              <w:t xml:space="preserve"> </w:t>
            </w:r>
          </w:p>
          <w:p w14:paraId="319AD95A"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rPr>
              <w:t>All facilities and installations below the threshold levels regulated in the EIA decree.</w:t>
            </w:r>
          </w:p>
          <w:p w14:paraId="1C913042"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sz w:val="18"/>
                <w:szCs w:val="18"/>
              </w:rPr>
              <w:t>The EIA procedure is not required.</w:t>
            </w:r>
          </w:p>
        </w:tc>
        <w:tc>
          <w:tcPr>
            <w:tcW w:w="2115" w:type="pct"/>
          </w:tcPr>
          <w:p w14:paraId="08F5104C" w14:textId="77777777" w:rsidR="00C40B91" w:rsidRPr="00225864" w:rsidRDefault="00C40B91" w:rsidP="00C40B91">
            <w:pPr>
              <w:autoSpaceDE w:val="0"/>
              <w:autoSpaceDN w:val="0"/>
              <w:adjustRightInd w:val="0"/>
              <w:spacing w:before="40" w:after="40"/>
              <w:rPr>
                <w:rFonts w:cs="Arial"/>
                <w:b/>
                <w:color w:val="000000"/>
                <w:sz w:val="18"/>
                <w:szCs w:val="18"/>
                <w:u w:val="single"/>
              </w:rPr>
            </w:pPr>
            <w:r w:rsidRPr="00225864">
              <w:rPr>
                <w:rFonts w:cs="Arial"/>
                <w:b/>
                <w:color w:val="000000"/>
                <w:sz w:val="18"/>
                <w:szCs w:val="18"/>
                <w:u w:val="single"/>
              </w:rPr>
              <w:t>High Risk</w:t>
            </w:r>
          </w:p>
          <w:p w14:paraId="1A17A752" w14:textId="77777777" w:rsidR="00C40B91" w:rsidRPr="006414B4" w:rsidRDefault="00C40B91" w:rsidP="00C40B91">
            <w:pPr>
              <w:autoSpaceDE w:val="0"/>
              <w:autoSpaceDN w:val="0"/>
              <w:adjustRightInd w:val="0"/>
              <w:spacing w:before="40" w:after="40"/>
              <w:rPr>
                <w:rFonts w:cs="Arial"/>
                <w:color w:val="000000"/>
                <w:sz w:val="18"/>
                <w:szCs w:val="18"/>
              </w:rPr>
            </w:pPr>
            <w:r w:rsidRPr="006414B4">
              <w:rPr>
                <w:rFonts w:cs="Arial"/>
                <w:color w:val="000000"/>
                <w:sz w:val="18"/>
                <w:szCs w:val="18"/>
              </w:rPr>
              <w:t>Projects with potentially significant adverse environmental and/or social risks and impacts that are diverse, irreversible, or unprecedented, or that involve complex or cumulative impacts, sensitive locations, or limited Borrower capacity. Such projects require a comprehensive ESIA, a detailed ESMP, and additional Environmental and Social (E&amp;S) instruments as required under the ESF, including Stakeholder Engagement Plan (SEP), Labor Management Procedures (LMP), and an Environmental and Social Commitment Pl</w:t>
            </w:r>
            <w:r w:rsidRPr="000F0691">
              <w:t>a</w:t>
            </w:r>
            <w:r w:rsidRPr="006414B4">
              <w:rPr>
                <w:rFonts w:cs="Arial"/>
                <w:color w:val="000000"/>
                <w:sz w:val="18"/>
                <w:szCs w:val="18"/>
              </w:rPr>
              <w:t>n (ESCP).</w:t>
            </w:r>
          </w:p>
          <w:p w14:paraId="6CB8DA0C" w14:textId="77777777" w:rsidR="00C40B91" w:rsidRPr="00C40B91" w:rsidRDefault="00C40B91" w:rsidP="00C40B91">
            <w:pPr>
              <w:autoSpaceDE w:val="0"/>
              <w:autoSpaceDN w:val="0"/>
              <w:adjustRightInd w:val="0"/>
              <w:spacing w:before="40" w:after="40"/>
              <w:rPr>
                <w:rFonts w:cs="Arial"/>
                <w:color w:val="000000"/>
                <w:sz w:val="18"/>
                <w:szCs w:val="18"/>
                <w:u w:val="single"/>
              </w:rPr>
            </w:pPr>
          </w:p>
          <w:p w14:paraId="0A91F8CC" w14:textId="77777777" w:rsidR="00C40B91" w:rsidRPr="00225864" w:rsidRDefault="00C40B91" w:rsidP="00C40B91">
            <w:pPr>
              <w:autoSpaceDE w:val="0"/>
              <w:autoSpaceDN w:val="0"/>
              <w:adjustRightInd w:val="0"/>
              <w:spacing w:before="40" w:after="40"/>
              <w:rPr>
                <w:rFonts w:cs="Arial"/>
                <w:b/>
                <w:color w:val="000000"/>
                <w:sz w:val="18"/>
                <w:szCs w:val="18"/>
                <w:u w:val="single"/>
              </w:rPr>
            </w:pPr>
            <w:r w:rsidRPr="00225864">
              <w:rPr>
                <w:rFonts w:cs="Arial"/>
                <w:b/>
                <w:color w:val="000000"/>
                <w:sz w:val="18"/>
                <w:szCs w:val="18"/>
                <w:u w:val="single"/>
              </w:rPr>
              <w:t>Substantial Risk</w:t>
            </w:r>
          </w:p>
          <w:p w14:paraId="1D025618" w14:textId="77777777" w:rsidR="00C40B91" w:rsidRPr="006414B4" w:rsidRDefault="00C40B91" w:rsidP="00C40B91">
            <w:pPr>
              <w:autoSpaceDE w:val="0"/>
              <w:autoSpaceDN w:val="0"/>
              <w:adjustRightInd w:val="0"/>
              <w:spacing w:before="40" w:after="40"/>
              <w:rPr>
                <w:rFonts w:cs="Arial"/>
                <w:color w:val="000000"/>
                <w:sz w:val="18"/>
                <w:szCs w:val="18"/>
              </w:rPr>
            </w:pPr>
            <w:r w:rsidRPr="006414B4">
              <w:rPr>
                <w:rFonts w:cs="Arial"/>
                <w:color w:val="000000"/>
                <w:sz w:val="18"/>
                <w:szCs w:val="18"/>
              </w:rPr>
              <w:t>Projects with potentially adverse environmental and social risks and impacts that are largely site-specific, predictable, and manageable through established mitigation measures, but which may be significant due to project scale, environmental or social sensitivity, waste transportation, or institutional capacity considerations. These projects require the preparation of an ESIA and ESMP, with a level of detail proportionate to the identified risks.</w:t>
            </w:r>
          </w:p>
          <w:p w14:paraId="7DADA218" w14:textId="77777777" w:rsidR="00C40B91" w:rsidRPr="00C40B91" w:rsidRDefault="00C40B91" w:rsidP="00C40B91">
            <w:pPr>
              <w:autoSpaceDE w:val="0"/>
              <w:autoSpaceDN w:val="0"/>
              <w:adjustRightInd w:val="0"/>
              <w:spacing w:before="40" w:after="40"/>
              <w:rPr>
                <w:rFonts w:cs="Arial"/>
                <w:color w:val="000000"/>
                <w:sz w:val="18"/>
                <w:szCs w:val="18"/>
                <w:u w:val="single"/>
              </w:rPr>
            </w:pPr>
          </w:p>
          <w:p w14:paraId="09306896" w14:textId="77777777" w:rsidR="00C40B91" w:rsidRPr="00225864" w:rsidRDefault="00C40B91" w:rsidP="00C40B91">
            <w:pPr>
              <w:autoSpaceDE w:val="0"/>
              <w:autoSpaceDN w:val="0"/>
              <w:adjustRightInd w:val="0"/>
              <w:spacing w:before="40" w:after="40"/>
              <w:rPr>
                <w:rFonts w:cs="Arial"/>
                <w:b/>
                <w:color w:val="000000"/>
                <w:sz w:val="18"/>
                <w:szCs w:val="18"/>
                <w:u w:val="single"/>
              </w:rPr>
            </w:pPr>
            <w:r w:rsidRPr="00225864">
              <w:rPr>
                <w:rFonts w:cs="Arial"/>
                <w:b/>
                <w:color w:val="000000"/>
                <w:sz w:val="18"/>
                <w:szCs w:val="18"/>
                <w:u w:val="single"/>
              </w:rPr>
              <w:t>Moderate Risk</w:t>
            </w:r>
          </w:p>
          <w:p w14:paraId="187ABC33" w14:textId="77777777" w:rsidR="00C40B91" w:rsidRPr="006414B4" w:rsidRDefault="00C40B91" w:rsidP="00C40B91">
            <w:pPr>
              <w:autoSpaceDE w:val="0"/>
              <w:autoSpaceDN w:val="0"/>
              <w:adjustRightInd w:val="0"/>
              <w:spacing w:before="40" w:after="40"/>
              <w:rPr>
                <w:rFonts w:cs="Arial"/>
                <w:color w:val="000000"/>
                <w:sz w:val="18"/>
                <w:szCs w:val="18"/>
              </w:rPr>
            </w:pPr>
            <w:r w:rsidRPr="006414B4">
              <w:rPr>
                <w:rFonts w:cs="Arial"/>
                <w:color w:val="000000"/>
                <w:sz w:val="18"/>
                <w:szCs w:val="18"/>
              </w:rPr>
              <w:t xml:space="preserve">Projects with limited adverse environmental and social risks and impacts that are generally site-specific, reversible, and readily mitigated using standard measures. Environmental and social assessment </w:t>
            </w:r>
            <w:r w:rsidRPr="006414B4">
              <w:rPr>
                <w:rFonts w:cs="Arial"/>
                <w:color w:val="000000"/>
                <w:sz w:val="18"/>
                <w:szCs w:val="18"/>
              </w:rPr>
              <w:lastRenderedPageBreak/>
              <w:t>requirements are more focused and may include a targeted ESIA, ESMP, or specific management plans, depending on the nature of the Project.</w:t>
            </w:r>
          </w:p>
          <w:p w14:paraId="39D8CF21" w14:textId="77777777" w:rsidR="00C40B91" w:rsidRPr="00C40B91" w:rsidRDefault="00C40B91" w:rsidP="00C40B91">
            <w:pPr>
              <w:autoSpaceDE w:val="0"/>
              <w:autoSpaceDN w:val="0"/>
              <w:adjustRightInd w:val="0"/>
              <w:spacing w:before="40" w:after="40"/>
              <w:rPr>
                <w:rFonts w:cs="Arial"/>
                <w:color w:val="000000"/>
                <w:sz w:val="18"/>
                <w:szCs w:val="18"/>
                <w:u w:val="single"/>
              </w:rPr>
            </w:pPr>
          </w:p>
          <w:p w14:paraId="4D8F081E" w14:textId="77777777" w:rsidR="00C40B91" w:rsidRPr="00225864" w:rsidRDefault="00C40B91" w:rsidP="00C40B91">
            <w:pPr>
              <w:autoSpaceDE w:val="0"/>
              <w:autoSpaceDN w:val="0"/>
              <w:adjustRightInd w:val="0"/>
              <w:spacing w:before="40" w:after="40"/>
              <w:rPr>
                <w:rFonts w:cs="Arial"/>
                <w:b/>
                <w:color w:val="000000"/>
                <w:sz w:val="18"/>
                <w:szCs w:val="18"/>
                <w:u w:val="single"/>
              </w:rPr>
            </w:pPr>
            <w:r w:rsidRPr="00225864">
              <w:rPr>
                <w:rFonts w:cs="Arial"/>
                <w:b/>
                <w:color w:val="000000"/>
                <w:sz w:val="18"/>
                <w:szCs w:val="18"/>
                <w:u w:val="single"/>
              </w:rPr>
              <w:t>Low Risk</w:t>
            </w:r>
          </w:p>
          <w:p w14:paraId="66325455" w14:textId="5C7C438E" w:rsidR="007A4DEC" w:rsidRPr="000F0691" w:rsidRDefault="00C40B91" w:rsidP="00E07088">
            <w:pPr>
              <w:autoSpaceDE w:val="0"/>
              <w:autoSpaceDN w:val="0"/>
              <w:adjustRightInd w:val="0"/>
              <w:spacing w:before="40" w:after="40"/>
              <w:rPr>
                <w:rFonts w:cs="Arial"/>
                <w:color w:val="000000"/>
                <w:sz w:val="18"/>
                <w:szCs w:val="18"/>
              </w:rPr>
            </w:pPr>
            <w:r w:rsidRPr="006414B4">
              <w:rPr>
                <w:rFonts w:cs="Arial"/>
                <w:color w:val="000000"/>
                <w:sz w:val="18"/>
                <w:szCs w:val="18"/>
              </w:rPr>
              <w:t>Projects with minimal or negligible environmental and social risks and impacts. These projects typically do not require a full ESIA and are subject to limited environmental and social due diligence under the ESF.</w:t>
            </w:r>
          </w:p>
        </w:tc>
      </w:tr>
      <w:tr w:rsidR="007A4DEC" w:rsidRPr="0088582C" w14:paraId="75B70017" w14:textId="77777777" w:rsidTr="00E07088">
        <w:tc>
          <w:tcPr>
            <w:tcW w:w="890" w:type="pct"/>
          </w:tcPr>
          <w:p w14:paraId="53E35820" w14:textId="77777777" w:rsidR="007A4DEC" w:rsidRPr="0088582C" w:rsidRDefault="007A4DEC" w:rsidP="00E07088">
            <w:pPr>
              <w:spacing w:before="40" w:after="40"/>
              <w:rPr>
                <w:rFonts w:cs="Arial"/>
                <w:sz w:val="18"/>
                <w:szCs w:val="18"/>
              </w:rPr>
            </w:pPr>
            <w:r w:rsidRPr="0088582C">
              <w:rPr>
                <w:rFonts w:cs="Arial"/>
                <w:sz w:val="18"/>
                <w:szCs w:val="18"/>
              </w:rPr>
              <w:lastRenderedPageBreak/>
              <w:t>Public consultation and disclosure</w:t>
            </w:r>
          </w:p>
        </w:tc>
        <w:tc>
          <w:tcPr>
            <w:tcW w:w="1995" w:type="pct"/>
          </w:tcPr>
          <w:p w14:paraId="53B893A6"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rPr>
              <w:t>Public consultations are the responsibility of the competent institutions.</w:t>
            </w:r>
          </w:p>
          <w:p w14:paraId="6B0520D7" w14:textId="77777777" w:rsidR="007A4DEC" w:rsidRPr="0088582C" w:rsidRDefault="007A4DEC" w:rsidP="00E07088">
            <w:pPr>
              <w:autoSpaceDE w:val="0"/>
              <w:autoSpaceDN w:val="0"/>
              <w:adjustRightInd w:val="0"/>
              <w:spacing w:before="40" w:after="40"/>
              <w:rPr>
                <w:rFonts w:cs="Arial"/>
                <w:color w:val="000000"/>
                <w:sz w:val="18"/>
                <w:szCs w:val="18"/>
                <w:u w:val="single"/>
              </w:rPr>
            </w:pPr>
            <w:r w:rsidRPr="0088582C">
              <w:rPr>
                <w:rFonts w:cs="Arial"/>
                <w:color w:val="000000"/>
                <w:sz w:val="18"/>
                <w:szCs w:val="18"/>
                <w:u w:val="single"/>
              </w:rPr>
              <w:t>Projects from list 1:</w:t>
            </w:r>
          </w:p>
          <w:p w14:paraId="3EC9DAA2"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rPr>
              <w:t>Public disclosure and public consultation will be held after EIA is submitted to the competent authority.</w:t>
            </w:r>
          </w:p>
          <w:p w14:paraId="60D53C83" w14:textId="77777777" w:rsidR="007A4DEC" w:rsidRPr="0088582C" w:rsidRDefault="007A4DEC" w:rsidP="00E07088">
            <w:pPr>
              <w:autoSpaceDE w:val="0"/>
              <w:autoSpaceDN w:val="0"/>
              <w:adjustRightInd w:val="0"/>
              <w:spacing w:before="40" w:after="40"/>
              <w:rPr>
                <w:rFonts w:cs="Arial"/>
                <w:color w:val="000000"/>
                <w:sz w:val="18"/>
                <w:szCs w:val="18"/>
                <w:u w:val="single"/>
              </w:rPr>
            </w:pPr>
            <w:r w:rsidRPr="0088582C">
              <w:rPr>
                <w:rFonts w:cs="Arial"/>
                <w:color w:val="000000"/>
                <w:sz w:val="18"/>
                <w:szCs w:val="18"/>
                <w:u w:val="single"/>
              </w:rPr>
              <w:t>Projects from list 2:</w:t>
            </w:r>
          </w:p>
          <w:p w14:paraId="6F7F4840"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rPr>
              <w:t>Projects from list 2 are made publicly available after the documentation regarding the decision on EIA procedure is made available. Depending on the screening results (if decision is taken that an EIA is required), projects from the List 2 undergo public disclosure and public consultation, just like the projects from the List 1.</w:t>
            </w:r>
          </w:p>
          <w:p w14:paraId="0103B737" w14:textId="77777777" w:rsidR="007A4DEC" w:rsidRPr="0088582C" w:rsidRDefault="007A4DEC" w:rsidP="00E07088">
            <w:pPr>
              <w:autoSpaceDE w:val="0"/>
              <w:autoSpaceDN w:val="0"/>
              <w:adjustRightInd w:val="0"/>
              <w:spacing w:before="40" w:after="40"/>
              <w:rPr>
                <w:rFonts w:cs="Arial"/>
                <w:color w:val="000000"/>
                <w:sz w:val="18"/>
                <w:szCs w:val="18"/>
              </w:rPr>
            </w:pPr>
          </w:p>
          <w:p w14:paraId="0698651E" w14:textId="77777777" w:rsidR="007A4DEC" w:rsidRPr="0088582C" w:rsidRDefault="007A4DEC" w:rsidP="00E07088">
            <w:pPr>
              <w:autoSpaceDE w:val="0"/>
              <w:autoSpaceDN w:val="0"/>
              <w:adjustRightInd w:val="0"/>
              <w:spacing w:before="40" w:after="40"/>
              <w:rPr>
                <w:rFonts w:cs="Arial"/>
                <w:sz w:val="18"/>
                <w:szCs w:val="18"/>
              </w:rPr>
            </w:pPr>
            <w:r w:rsidRPr="0088582C">
              <w:rPr>
                <w:rFonts w:cs="Arial"/>
                <w:sz w:val="18"/>
                <w:szCs w:val="18"/>
              </w:rPr>
              <w:t>For Projects for which an EIA is required, EIA should be disclosed 15 calendar days prior to the public consultation. The public discussion shall be organized and chaired by the Competent Authority.</w:t>
            </w:r>
          </w:p>
          <w:p w14:paraId="1F6BE2DA" w14:textId="77777777" w:rsidR="007A4DEC" w:rsidRPr="0088582C" w:rsidRDefault="007A4DEC" w:rsidP="00E07088">
            <w:pPr>
              <w:autoSpaceDE w:val="0"/>
              <w:autoSpaceDN w:val="0"/>
              <w:adjustRightInd w:val="0"/>
              <w:spacing w:before="40" w:after="40"/>
              <w:rPr>
                <w:rFonts w:cs="Arial"/>
                <w:color w:val="000000"/>
                <w:sz w:val="18"/>
                <w:szCs w:val="18"/>
              </w:rPr>
            </w:pPr>
          </w:p>
        </w:tc>
        <w:tc>
          <w:tcPr>
            <w:tcW w:w="2115" w:type="pct"/>
          </w:tcPr>
          <w:p w14:paraId="08EA97F4" w14:textId="77777777" w:rsidR="00C40B91" w:rsidRPr="00C40B91" w:rsidRDefault="00C40B91" w:rsidP="00C40B91">
            <w:pPr>
              <w:autoSpaceDE w:val="0"/>
              <w:autoSpaceDN w:val="0"/>
              <w:adjustRightInd w:val="0"/>
              <w:spacing w:before="40" w:after="40"/>
              <w:rPr>
                <w:rFonts w:cs="Arial"/>
                <w:color w:val="000000"/>
                <w:sz w:val="18"/>
                <w:szCs w:val="18"/>
              </w:rPr>
            </w:pPr>
            <w:r w:rsidRPr="00C40B91">
              <w:rPr>
                <w:rFonts w:cs="Arial"/>
                <w:color w:val="000000"/>
                <w:sz w:val="18"/>
                <w:szCs w:val="18"/>
              </w:rPr>
              <w:t xml:space="preserve">Under the World Bank </w:t>
            </w:r>
            <w:r>
              <w:rPr>
                <w:rFonts w:cs="Arial"/>
                <w:color w:val="000000"/>
                <w:sz w:val="18"/>
                <w:szCs w:val="18"/>
              </w:rPr>
              <w:t>ESF</w:t>
            </w:r>
            <w:r w:rsidRPr="00C40B91">
              <w:rPr>
                <w:rFonts w:cs="Arial"/>
                <w:color w:val="000000"/>
                <w:sz w:val="18"/>
                <w:szCs w:val="18"/>
              </w:rPr>
              <w:t>, meaningful stakeholder engagement and information disclosure are required throughout the project lifecycle in accordance with Environmental and Social Standard 10 (ESS10). Public consultation is not treated as a one-time event but as a continuous process that begins at the early stages of project preparation and continues through implementation and operation.</w:t>
            </w:r>
          </w:p>
          <w:p w14:paraId="2AD41C29" w14:textId="77777777" w:rsidR="00C40B91" w:rsidRPr="00C40B91" w:rsidRDefault="00C40B91" w:rsidP="00C40B91">
            <w:pPr>
              <w:autoSpaceDE w:val="0"/>
              <w:autoSpaceDN w:val="0"/>
              <w:adjustRightInd w:val="0"/>
              <w:spacing w:before="40" w:after="40"/>
              <w:rPr>
                <w:rFonts w:cs="Arial"/>
                <w:color w:val="000000"/>
                <w:sz w:val="18"/>
                <w:szCs w:val="18"/>
              </w:rPr>
            </w:pPr>
          </w:p>
          <w:p w14:paraId="264908AE" w14:textId="77777777" w:rsidR="00C40B91" w:rsidRPr="00C40B91" w:rsidRDefault="00C40B91" w:rsidP="00C40B91">
            <w:pPr>
              <w:autoSpaceDE w:val="0"/>
              <w:autoSpaceDN w:val="0"/>
              <w:adjustRightInd w:val="0"/>
              <w:spacing w:before="40" w:after="40"/>
              <w:rPr>
                <w:rFonts w:cs="Arial"/>
                <w:color w:val="000000"/>
                <w:sz w:val="18"/>
                <w:szCs w:val="18"/>
              </w:rPr>
            </w:pPr>
            <w:r w:rsidRPr="00C40B91">
              <w:rPr>
                <w:rFonts w:cs="Arial"/>
                <w:color w:val="000000"/>
                <w:sz w:val="18"/>
                <w:szCs w:val="18"/>
              </w:rPr>
              <w:t xml:space="preserve">For projects requiring an </w:t>
            </w:r>
            <w:r w:rsidR="00EF3C59">
              <w:rPr>
                <w:rFonts w:cs="Arial"/>
                <w:color w:val="000000"/>
                <w:sz w:val="18"/>
                <w:szCs w:val="18"/>
              </w:rPr>
              <w:t>ESIA</w:t>
            </w:r>
            <w:r w:rsidRPr="00C40B91">
              <w:rPr>
                <w:rFonts w:cs="Arial"/>
                <w:color w:val="000000"/>
                <w:sz w:val="18"/>
                <w:szCs w:val="18"/>
              </w:rPr>
              <w:t>, the World Bank requires that relevant environmental and social documentation, including draft ESIA reports, be disclosed in a timely, accessible, and culturally appropriate manner prior to public consultations. Disclosure must allow sufficient time for stakeholders to review the information and provide feedback before project decisions are finalized.</w:t>
            </w:r>
          </w:p>
          <w:p w14:paraId="5ADECABF" w14:textId="77777777" w:rsidR="00C40B91" w:rsidRPr="00C40B91" w:rsidRDefault="00C40B91" w:rsidP="00C40B91">
            <w:pPr>
              <w:autoSpaceDE w:val="0"/>
              <w:autoSpaceDN w:val="0"/>
              <w:adjustRightInd w:val="0"/>
              <w:spacing w:before="40" w:after="40"/>
              <w:rPr>
                <w:rFonts w:cs="Arial"/>
                <w:color w:val="000000"/>
                <w:sz w:val="18"/>
                <w:szCs w:val="18"/>
              </w:rPr>
            </w:pPr>
          </w:p>
          <w:p w14:paraId="3014E72E" w14:textId="77777777" w:rsidR="00C40B91" w:rsidRPr="00C40B91" w:rsidRDefault="00C40B91" w:rsidP="00C40B91">
            <w:pPr>
              <w:autoSpaceDE w:val="0"/>
              <w:autoSpaceDN w:val="0"/>
              <w:adjustRightInd w:val="0"/>
              <w:spacing w:before="40" w:after="40"/>
              <w:rPr>
                <w:rFonts w:cs="Arial"/>
                <w:color w:val="000000"/>
                <w:sz w:val="18"/>
                <w:szCs w:val="18"/>
              </w:rPr>
            </w:pPr>
            <w:r w:rsidRPr="00C40B91">
              <w:rPr>
                <w:rFonts w:cs="Arial"/>
                <w:color w:val="000000"/>
                <w:sz w:val="18"/>
                <w:szCs w:val="18"/>
              </w:rPr>
              <w:t>Public consultations must be conducted in an inclusive and transparent manner, enabling affected communities and other interested stakeholders to express their views, concerns, and recommendations. The Borrower is responsible for organizing and documenting stakeholder engagement activities, responding to comments received, and demonstrating how stakeholder input has been considered in project design and mitigation measures.</w:t>
            </w:r>
          </w:p>
          <w:p w14:paraId="2CF58D27" w14:textId="77777777" w:rsidR="00C40B91" w:rsidRPr="00C40B91" w:rsidRDefault="00C40B91" w:rsidP="00C40B91">
            <w:pPr>
              <w:autoSpaceDE w:val="0"/>
              <w:autoSpaceDN w:val="0"/>
              <w:adjustRightInd w:val="0"/>
              <w:spacing w:before="40" w:after="40"/>
              <w:rPr>
                <w:rFonts w:cs="Arial"/>
                <w:color w:val="000000"/>
                <w:sz w:val="18"/>
                <w:szCs w:val="18"/>
              </w:rPr>
            </w:pPr>
          </w:p>
          <w:p w14:paraId="1800E752" w14:textId="7E5861C8" w:rsidR="007A4DEC" w:rsidRPr="0088582C" w:rsidRDefault="00C40B91" w:rsidP="00E07088">
            <w:pPr>
              <w:autoSpaceDE w:val="0"/>
              <w:autoSpaceDN w:val="0"/>
              <w:adjustRightInd w:val="0"/>
              <w:spacing w:before="40" w:after="40"/>
              <w:rPr>
                <w:rFonts w:cs="Arial"/>
                <w:color w:val="000000"/>
                <w:sz w:val="18"/>
                <w:szCs w:val="18"/>
              </w:rPr>
            </w:pPr>
            <w:r w:rsidRPr="00C40B91">
              <w:rPr>
                <w:rFonts w:cs="Arial"/>
                <w:color w:val="000000"/>
                <w:sz w:val="18"/>
                <w:szCs w:val="18"/>
              </w:rPr>
              <w:t>The outcomes of public consultations, including stakeholder comments and responses, are required to be documented and disclosed as part of the ESIA process. Ongoing information disclosure and stakeholder engagement will continue during project implementation, supported by a grievance mechanism established in line with ESS10.</w:t>
            </w:r>
          </w:p>
        </w:tc>
      </w:tr>
      <w:tr w:rsidR="007A4DEC" w:rsidRPr="0088582C" w14:paraId="1866D18F" w14:textId="77777777" w:rsidTr="00E07088">
        <w:tc>
          <w:tcPr>
            <w:tcW w:w="890" w:type="pct"/>
          </w:tcPr>
          <w:p w14:paraId="088B6141" w14:textId="77777777" w:rsidR="007A4DEC" w:rsidRPr="0088582C" w:rsidRDefault="007A4DEC" w:rsidP="00E07088">
            <w:pPr>
              <w:spacing w:before="40" w:after="40"/>
              <w:rPr>
                <w:rFonts w:cs="Arial"/>
                <w:sz w:val="18"/>
                <w:szCs w:val="18"/>
              </w:rPr>
            </w:pPr>
            <w:r w:rsidRPr="0088582C">
              <w:rPr>
                <w:rFonts w:cs="Arial"/>
                <w:sz w:val="18"/>
                <w:szCs w:val="18"/>
              </w:rPr>
              <w:t>EA review and approval</w:t>
            </w:r>
          </w:p>
        </w:tc>
        <w:tc>
          <w:tcPr>
            <w:tcW w:w="1995" w:type="pct"/>
          </w:tcPr>
          <w:p w14:paraId="661EA77E" w14:textId="77777777" w:rsidR="007A4DEC" w:rsidRPr="0088582C" w:rsidRDefault="007A4DEC" w:rsidP="00E07088">
            <w:pPr>
              <w:autoSpaceDE w:val="0"/>
              <w:autoSpaceDN w:val="0"/>
              <w:adjustRightInd w:val="0"/>
              <w:spacing w:before="40" w:after="40"/>
              <w:rPr>
                <w:rFonts w:cs="Arial"/>
                <w:sz w:val="18"/>
                <w:szCs w:val="18"/>
              </w:rPr>
            </w:pPr>
            <w:r w:rsidRPr="0088582C">
              <w:rPr>
                <w:rFonts w:cs="Arial"/>
                <w:sz w:val="18"/>
                <w:szCs w:val="18"/>
              </w:rPr>
              <w:t xml:space="preserve">The Competent Authority shall decide on granting the approval or rejecting the application for approval of the EIA Study, based on the report and proposals of the </w:t>
            </w:r>
            <w:r w:rsidRPr="0088582C">
              <w:rPr>
                <w:rFonts w:cs="Arial"/>
                <w:sz w:val="18"/>
                <w:szCs w:val="18"/>
              </w:rPr>
              <w:lastRenderedPageBreak/>
              <w:t>EIA Commission. The Competent Authority is obliged to inform the organizations and public concerned about its decision.</w:t>
            </w:r>
          </w:p>
        </w:tc>
        <w:tc>
          <w:tcPr>
            <w:tcW w:w="2115" w:type="pct"/>
          </w:tcPr>
          <w:p w14:paraId="410C8569" w14:textId="77777777" w:rsidR="007A4DEC" w:rsidRPr="0088582C" w:rsidRDefault="007A4DEC" w:rsidP="00E07088">
            <w:pPr>
              <w:autoSpaceDE w:val="0"/>
              <w:autoSpaceDN w:val="0"/>
              <w:adjustRightInd w:val="0"/>
              <w:spacing w:before="40" w:after="40"/>
              <w:rPr>
                <w:rFonts w:cs="Arial"/>
                <w:sz w:val="18"/>
                <w:szCs w:val="18"/>
              </w:rPr>
            </w:pPr>
            <w:r w:rsidRPr="0088582C">
              <w:rPr>
                <w:rFonts w:cs="Arial"/>
                <w:sz w:val="18"/>
                <w:szCs w:val="18"/>
              </w:rPr>
              <w:lastRenderedPageBreak/>
              <w:t xml:space="preserve">Before formal clearance of environmental and social aspects of the project, the WB reviews the results of the EA (especially consultations, ESMP and institutional </w:t>
            </w:r>
            <w:r w:rsidRPr="0088582C">
              <w:rPr>
                <w:rFonts w:cs="Arial"/>
                <w:sz w:val="18"/>
                <w:szCs w:val="18"/>
              </w:rPr>
              <w:lastRenderedPageBreak/>
              <w:t>capacities), ensuring that the EA is consistent with the ToR.</w:t>
            </w:r>
          </w:p>
        </w:tc>
      </w:tr>
      <w:tr w:rsidR="007A4DEC" w:rsidRPr="0088582C" w14:paraId="1A25B413" w14:textId="77777777" w:rsidTr="00E07088">
        <w:tc>
          <w:tcPr>
            <w:tcW w:w="890" w:type="pct"/>
          </w:tcPr>
          <w:p w14:paraId="3B820835" w14:textId="77777777" w:rsidR="007A4DEC" w:rsidRPr="0088582C" w:rsidRDefault="007A4DEC" w:rsidP="00E07088">
            <w:pPr>
              <w:spacing w:before="40" w:after="40"/>
              <w:rPr>
                <w:rFonts w:cs="Arial"/>
                <w:sz w:val="18"/>
                <w:szCs w:val="18"/>
              </w:rPr>
            </w:pPr>
            <w:r w:rsidRPr="0088582C">
              <w:rPr>
                <w:rFonts w:cs="Arial"/>
                <w:sz w:val="18"/>
                <w:szCs w:val="18"/>
              </w:rPr>
              <w:lastRenderedPageBreak/>
              <w:t>Mitigation and monitoring</w:t>
            </w:r>
          </w:p>
        </w:tc>
        <w:tc>
          <w:tcPr>
            <w:tcW w:w="1995" w:type="pct"/>
          </w:tcPr>
          <w:p w14:paraId="0681A802"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rPr>
              <w:t xml:space="preserve">For projects requiring an EIA, mitigation measures and monitoring are described in the EIA study, which are also included in the Environmental Permit. </w:t>
            </w:r>
          </w:p>
          <w:p w14:paraId="37170488"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rPr>
              <w:t>For other categories for which an Environmental Permit is issued, measures for protection of air, water, soil, flora and fauna, waste management etc., and monitoring, are included in the permit itself.</w:t>
            </w:r>
          </w:p>
        </w:tc>
        <w:tc>
          <w:tcPr>
            <w:tcW w:w="2115" w:type="pct"/>
          </w:tcPr>
          <w:p w14:paraId="0915AAE7" w14:textId="77777777" w:rsidR="007A4DEC" w:rsidRPr="0088582C" w:rsidRDefault="007A4DEC" w:rsidP="00E07088">
            <w:pPr>
              <w:autoSpaceDE w:val="0"/>
              <w:autoSpaceDN w:val="0"/>
              <w:adjustRightInd w:val="0"/>
              <w:spacing w:before="40" w:after="40"/>
              <w:rPr>
                <w:rFonts w:cs="Arial"/>
                <w:color w:val="000000"/>
                <w:sz w:val="18"/>
                <w:szCs w:val="18"/>
              </w:rPr>
            </w:pPr>
            <w:r w:rsidRPr="0088582C">
              <w:rPr>
                <w:rFonts w:cs="Arial"/>
                <w:color w:val="000000"/>
                <w:sz w:val="18"/>
                <w:szCs w:val="18"/>
              </w:rPr>
              <w:t xml:space="preserve">Mitigation measures are included in the ESMP. Obligation to carry out the ESMP and additional measures contained in the ESMP needs to be included in the tender documentation/contract. </w:t>
            </w:r>
          </w:p>
          <w:p w14:paraId="1F4A1D10" w14:textId="77777777" w:rsidR="007A4DEC" w:rsidRPr="0088582C" w:rsidRDefault="007A4DEC" w:rsidP="00E07088">
            <w:pPr>
              <w:spacing w:before="40" w:after="40"/>
              <w:rPr>
                <w:rFonts w:cs="Arial"/>
                <w:sz w:val="18"/>
                <w:szCs w:val="18"/>
              </w:rPr>
            </w:pPr>
          </w:p>
          <w:p w14:paraId="7949AAAD" w14:textId="77777777" w:rsidR="007A4DEC" w:rsidRPr="0088582C" w:rsidRDefault="007A4DEC" w:rsidP="00E07088">
            <w:pPr>
              <w:spacing w:before="40" w:after="40"/>
              <w:rPr>
                <w:rFonts w:cs="Arial"/>
                <w:sz w:val="18"/>
                <w:szCs w:val="18"/>
              </w:rPr>
            </w:pPr>
            <w:r w:rsidRPr="0088582C">
              <w:rPr>
                <w:rFonts w:cs="Arial"/>
                <w:sz w:val="18"/>
                <w:szCs w:val="18"/>
              </w:rPr>
              <w:t xml:space="preserve">Monitoring Plan is included in the ESMP. </w:t>
            </w:r>
          </w:p>
        </w:tc>
      </w:tr>
    </w:tbl>
    <w:p w14:paraId="3379EEE1" w14:textId="77777777" w:rsidR="007A4DEC" w:rsidRPr="0088582C" w:rsidRDefault="007A4DEC" w:rsidP="007A4DEC"/>
    <w:p w14:paraId="67CE0D7F" w14:textId="77777777" w:rsidR="007A4DEC" w:rsidRPr="0088582C" w:rsidRDefault="007A4DEC" w:rsidP="007A4DEC"/>
    <w:p w14:paraId="05577171" w14:textId="740B4B91" w:rsidR="007A4DEC" w:rsidRPr="0088582C" w:rsidRDefault="007A4DEC" w:rsidP="006414B4">
      <w:pPr>
        <w:pStyle w:val="Heading3"/>
        <w:numPr>
          <w:ilvl w:val="0"/>
          <w:numId w:val="0"/>
        </w:numPr>
        <w:ind w:left="720" w:hanging="720"/>
      </w:pPr>
      <w:bookmarkStart w:id="436" w:name="_Toc220945126"/>
      <w:r>
        <w:t xml:space="preserve">Annex 1.7.4 </w:t>
      </w:r>
      <w:r w:rsidRPr="0088582C">
        <w:t>Good International Industry Practice</w:t>
      </w:r>
      <w:bookmarkEnd w:id="436"/>
    </w:p>
    <w:p w14:paraId="06A7C183" w14:textId="77777777" w:rsidR="007A4DEC" w:rsidRPr="0088582C" w:rsidRDefault="007A4DEC" w:rsidP="007A4DEC"/>
    <w:p w14:paraId="6CB780AD" w14:textId="77777777" w:rsidR="007A4DEC" w:rsidRPr="0088582C" w:rsidRDefault="007A4DEC" w:rsidP="007A4DEC">
      <w:r w:rsidRPr="0088582C">
        <w:t>Good International Industry Practice (GIIP) is defined as the exercise of professional skill, diligence, prudence and foresight that would be reasonably expected from skilled and experienced professionals engaged in the same type of undertaking under the same or similar circumstances globally.</w:t>
      </w:r>
      <w:r w:rsidRPr="0088582C">
        <w:rPr>
          <w:rFonts w:asciiTheme="minorHAnsi" w:eastAsia="Calibri" w:hAnsiTheme="minorHAnsi" w:cstheme="minorHAnsi"/>
          <w:sz w:val="22"/>
          <w:szCs w:val="22"/>
        </w:rPr>
        <w:t xml:space="preserve"> </w:t>
      </w:r>
      <w:r w:rsidRPr="00225864">
        <w:rPr>
          <w:rStyle w:val="FootnoteTextChar"/>
          <w:rFonts w:asciiTheme="minorHAnsi" w:eastAsia="Calibri" w:hAnsiTheme="minorHAnsi" w:cstheme="minorHAnsi"/>
          <w:sz w:val="22"/>
          <w:szCs w:val="22"/>
          <w:vertAlign w:val="superscript"/>
        </w:rPr>
        <w:footnoteReference w:id="3"/>
      </w:r>
      <w:r w:rsidRPr="00225864">
        <w:rPr>
          <w:vertAlign w:val="superscript"/>
        </w:rPr>
        <w:t xml:space="preserve"> </w:t>
      </w:r>
    </w:p>
    <w:p w14:paraId="56D04EA1" w14:textId="77777777" w:rsidR="007A4DEC" w:rsidRPr="0088582C" w:rsidRDefault="007A4DEC" w:rsidP="007A4DEC"/>
    <w:p w14:paraId="106551FB" w14:textId="77777777" w:rsidR="007A4DEC" w:rsidRPr="0088582C" w:rsidRDefault="007A4DEC" w:rsidP="007A4DEC">
      <w:r w:rsidRPr="0088582C">
        <w:t>The WB requires borrowers/clients to apply the relevant measures (at necessary levels) of GIIP. In this context, Environmental, Health, and Safety (EHS) Guidelines are technical reference documents with general and industry-specific examples of GIIP. These General EHS Guidelines are designed to be used together with the relevant Industry Sector EHS Guidelines, which provide guidance to users on EHS issues in specific industry sectors. The EHS Guidelines contain the performance levels and measures that are generally considered achievable in new facilities by existing technology at reasonable costs. Application of the EHS Guidelines to existing facilities may involve the establishment of site-specific targets, with an appropriate timetable for achieving them. For this Project, use of multiple industry-sector guidelines would be necessary. These are guidelines relevant to:</w:t>
      </w:r>
    </w:p>
    <w:p w14:paraId="1A06B558" w14:textId="77777777" w:rsidR="007A4DEC" w:rsidRPr="0088582C" w:rsidRDefault="007A4DEC" w:rsidP="007A4DEC"/>
    <w:p w14:paraId="0E67BC6D" w14:textId="77777777" w:rsidR="007A4DEC" w:rsidRPr="0088582C" w:rsidRDefault="007A4DEC" w:rsidP="007A4DEC">
      <w:pPr>
        <w:numPr>
          <w:ilvl w:val="0"/>
          <w:numId w:val="14"/>
        </w:numPr>
        <w:rPr>
          <w:bCs/>
        </w:rPr>
      </w:pPr>
      <w:r w:rsidRPr="0088582C">
        <w:t xml:space="preserve">Environmental </w:t>
      </w:r>
    </w:p>
    <w:p w14:paraId="3CB451B4" w14:textId="77777777" w:rsidR="007A4DEC" w:rsidRPr="0088582C" w:rsidRDefault="007A4DEC" w:rsidP="007A4DEC">
      <w:pPr>
        <w:numPr>
          <w:ilvl w:val="1"/>
          <w:numId w:val="15"/>
        </w:numPr>
        <w:rPr>
          <w:bCs/>
        </w:rPr>
      </w:pPr>
      <w:r w:rsidRPr="0088582C">
        <w:t xml:space="preserve">Air Emissions and Ambient Air Quality </w:t>
      </w:r>
    </w:p>
    <w:p w14:paraId="6CAF3164" w14:textId="77777777" w:rsidR="007A4DEC" w:rsidRPr="0088582C" w:rsidRDefault="007A4DEC" w:rsidP="007A4DEC">
      <w:pPr>
        <w:numPr>
          <w:ilvl w:val="1"/>
          <w:numId w:val="15"/>
        </w:numPr>
        <w:rPr>
          <w:bCs/>
        </w:rPr>
      </w:pPr>
      <w:r w:rsidRPr="0088582C">
        <w:t xml:space="preserve">Energy Conservation </w:t>
      </w:r>
    </w:p>
    <w:p w14:paraId="1806C2B7" w14:textId="77777777" w:rsidR="007A4DEC" w:rsidRPr="0088582C" w:rsidRDefault="007A4DEC" w:rsidP="007A4DEC">
      <w:pPr>
        <w:numPr>
          <w:ilvl w:val="1"/>
          <w:numId w:val="15"/>
        </w:numPr>
        <w:rPr>
          <w:bCs/>
        </w:rPr>
      </w:pPr>
      <w:r w:rsidRPr="0088582C">
        <w:t xml:space="preserve">Wastewater and Ambient Water Quality </w:t>
      </w:r>
    </w:p>
    <w:p w14:paraId="5668A3D8" w14:textId="77777777" w:rsidR="007A4DEC" w:rsidRPr="0088582C" w:rsidRDefault="007A4DEC" w:rsidP="007A4DEC">
      <w:pPr>
        <w:numPr>
          <w:ilvl w:val="1"/>
          <w:numId w:val="15"/>
        </w:numPr>
        <w:rPr>
          <w:bCs/>
        </w:rPr>
      </w:pPr>
      <w:r w:rsidRPr="0088582C">
        <w:t xml:space="preserve">Water Conservation </w:t>
      </w:r>
    </w:p>
    <w:p w14:paraId="07628C9C" w14:textId="77777777" w:rsidR="007A4DEC" w:rsidRPr="0088582C" w:rsidRDefault="007A4DEC" w:rsidP="007A4DEC">
      <w:pPr>
        <w:numPr>
          <w:ilvl w:val="1"/>
          <w:numId w:val="15"/>
        </w:numPr>
        <w:rPr>
          <w:bCs/>
        </w:rPr>
      </w:pPr>
      <w:r w:rsidRPr="0088582C">
        <w:t xml:space="preserve">Hazardous Materials Management </w:t>
      </w:r>
    </w:p>
    <w:p w14:paraId="6AB8E8CD" w14:textId="77777777" w:rsidR="007A4DEC" w:rsidRPr="0088582C" w:rsidRDefault="007A4DEC" w:rsidP="007A4DEC">
      <w:pPr>
        <w:numPr>
          <w:ilvl w:val="1"/>
          <w:numId w:val="15"/>
        </w:numPr>
        <w:rPr>
          <w:bCs/>
        </w:rPr>
      </w:pPr>
      <w:r w:rsidRPr="0088582C">
        <w:t xml:space="preserve">Waste Management </w:t>
      </w:r>
    </w:p>
    <w:p w14:paraId="52C80026" w14:textId="77777777" w:rsidR="007A4DEC" w:rsidRPr="0088582C" w:rsidRDefault="007A4DEC" w:rsidP="007A4DEC">
      <w:pPr>
        <w:numPr>
          <w:ilvl w:val="1"/>
          <w:numId w:val="15"/>
        </w:numPr>
        <w:rPr>
          <w:bCs/>
        </w:rPr>
      </w:pPr>
      <w:r w:rsidRPr="0088582C">
        <w:t xml:space="preserve">Noise </w:t>
      </w:r>
    </w:p>
    <w:p w14:paraId="5DBA9F6C" w14:textId="77777777" w:rsidR="007A4DEC" w:rsidRPr="0088582C" w:rsidRDefault="007A4DEC" w:rsidP="007A4DEC">
      <w:pPr>
        <w:numPr>
          <w:ilvl w:val="1"/>
          <w:numId w:val="15"/>
        </w:numPr>
        <w:rPr>
          <w:bCs/>
        </w:rPr>
      </w:pPr>
      <w:r w:rsidRPr="0088582C">
        <w:t xml:space="preserve">Contaminated Land </w:t>
      </w:r>
    </w:p>
    <w:p w14:paraId="5B82E878" w14:textId="77777777" w:rsidR="007A4DEC" w:rsidRPr="0088582C" w:rsidRDefault="007A4DEC" w:rsidP="007A4DEC">
      <w:pPr>
        <w:numPr>
          <w:ilvl w:val="0"/>
          <w:numId w:val="14"/>
        </w:numPr>
        <w:rPr>
          <w:bCs/>
        </w:rPr>
      </w:pPr>
      <w:r w:rsidRPr="0088582C">
        <w:t>Occupational Health and Safety</w:t>
      </w:r>
    </w:p>
    <w:p w14:paraId="481D358F" w14:textId="77777777" w:rsidR="007A4DEC" w:rsidRPr="0088582C" w:rsidRDefault="007A4DEC" w:rsidP="007A4DEC">
      <w:pPr>
        <w:numPr>
          <w:ilvl w:val="1"/>
          <w:numId w:val="15"/>
        </w:numPr>
        <w:rPr>
          <w:bCs/>
        </w:rPr>
      </w:pPr>
      <w:r w:rsidRPr="0088582C">
        <w:t xml:space="preserve">General Facility Design and Operation </w:t>
      </w:r>
    </w:p>
    <w:p w14:paraId="239C935B" w14:textId="77777777" w:rsidR="007A4DEC" w:rsidRPr="0088582C" w:rsidRDefault="007A4DEC" w:rsidP="007A4DEC">
      <w:pPr>
        <w:numPr>
          <w:ilvl w:val="1"/>
          <w:numId w:val="15"/>
        </w:numPr>
        <w:rPr>
          <w:bCs/>
        </w:rPr>
      </w:pPr>
      <w:r w:rsidRPr="0088582C">
        <w:t xml:space="preserve">Communication and Training </w:t>
      </w:r>
    </w:p>
    <w:p w14:paraId="48CDCCD2" w14:textId="77777777" w:rsidR="007A4DEC" w:rsidRPr="0088582C" w:rsidRDefault="007A4DEC" w:rsidP="007A4DEC">
      <w:pPr>
        <w:numPr>
          <w:ilvl w:val="1"/>
          <w:numId w:val="15"/>
        </w:numPr>
        <w:rPr>
          <w:bCs/>
        </w:rPr>
      </w:pPr>
      <w:r w:rsidRPr="0088582C">
        <w:t xml:space="preserve">Physical Hazards </w:t>
      </w:r>
    </w:p>
    <w:p w14:paraId="1A376810" w14:textId="77777777" w:rsidR="007A4DEC" w:rsidRPr="0088582C" w:rsidRDefault="007A4DEC" w:rsidP="007A4DEC">
      <w:pPr>
        <w:numPr>
          <w:ilvl w:val="1"/>
          <w:numId w:val="15"/>
        </w:numPr>
        <w:rPr>
          <w:bCs/>
        </w:rPr>
      </w:pPr>
      <w:r w:rsidRPr="0088582C">
        <w:t xml:space="preserve">Chemical Hazards </w:t>
      </w:r>
    </w:p>
    <w:p w14:paraId="5A9FE422" w14:textId="77777777" w:rsidR="007A4DEC" w:rsidRPr="0088582C" w:rsidRDefault="007A4DEC" w:rsidP="007A4DEC">
      <w:pPr>
        <w:numPr>
          <w:ilvl w:val="1"/>
          <w:numId w:val="15"/>
        </w:numPr>
        <w:rPr>
          <w:bCs/>
        </w:rPr>
      </w:pPr>
      <w:r w:rsidRPr="0088582C">
        <w:t xml:space="preserve">Biological Hazards </w:t>
      </w:r>
    </w:p>
    <w:p w14:paraId="42FFE0A4" w14:textId="77777777" w:rsidR="007A4DEC" w:rsidRPr="0088582C" w:rsidRDefault="007A4DEC" w:rsidP="007A4DEC">
      <w:pPr>
        <w:numPr>
          <w:ilvl w:val="1"/>
          <w:numId w:val="15"/>
        </w:numPr>
        <w:rPr>
          <w:bCs/>
        </w:rPr>
      </w:pPr>
      <w:r w:rsidRPr="0088582C">
        <w:t xml:space="preserve">Radiological Hazards </w:t>
      </w:r>
    </w:p>
    <w:p w14:paraId="6D59C9D1" w14:textId="77777777" w:rsidR="007A4DEC" w:rsidRPr="0088582C" w:rsidRDefault="007A4DEC" w:rsidP="007A4DEC">
      <w:pPr>
        <w:numPr>
          <w:ilvl w:val="1"/>
          <w:numId w:val="15"/>
        </w:numPr>
        <w:rPr>
          <w:bCs/>
        </w:rPr>
      </w:pPr>
      <w:r w:rsidRPr="0088582C">
        <w:t xml:space="preserve">Personal Protective Equipment (PPE) </w:t>
      </w:r>
    </w:p>
    <w:p w14:paraId="28A059C1" w14:textId="77777777" w:rsidR="007A4DEC" w:rsidRPr="0088582C" w:rsidRDefault="007A4DEC" w:rsidP="007A4DEC">
      <w:pPr>
        <w:numPr>
          <w:ilvl w:val="1"/>
          <w:numId w:val="15"/>
        </w:numPr>
        <w:rPr>
          <w:bCs/>
        </w:rPr>
      </w:pPr>
      <w:r w:rsidRPr="0088582C">
        <w:t xml:space="preserve">Special Hazard Environments </w:t>
      </w:r>
    </w:p>
    <w:p w14:paraId="2A9FFA49" w14:textId="77777777" w:rsidR="007A4DEC" w:rsidRPr="0088582C" w:rsidRDefault="007A4DEC" w:rsidP="007A4DEC">
      <w:pPr>
        <w:numPr>
          <w:ilvl w:val="1"/>
          <w:numId w:val="15"/>
        </w:numPr>
        <w:rPr>
          <w:bCs/>
        </w:rPr>
      </w:pPr>
      <w:r w:rsidRPr="0088582C">
        <w:lastRenderedPageBreak/>
        <w:t xml:space="preserve">Monitoring </w:t>
      </w:r>
    </w:p>
    <w:p w14:paraId="56518CB3" w14:textId="77777777" w:rsidR="007A4DEC" w:rsidRPr="0088582C" w:rsidRDefault="007A4DEC" w:rsidP="007A4DEC">
      <w:pPr>
        <w:numPr>
          <w:ilvl w:val="0"/>
          <w:numId w:val="14"/>
        </w:numPr>
        <w:rPr>
          <w:bCs/>
        </w:rPr>
      </w:pPr>
      <w:r w:rsidRPr="0088582C">
        <w:t xml:space="preserve">Community Health and Safety </w:t>
      </w:r>
    </w:p>
    <w:p w14:paraId="118F8220" w14:textId="77777777" w:rsidR="007A4DEC" w:rsidRPr="0088582C" w:rsidRDefault="007A4DEC" w:rsidP="007A4DEC">
      <w:pPr>
        <w:numPr>
          <w:ilvl w:val="1"/>
          <w:numId w:val="15"/>
        </w:numPr>
        <w:rPr>
          <w:bCs/>
        </w:rPr>
      </w:pPr>
      <w:r w:rsidRPr="0088582C">
        <w:t xml:space="preserve">Water Quality and Availability </w:t>
      </w:r>
    </w:p>
    <w:p w14:paraId="497FC9F6" w14:textId="77777777" w:rsidR="007A4DEC" w:rsidRPr="0088582C" w:rsidRDefault="007A4DEC" w:rsidP="007A4DEC">
      <w:pPr>
        <w:numPr>
          <w:ilvl w:val="1"/>
          <w:numId w:val="15"/>
        </w:numPr>
        <w:rPr>
          <w:bCs/>
        </w:rPr>
      </w:pPr>
      <w:r w:rsidRPr="0088582C">
        <w:t xml:space="preserve">Structural Safety of Project Infrastructure </w:t>
      </w:r>
    </w:p>
    <w:p w14:paraId="4673AF05" w14:textId="77777777" w:rsidR="007A4DEC" w:rsidRPr="0088582C" w:rsidRDefault="007A4DEC" w:rsidP="007A4DEC">
      <w:pPr>
        <w:numPr>
          <w:ilvl w:val="1"/>
          <w:numId w:val="15"/>
        </w:numPr>
        <w:rPr>
          <w:bCs/>
        </w:rPr>
      </w:pPr>
      <w:r w:rsidRPr="0088582C">
        <w:t xml:space="preserve">Life and Fire Safety </w:t>
      </w:r>
    </w:p>
    <w:p w14:paraId="5F0E25AF" w14:textId="77777777" w:rsidR="007A4DEC" w:rsidRPr="0088582C" w:rsidRDefault="007A4DEC" w:rsidP="007A4DEC">
      <w:pPr>
        <w:numPr>
          <w:ilvl w:val="1"/>
          <w:numId w:val="15"/>
        </w:numPr>
        <w:rPr>
          <w:bCs/>
        </w:rPr>
      </w:pPr>
      <w:r w:rsidRPr="0088582C">
        <w:t xml:space="preserve">Traffic Safety </w:t>
      </w:r>
    </w:p>
    <w:p w14:paraId="3CC8A6BB" w14:textId="77777777" w:rsidR="007A4DEC" w:rsidRPr="0088582C" w:rsidRDefault="007A4DEC" w:rsidP="007A4DEC">
      <w:pPr>
        <w:numPr>
          <w:ilvl w:val="1"/>
          <w:numId w:val="15"/>
        </w:numPr>
        <w:rPr>
          <w:bCs/>
        </w:rPr>
      </w:pPr>
      <w:r w:rsidRPr="0088582C">
        <w:t xml:space="preserve">Transport of Hazardous Materials </w:t>
      </w:r>
    </w:p>
    <w:p w14:paraId="78B12CF2" w14:textId="77777777" w:rsidR="007A4DEC" w:rsidRPr="0088582C" w:rsidRDefault="007A4DEC" w:rsidP="007A4DEC">
      <w:pPr>
        <w:numPr>
          <w:ilvl w:val="1"/>
          <w:numId w:val="15"/>
        </w:numPr>
        <w:rPr>
          <w:bCs/>
        </w:rPr>
      </w:pPr>
      <w:r w:rsidRPr="0088582C">
        <w:t xml:space="preserve">Disease Prevention </w:t>
      </w:r>
    </w:p>
    <w:p w14:paraId="40163806" w14:textId="77777777" w:rsidR="007A4DEC" w:rsidRPr="0088582C" w:rsidRDefault="007A4DEC" w:rsidP="007A4DEC">
      <w:pPr>
        <w:numPr>
          <w:ilvl w:val="1"/>
          <w:numId w:val="15"/>
        </w:numPr>
        <w:rPr>
          <w:bCs/>
        </w:rPr>
      </w:pPr>
      <w:r w:rsidRPr="0088582C">
        <w:t xml:space="preserve">Emergency Preparedness and Response </w:t>
      </w:r>
    </w:p>
    <w:p w14:paraId="2F701E9D" w14:textId="77777777" w:rsidR="007A4DEC" w:rsidRPr="0088582C" w:rsidRDefault="007A4DEC" w:rsidP="007A4DEC">
      <w:pPr>
        <w:numPr>
          <w:ilvl w:val="0"/>
          <w:numId w:val="14"/>
        </w:numPr>
        <w:rPr>
          <w:bCs/>
        </w:rPr>
      </w:pPr>
      <w:r w:rsidRPr="0088582C">
        <w:t xml:space="preserve">Construction and Decommissioning </w:t>
      </w:r>
    </w:p>
    <w:p w14:paraId="7B533E1B" w14:textId="77777777" w:rsidR="007A4DEC" w:rsidRPr="0088582C" w:rsidRDefault="007A4DEC" w:rsidP="007A4DEC">
      <w:pPr>
        <w:numPr>
          <w:ilvl w:val="1"/>
          <w:numId w:val="15"/>
        </w:numPr>
        <w:rPr>
          <w:bCs/>
        </w:rPr>
      </w:pPr>
      <w:r w:rsidRPr="0088582C">
        <w:t xml:space="preserve">Environment </w:t>
      </w:r>
    </w:p>
    <w:p w14:paraId="4382802E" w14:textId="77777777" w:rsidR="007A4DEC" w:rsidRPr="0088582C" w:rsidRDefault="007A4DEC" w:rsidP="007A4DEC">
      <w:pPr>
        <w:numPr>
          <w:ilvl w:val="1"/>
          <w:numId w:val="15"/>
        </w:numPr>
        <w:rPr>
          <w:bCs/>
        </w:rPr>
      </w:pPr>
      <w:r w:rsidRPr="0088582C">
        <w:t xml:space="preserve">Occupational Health &amp; Safety </w:t>
      </w:r>
    </w:p>
    <w:p w14:paraId="007C2D9F" w14:textId="77777777" w:rsidR="007A4DEC" w:rsidRPr="0088582C" w:rsidRDefault="007A4DEC" w:rsidP="007A4DEC">
      <w:pPr>
        <w:numPr>
          <w:ilvl w:val="1"/>
          <w:numId w:val="15"/>
        </w:numPr>
        <w:rPr>
          <w:bCs/>
        </w:rPr>
      </w:pPr>
      <w:r w:rsidRPr="0088582C">
        <w:t>Community Health &amp; Safety</w:t>
      </w:r>
    </w:p>
    <w:p w14:paraId="36EED61F" w14:textId="77777777" w:rsidR="007A4DEC" w:rsidRPr="0088582C" w:rsidRDefault="007A4DEC" w:rsidP="007A4DEC">
      <w:pPr>
        <w:jc w:val="left"/>
      </w:pPr>
    </w:p>
    <w:p w14:paraId="0399474C" w14:textId="77777777" w:rsidR="007A4DEC" w:rsidRPr="0088582C" w:rsidRDefault="007A4DEC" w:rsidP="007A4DEC">
      <w:pPr>
        <w:jc w:val="left"/>
      </w:pPr>
    </w:p>
    <w:p w14:paraId="2A50D9FF" w14:textId="77777777" w:rsidR="007A4DEC" w:rsidRDefault="007A4DEC" w:rsidP="007A4DEC">
      <w:pPr>
        <w:jc w:val="left"/>
        <w:rPr>
          <w:rFonts w:cs="Arial"/>
          <w:b/>
          <w:sz w:val="22"/>
          <w:szCs w:val="22"/>
        </w:rPr>
        <w:sectPr w:rsidR="007A4DEC" w:rsidSect="00225864">
          <w:headerReference w:type="default" r:id="rId110"/>
          <w:footerReference w:type="default" r:id="rId111"/>
          <w:pgSz w:w="11907" w:h="16839" w:code="9"/>
          <w:pgMar w:top="1418" w:right="1418" w:bottom="1418" w:left="1701" w:header="720" w:footer="444" w:gutter="0"/>
          <w:cols w:space="720"/>
          <w:docGrid w:linePitch="360"/>
        </w:sectPr>
      </w:pPr>
    </w:p>
    <w:p w14:paraId="7AC7C5A1" w14:textId="77777777" w:rsidR="007A4DEC" w:rsidRPr="00225864" w:rsidRDefault="007A4DEC" w:rsidP="007A4DEC">
      <w:pPr>
        <w:pStyle w:val="Heading1"/>
        <w:numPr>
          <w:ilvl w:val="0"/>
          <w:numId w:val="0"/>
        </w:numPr>
        <w:ind w:left="709" w:hanging="709"/>
        <w:rPr>
          <w:sz w:val="20"/>
          <w:lang w:val="en-US"/>
        </w:rPr>
      </w:pPr>
      <w:bookmarkStart w:id="437" w:name="_Toc220945127"/>
      <w:r w:rsidRPr="00225864">
        <w:rPr>
          <w:sz w:val="20"/>
          <w:lang w:val="en-US"/>
        </w:rPr>
        <w:lastRenderedPageBreak/>
        <w:t>ANNEX-2 The List of Flora Species in the Project’s Potential AoI</w:t>
      </w:r>
      <w:bookmarkEnd w:id="437"/>
    </w:p>
    <w:p w14:paraId="5CF5A1F4" w14:textId="77777777" w:rsidR="007A4DEC" w:rsidRPr="0088582C" w:rsidRDefault="007A4DEC" w:rsidP="007A4DEC">
      <w:pPr>
        <w:rPr>
          <w:rFonts w:cs="Arial"/>
        </w:rPr>
      </w:pPr>
    </w:p>
    <w:p w14:paraId="56530034" w14:textId="77777777" w:rsidR="007A4DEC" w:rsidRPr="0088582C" w:rsidRDefault="007A4DEC" w:rsidP="007A4DEC">
      <w:pPr>
        <w:rPr>
          <w:b/>
          <w:sz w:val="16"/>
        </w:rPr>
      </w:pPr>
      <w:r w:rsidRPr="0088582C">
        <w:rPr>
          <w:b/>
          <w:sz w:val="16"/>
        </w:rPr>
        <w:t>Table 1 The List of Flora Species in the Project’s Potential AoI</w:t>
      </w:r>
    </w:p>
    <w:p w14:paraId="493BC0AD" w14:textId="77777777" w:rsidR="007A4DEC" w:rsidRPr="0088582C" w:rsidRDefault="007A4DEC" w:rsidP="007A4DEC"/>
    <w:tbl>
      <w:tblPr>
        <w:tblStyle w:val="GridTable1Light-Accent511"/>
        <w:tblW w:w="4935" w:type="pct"/>
        <w:tblInd w:w="108" w:type="dxa"/>
        <w:tblLook w:val="04A0" w:firstRow="1" w:lastRow="0" w:firstColumn="1" w:lastColumn="0" w:noHBand="0" w:noVBand="1"/>
      </w:tblPr>
      <w:tblGrid>
        <w:gridCol w:w="2858"/>
        <w:gridCol w:w="2642"/>
        <w:gridCol w:w="1935"/>
        <w:gridCol w:w="1589"/>
        <w:gridCol w:w="940"/>
        <w:gridCol w:w="1698"/>
        <w:gridCol w:w="1067"/>
        <w:gridCol w:w="1305"/>
      </w:tblGrid>
      <w:tr w:rsidR="007A4DEC" w:rsidRPr="0088582C" w14:paraId="5C96B950" w14:textId="77777777" w:rsidTr="00E0708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5B9B5F" w14:textId="77777777" w:rsidR="007A4DEC" w:rsidRPr="0088582C" w:rsidRDefault="007A4DEC" w:rsidP="00E07088">
            <w:pPr>
              <w:jc w:val="center"/>
              <w:rPr>
                <w:rFonts w:cs="Arial"/>
                <w:b w:val="0"/>
                <w:noProof/>
                <w:sz w:val="16"/>
                <w:szCs w:val="16"/>
                <w:lang w:eastAsia="tr-TR"/>
              </w:rPr>
            </w:pPr>
            <w:r w:rsidRPr="0088582C">
              <w:rPr>
                <w:rFonts w:cs="Arial"/>
                <w:b w:val="0"/>
                <w:noProof/>
                <w:sz w:val="16"/>
                <w:szCs w:val="16"/>
                <w:lang w:eastAsia="tr-TR"/>
              </w:rPr>
              <w:t>Familya</w:t>
            </w:r>
          </w:p>
        </w:tc>
        <w:tc>
          <w:tcPr>
            <w:tcW w:w="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643BEB" w14:textId="77777777" w:rsidR="007A4DEC" w:rsidRPr="0088582C" w:rsidRDefault="007A4DEC" w:rsidP="00E07088">
            <w:pPr>
              <w:jc w:val="center"/>
              <w:cnfStyle w:val="100000000000" w:firstRow="1" w:lastRow="0" w:firstColumn="0" w:lastColumn="0" w:oddVBand="0" w:evenVBand="0" w:oddHBand="0" w:evenHBand="0" w:firstRowFirstColumn="0" w:firstRowLastColumn="0" w:lastRowFirstColumn="0" w:lastRowLastColumn="0"/>
              <w:rPr>
                <w:rFonts w:cs="Arial"/>
                <w:b w:val="0"/>
                <w:noProof/>
                <w:sz w:val="16"/>
                <w:szCs w:val="16"/>
                <w:lang w:eastAsia="tr-TR"/>
              </w:rPr>
            </w:pPr>
            <w:r w:rsidRPr="0088582C">
              <w:rPr>
                <w:rFonts w:cs="Arial"/>
                <w:b w:val="0"/>
                <w:noProof/>
                <w:sz w:val="16"/>
                <w:szCs w:val="16"/>
                <w:lang w:eastAsia="tr-TR"/>
              </w:rPr>
              <w:t>Species</w:t>
            </w:r>
          </w:p>
        </w:tc>
        <w:tc>
          <w:tcPr>
            <w:tcW w:w="6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5B66E3" w14:textId="77777777" w:rsidR="007A4DEC" w:rsidRPr="0088582C" w:rsidRDefault="007A4DEC" w:rsidP="00E07088">
            <w:pPr>
              <w:jc w:val="center"/>
              <w:cnfStyle w:val="100000000000" w:firstRow="1" w:lastRow="0" w:firstColumn="0" w:lastColumn="0" w:oddVBand="0" w:evenVBand="0" w:oddHBand="0" w:evenHBand="0" w:firstRowFirstColumn="0" w:firstRowLastColumn="0" w:lastRowFirstColumn="0" w:lastRowLastColumn="0"/>
              <w:rPr>
                <w:rFonts w:cs="Arial"/>
                <w:b w:val="0"/>
                <w:noProof/>
                <w:sz w:val="16"/>
                <w:szCs w:val="16"/>
                <w:lang w:eastAsia="tr-TR"/>
              </w:rPr>
            </w:pPr>
            <w:r w:rsidRPr="0088582C">
              <w:rPr>
                <w:rFonts w:cs="Arial"/>
                <w:b w:val="0"/>
                <w:noProof/>
                <w:sz w:val="16"/>
                <w:szCs w:val="16"/>
                <w:lang w:eastAsia="tr-TR"/>
              </w:rPr>
              <w:t>English Name</w:t>
            </w:r>
          </w:p>
        </w:tc>
        <w:tc>
          <w:tcPr>
            <w:tcW w:w="56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86D501" w14:textId="77777777" w:rsidR="007A4DEC" w:rsidRPr="0088582C" w:rsidRDefault="007A4DEC" w:rsidP="00E07088">
            <w:pPr>
              <w:jc w:val="center"/>
              <w:cnfStyle w:val="100000000000" w:firstRow="1" w:lastRow="0" w:firstColumn="0" w:lastColumn="0" w:oddVBand="0" w:evenVBand="0" w:oddHBand="0" w:evenHBand="0" w:firstRowFirstColumn="0" w:firstRowLastColumn="0" w:lastRowFirstColumn="0" w:lastRowLastColumn="0"/>
              <w:rPr>
                <w:rFonts w:cs="Arial"/>
                <w:b w:val="0"/>
                <w:noProof/>
                <w:sz w:val="16"/>
                <w:szCs w:val="16"/>
                <w:lang w:eastAsia="tr-TR"/>
              </w:rPr>
            </w:pPr>
            <w:r w:rsidRPr="0088582C">
              <w:rPr>
                <w:rFonts w:cs="Arial"/>
                <w:b w:val="0"/>
                <w:noProof/>
                <w:sz w:val="16"/>
                <w:szCs w:val="16"/>
                <w:lang w:eastAsia="tr-TR"/>
              </w:rPr>
              <w:t>Endemism</w:t>
            </w:r>
          </w:p>
        </w:tc>
        <w:tc>
          <w:tcPr>
            <w:tcW w:w="33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A6463A" w14:textId="77777777" w:rsidR="007A4DEC" w:rsidRPr="0088582C" w:rsidRDefault="007A4DEC" w:rsidP="00E07088">
            <w:pPr>
              <w:jc w:val="center"/>
              <w:cnfStyle w:val="100000000000" w:firstRow="1" w:lastRow="0" w:firstColumn="0" w:lastColumn="0" w:oddVBand="0" w:evenVBand="0" w:oddHBand="0" w:evenHBand="0" w:firstRowFirstColumn="0" w:firstRowLastColumn="0" w:lastRowFirstColumn="0" w:lastRowLastColumn="0"/>
              <w:rPr>
                <w:rFonts w:cs="Arial"/>
                <w:b w:val="0"/>
                <w:noProof/>
                <w:sz w:val="16"/>
                <w:szCs w:val="16"/>
                <w:lang w:eastAsia="tr-TR"/>
              </w:rPr>
            </w:pPr>
            <w:r w:rsidRPr="0088582C">
              <w:rPr>
                <w:rFonts w:cs="Arial"/>
                <w:b w:val="0"/>
                <w:noProof/>
                <w:sz w:val="16"/>
                <w:szCs w:val="16"/>
                <w:lang w:eastAsia="tr-TR"/>
              </w:rPr>
              <w:t>IUCN</w:t>
            </w:r>
          </w:p>
        </w:tc>
        <w:tc>
          <w:tcPr>
            <w:tcW w:w="6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E1081F" w14:textId="77777777" w:rsidR="007A4DEC" w:rsidRPr="0088582C" w:rsidRDefault="007A4DEC" w:rsidP="00E07088">
            <w:pPr>
              <w:jc w:val="center"/>
              <w:cnfStyle w:val="100000000000" w:firstRow="1" w:lastRow="0" w:firstColumn="0" w:lastColumn="0" w:oddVBand="0" w:evenVBand="0" w:oddHBand="0" w:evenHBand="0" w:firstRowFirstColumn="0" w:firstRowLastColumn="0" w:lastRowFirstColumn="0" w:lastRowLastColumn="0"/>
              <w:rPr>
                <w:rFonts w:cs="Arial"/>
                <w:b w:val="0"/>
                <w:noProof/>
                <w:sz w:val="16"/>
                <w:szCs w:val="16"/>
                <w:lang w:eastAsia="tr-TR"/>
              </w:rPr>
            </w:pPr>
            <w:r w:rsidRPr="0088582C">
              <w:rPr>
                <w:rFonts w:cs="Arial"/>
                <w:b w:val="0"/>
                <w:noProof/>
                <w:sz w:val="16"/>
                <w:szCs w:val="16"/>
                <w:lang w:eastAsia="tr-TR"/>
              </w:rPr>
              <w:t>Bern Convention</w:t>
            </w:r>
          </w:p>
        </w:tc>
        <w:tc>
          <w:tcPr>
            <w:tcW w:w="38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015A0F" w14:textId="77777777" w:rsidR="007A4DEC" w:rsidRPr="0088582C" w:rsidRDefault="007A4DEC" w:rsidP="00E07088">
            <w:pPr>
              <w:jc w:val="center"/>
              <w:cnfStyle w:val="100000000000" w:firstRow="1" w:lastRow="0" w:firstColumn="0" w:lastColumn="0" w:oddVBand="0" w:evenVBand="0" w:oddHBand="0" w:evenHBand="0" w:firstRowFirstColumn="0" w:firstRowLastColumn="0" w:lastRowFirstColumn="0" w:lastRowLastColumn="0"/>
              <w:rPr>
                <w:rFonts w:cs="Arial"/>
                <w:b w:val="0"/>
                <w:noProof/>
                <w:sz w:val="16"/>
                <w:szCs w:val="16"/>
                <w:lang w:eastAsia="tr-TR"/>
              </w:rPr>
            </w:pPr>
            <w:r w:rsidRPr="0088582C">
              <w:rPr>
                <w:rFonts w:cs="Arial"/>
                <w:b w:val="0"/>
                <w:noProof/>
                <w:sz w:val="16"/>
                <w:szCs w:val="16"/>
                <w:lang w:eastAsia="tr-TR"/>
              </w:rPr>
              <w:t>CITES</w:t>
            </w:r>
          </w:p>
        </w:tc>
        <w:tc>
          <w:tcPr>
            <w:tcW w:w="46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E8F89F" w14:textId="77777777" w:rsidR="007A4DEC" w:rsidRPr="0088582C" w:rsidRDefault="007A4DEC" w:rsidP="00E07088">
            <w:pPr>
              <w:jc w:val="center"/>
              <w:cnfStyle w:val="100000000000" w:firstRow="1" w:lastRow="0" w:firstColumn="0" w:lastColumn="0" w:oddVBand="0" w:evenVBand="0" w:oddHBand="0" w:evenHBand="0" w:firstRowFirstColumn="0" w:firstRowLastColumn="0" w:lastRowFirstColumn="0" w:lastRowLastColumn="0"/>
              <w:rPr>
                <w:rFonts w:cs="Arial"/>
                <w:b w:val="0"/>
                <w:noProof/>
                <w:sz w:val="16"/>
                <w:szCs w:val="16"/>
                <w:lang w:eastAsia="tr-TR"/>
              </w:rPr>
            </w:pPr>
            <w:r w:rsidRPr="0088582C">
              <w:rPr>
                <w:rFonts w:cs="Arial"/>
                <w:b w:val="0"/>
                <w:noProof/>
                <w:sz w:val="16"/>
                <w:szCs w:val="16"/>
                <w:lang w:eastAsia="tr-TR"/>
              </w:rPr>
              <w:t>EU Habitat Directive</w:t>
            </w:r>
          </w:p>
        </w:tc>
      </w:tr>
      <w:tr w:rsidR="007A4DEC" w:rsidRPr="0088582C" w14:paraId="6B5F42E7"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vMerge w:val="restart"/>
            <w:tcBorders>
              <w:top w:val="single" w:sz="4" w:space="0" w:color="auto"/>
              <w:left w:val="single" w:sz="4" w:space="0" w:color="auto"/>
              <w:bottom w:val="single" w:sz="4" w:space="0" w:color="auto"/>
              <w:right w:val="single" w:sz="4" w:space="0" w:color="auto"/>
            </w:tcBorders>
            <w:vAlign w:val="center"/>
            <w:hideMark/>
          </w:tcPr>
          <w:p w14:paraId="1D500BD4"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AMARYLLIDACEAE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22E28EB9"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Allium ampeloprasum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88A065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Wild Leek</w:t>
            </w:r>
          </w:p>
        </w:tc>
        <w:tc>
          <w:tcPr>
            <w:tcW w:w="566" w:type="pct"/>
            <w:tcBorders>
              <w:top w:val="single" w:sz="4" w:space="0" w:color="auto"/>
              <w:left w:val="single" w:sz="4" w:space="0" w:color="auto"/>
              <w:bottom w:val="single" w:sz="4" w:space="0" w:color="auto"/>
              <w:right w:val="single" w:sz="4" w:space="0" w:color="auto"/>
            </w:tcBorders>
            <w:vAlign w:val="center"/>
            <w:hideMark/>
          </w:tcPr>
          <w:p w14:paraId="12229EE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5371FE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ED05AF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A3E21A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C9DC36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71839F1"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0967FFE"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68B918A6"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Allium carinatum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FF38F4B"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Keeled Garlic</w:t>
            </w:r>
          </w:p>
        </w:tc>
        <w:tc>
          <w:tcPr>
            <w:tcW w:w="566" w:type="pct"/>
            <w:tcBorders>
              <w:top w:val="single" w:sz="4" w:space="0" w:color="auto"/>
              <w:left w:val="single" w:sz="4" w:space="0" w:color="auto"/>
              <w:bottom w:val="single" w:sz="4" w:space="0" w:color="auto"/>
              <w:right w:val="single" w:sz="4" w:space="0" w:color="auto"/>
            </w:tcBorders>
            <w:vAlign w:val="center"/>
            <w:hideMark/>
          </w:tcPr>
          <w:p w14:paraId="5DCCF4C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tcPr>
          <w:p w14:paraId="1AD8646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7A903D3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A88A47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71977D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4CCBFA90"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vMerge w:val="restart"/>
            <w:tcBorders>
              <w:top w:val="single" w:sz="4" w:space="0" w:color="auto"/>
              <w:left w:val="single" w:sz="4" w:space="0" w:color="auto"/>
              <w:bottom w:val="single" w:sz="4" w:space="0" w:color="auto"/>
              <w:right w:val="single" w:sz="4" w:space="0" w:color="auto"/>
            </w:tcBorders>
            <w:vAlign w:val="center"/>
            <w:hideMark/>
          </w:tcPr>
          <w:p w14:paraId="2773B888"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APIACEAE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1D7AF50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Daucus carota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117BDA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Wild Carrot</w:t>
            </w:r>
          </w:p>
        </w:tc>
        <w:tc>
          <w:tcPr>
            <w:tcW w:w="566" w:type="pct"/>
            <w:tcBorders>
              <w:top w:val="single" w:sz="4" w:space="0" w:color="auto"/>
              <w:left w:val="single" w:sz="4" w:space="0" w:color="auto"/>
              <w:bottom w:val="single" w:sz="4" w:space="0" w:color="auto"/>
              <w:right w:val="single" w:sz="4" w:space="0" w:color="auto"/>
            </w:tcBorders>
            <w:vAlign w:val="center"/>
            <w:hideMark/>
          </w:tcPr>
          <w:p w14:paraId="56D47A6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3068921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36BA546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545B709"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E8B9B2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26E84E47"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8584698"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D991EB7"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Tordylium apulum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63C4917"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Mediterranean Hartwort</w:t>
            </w:r>
          </w:p>
        </w:tc>
        <w:tc>
          <w:tcPr>
            <w:tcW w:w="566" w:type="pct"/>
            <w:tcBorders>
              <w:top w:val="single" w:sz="4" w:space="0" w:color="auto"/>
              <w:left w:val="single" w:sz="4" w:space="0" w:color="auto"/>
              <w:bottom w:val="single" w:sz="4" w:space="0" w:color="auto"/>
              <w:right w:val="single" w:sz="4" w:space="0" w:color="auto"/>
            </w:tcBorders>
            <w:vAlign w:val="center"/>
            <w:hideMark/>
          </w:tcPr>
          <w:p w14:paraId="01CCE5E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C9B993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851C0D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35F5A7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C1D30D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9959C4A"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vMerge w:val="restart"/>
            <w:tcBorders>
              <w:top w:val="single" w:sz="4" w:space="0" w:color="auto"/>
              <w:left w:val="single" w:sz="4" w:space="0" w:color="auto"/>
              <w:bottom w:val="single" w:sz="4" w:space="0" w:color="auto"/>
              <w:right w:val="single" w:sz="4" w:space="0" w:color="auto"/>
            </w:tcBorders>
            <w:vAlign w:val="center"/>
            <w:hideMark/>
          </w:tcPr>
          <w:p w14:paraId="390FB1EA"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ASTERACEAE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2A2939B9"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Artemisia absinthium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A982E46"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Common Wormwood</w:t>
            </w:r>
          </w:p>
        </w:tc>
        <w:tc>
          <w:tcPr>
            <w:tcW w:w="566" w:type="pct"/>
            <w:tcBorders>
              <w:top w:val="single" w:sz="4" w:space="0" w:color="auto"/>
              <w:left w:val="single" w:sz="4" w:space="0" w:color="auto"/>
              <w:bottom w:val="single" w:sz="4" w:space="0" w:color="auto"/>
              <w:right w:val="single" w:sz="4" w:space="0" w:color="auto"/>
            </w:tcBorders>
            <w:vAlign w:val="center"/>
            <w:hideMark/>
          </w:tcPr>
          <w:p w14:paraId="0B33F28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2EBAFE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6C83E1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B028D8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BFD904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295793C7"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B996CD8"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7F16984"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Artemisia alba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369DEF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6F9CA1A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6F21BF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7126E70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C7B039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6467DD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143BB2AE"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1FCD02E0"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6F40D17"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Aster squamatus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BA6EA4C"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3D772F4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05D0C6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2CB0ECC9"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A78A50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2160A8E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14D75848"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142891D"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0092F774"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Carduus acanthoides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12BCF6B"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Spiny Plumeless Thistle</w:t>
            </w:r>
          </w:p>
        </w:tc>
        <w:tc>
          <w:tcPr>
            <w:tcW w:w="566" w:type="pct"/>
            <w:tcBorders>
              <w:top w:val="single" w:sz="4" w:space="0" w:color="auto"/>
              <w:left w:val="single" w:sz="4" w:space="0" w:color="auto"/>
              <w:bottom w:val="single" w:sz="4" w:space="0" w:color="auto"/>
              <w:right w:val="single" w:sz="4" w:space="0" w:color="auto"/>
            </w:tcBorders>
            <w:vAlign w:val="center"/>
            <w:hideMark/>
          </w:tcPr>
          <w:p w14:paraId="28C1112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1BB6C2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E31F79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DF43A0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D6207F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547DE94E"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46290AF"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4554AD5"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Carduus candicans</w:t>
            </w:r>
            <w:r w:rsidRPr="0088582C">
              <w:rPr>
                <w:rFonts w:cs="Arial"/>
                <w:sz w:val="16"/>
                <w:szCs w:val="16"/>
              </w:rPr>
              <w:t xml:space="preserve"> </w:t>
            </w:r>
            <w:r w:rsidRPr="0088582C">
              <w:rPr>
                <w:rFonts w:cs="Arial"/>
                <w:i/>
                <w:noProof/>
                <w:sz w:val="16"/>
                <w:szCs w:val="16"/>
                <w:lang w:eastAsia="tr-TR"/>
              </w:rPr>
              <w:t>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724D59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2B23311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01FF9E9"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5C300F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509BD3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1AD680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49E5BCD4"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7D6C37B7"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3BA25447"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Centaurea solstitialis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5D87F7B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Yellow Star-Thistle</w:t>
            </w:r>
          </w:p>
        </w:tc>
        <w:tc>
          <w:tcPr>
            <w:tcW w:w="566" w:type="pct"/>
            <w:tcBorders>
              <w:top w:val="single" w:sz="4" w:space="0" w:color="auto"/>
              <w:left w:val="single" w:sz="4" w:space="0" w:color="auto"/>
              <w:bottom w:val="single" w:sz="4" w:space="0" w:color="auto"/>
              <w:right w:val="single" w:sz="4" w:space="0" w:color="auto"/>
            </w:tcBorders>
            <w:vAlign w:val="center"/>
            <w:hideMark/>
          </w:tcPr>
          <w:p w14:paraId="4438069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3461D58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2848790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F56C53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ED9F05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2A11B6D4"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0D89E397"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DECD1C6"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Cichorium inthybus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138826F"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Chicory</w:t>
            </w:r>
          </w:p>
        </w:tc>
        <w:tc>
          <w:tcPr>
            <w:tcW w:w="566" w:type="pct"/>
            <w:tcBorders>
              <w:top w:val="single" w:sz="4" w:space="0" w:color="auto"/>
              <w:left w:val="single" w:sz="4" w:space="0" w:color="auto"/>
              <w:bottom w:val="single" w:sz="4" w:space="0" w:color="auto"/>
              <w:right w:val="single" w:sz="4" w:space="0" w:color="auto"/>
            </w:tcBorders>
            <w:vAlign w:val="center"/>
            <w:hideMark/>
          </w:tcPr>
          <w:p w14:paraId="6FF0863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9598DB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B9DE75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3C1C4C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BA813E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5D9CB931"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049FB85D"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E7076F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Conyza bonariensis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B91B262"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Erigeron Bonariensis</w:t>
            </w:r>
          </w:p>
        </w:tc>
        <w:tc>
          <w:tcPr>
            <w:tcW w:w="566" w:type="pct"/>
            <w:tcBorders>
              <w:top w:val="single" w:sz="4" w:space="0" w:color="auto"/>
              <w:left w:val="single" w:sz="4" w:space="0" w:color="auto"/>
              <w:bottom w:val="single" w:sz="4" w:space="0" w:color="auto"/>
              <w:right w:val="single" w:sz="4" w:space="0" w:color="auto"/>
            </w:tcBorders>
            <w:vAlign w:val="center"/>
            <w:hideMark/>
          </w:tcPr>
          <w:p w14:paraId="5F7537C9"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EEA0039"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2175B4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514B09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5C6905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487F79E9"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6079673D"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2C7A7238"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Crepis sancta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07C86C3"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744ADE6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743D18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FCA822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6F02F7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758E61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27763030"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D74C805"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642A42A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Helianthus tuberosus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44AFA06"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Jerusalem-Artichoke</w:t>
            </w:r>
          </w:p>
        </w:tc>
        <w:tc>
          <w:tcPr>
            <w:tcW w:w="566" w:type="pct"/>
            <w:tcBorders>
              <w:top w:val="single" w:sz="4" w:space="0" w:color="auto"/>
              <w:left w:val="single" w:sz="4" w:space="0" w:color="auto"/>
              <w:bottom w:val="single" w:sz="4" w:space="0" w:color="auto"/>
              <w:right w:val="single" w:sz="4" w:space="0" w:color="auto"/>
            </w:tcBorders>
            <w:vAlign w:val="center"/>
            <w:hideMark/>
          </w:tcPr>
          <w:p w14:paraId="0B66825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6A3D68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066970A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613835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5A1B3A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1C8B5770"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7C237A73"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81D85E2"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Inula britannica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FA635E6"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British Yellowhead</w:t>
            </w:r>
          </w:p>
        </w:tc>
        <w:tc>
          <w:tcPr>
            <w:tcW w:w="566" w:type="pct"/>
            <w:tcBorders>
              <w:top w:val="single" w:sz="4" w:space="0" w:color="auto"/>
              <w:left w:val="single" w:sz="4" w:space="0" w:color="auto"/>
              <w:bottom w:val="single" w:sz="4" w:space="0" w:color="auto"/>
              <w:right w:val="single" w:sz="4" w:space="0" w:color="auto"/>
            </w:tcBorders>
            <w:vAlign w:val="center"/>
            <w:hideMark/>
          </w:tcPr>
          <w:p w14:paraId="466E89B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9A58D5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F2D13D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F5FA80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3BEDF5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FEB0742"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8A63210"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0ADB698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Inula conyza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E6B3D9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Ploughman's Spikenard</w:t>
            </w:r>
          </w:p>
        </w:tc>
        <w:tc>
          <w:tcPr>
            <w:tcW w:w="566" w:type="pct"/>
            <w:tcBorders>
              <w:top w:val="single" w:sz="4" w:space="0" w:color="auto"/>
              <w:left w:val="single" w:sz="4" w:space="0" w:color="auto"/>
              <w:bottom w:val="single" w:sz="4" w:space="0" w:color="auto"/>
              <w:right w:val="single" w:sz="4" w:space="0" w:color="auto"/>
            </w:tcBorders>
            <w:vAlign w:val="center"/>
            <w:hideMark/>
          </w:tcPr>
          <w:p w14:paraId="1326F83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90D237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816124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1C8E2C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2B1894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84D160F"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268252DC" w14:textId="77777777" w:rsidR="007A4DEC" w:rsidRPr="0088582C" w:rsidRDefault="007A4DEC" w:rsidP="00E07088">
            <w:pPr>
              <w:rPr>
                <w:rFonts w:cs="Arial"/>
                <w:iCs/>
                <w:noProof/>
                <w:sz w:val="16"/>
                <w:szCs w:val="16"/>
                <w:lang w:eastAsia="tr-TR"/>
              </w:rPr>
            </w:pPr>
            <w:r w:rsidRPr="0088582C">
              <w:rPr>
                <w:rFonts w:cs="Arial"/>
                <w:iCs/>
                <w:noProof/>
                <w:sz w:val="16"/>
                <w:szCs w:val="16"/>
                <w:lang w:eastAsia="tr-TR"/>
              </w:rPr>
              <w:t>BORAGINACEAE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70B19145"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Echium italicum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71EEB9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Pale Bugloss</w:t>
            </w:r>
          </w:p>
        </w:tc>
        <w:tc>
          <w:tcPr>
            <w:tcW w:w="566" w:type="pct"/>
            <w:tcBorders>
              <w:top w:val="single" w:sz="4" w:space="0" w:color="auto"/>
              <w:left w:val="single" w:sz="4" w:space="0" w:color="auto"/>
              <w:bottom w:val="single" w:sz="4" w:space="0" w:color="auto"/>
              <w:right w:val="single" w:sz="4" w:space="0" w:color="auto"/>
            </w:tcBorders>
            <w:vAlign w:val="center"/>
            <w:hideMark/>
          </w:tcPr>
          <w:p w14:paraId="2841E77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35881C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576FA0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062660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9F1476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5A1850E"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1053F68C"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CANNABACEAE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00261C13"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Celtis australis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510FB5C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Southern Nettle Tree</w:t>
            </w:r>
          </w:p>
        </w:tc>
        <w:tc>
          <w:tcPr>
            <w:tcW w:w="566" w:type="pct"/>
            <w:tcBorders>
              <w:top w:val="single" w:sz="4" w:space="0" w:color="auto"/>
              <w:left w:val="single" w:sz="4" w:space="0" w:color="auto"/>
              <w:bottom w:val="single" w:sz="4" w:space="0" w:color="auto"/>
              <w:right w:val="single" w:sz="4" w:space="0" w:color="auto"/>
            </w:tcBorders>
            <w:vAlign w:val="center"/>
            <w:hideMark/>
          </w:tcPr>
          <w:p w14:paraId="62BC977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80A823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46338D9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2CAD60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A82C3E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709E9E6A"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207A165F"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COLCHICACEAE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06B8FB67"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Colchicum hungaricum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1915D70"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40BA3BF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39A9DD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1DA607C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584A8B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D487AD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EC4C60F"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10304DCF"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CONVOLVULACEAE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2825B712"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Convolvulus arvensis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9ED0235"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Field Bindweed</w:t>
            </w:r>
          </w:p>
        </w:tc>
        <w:tc>
          <w:tcPr>
            <w:tcW w:w="566" w:type="pct"/>
            <w:tcBorders>
              <w:top w:val="single" w:sz="4" w:space="0" w:color="auto"/>
              <w:left w:val="single" w:sz="4" w:space="0" w:color="auto"/>
              <w:bottom w:val="single" w:sz="4" w:space="0" w:color="auto"/>
              <w:right w:val="single" w:sz="4" w:space="0" w:color="auto"/>
            </w:tcBorders>
            <w:vAlign w:val="center"/>
            <w:hideMark/>
          </w:tcPr>
          <w:p w14:paraId="247A8ED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CC66A9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2F38A8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4154F6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094FD4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3370A60E"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vMerge w:val="restart"/>
            <w:tcBorders>
              <w:top w:val="single" w:sz="4" w:space="0" w:color="auto"/>
              <w:left w:val="single" w:sz="4" w:space="0" w:color="auto"/>
              <w:bottom w:val="single" w:sz="4" w:space="0" w:color="auto"/>
              <w:right w:val="single" w:sz="4" w:space="0" w:color="auto"/>
            </w:tcBorders>
            <w:vAlign w:val="center"/>
            <w:hideMark/>
          </w:tcPr>
          <w:p w14:paraId="0DEF1BAC"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FABACEAE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29055BF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Lathyrus cicera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DA6F63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Chickling Vetch</w:t>
            </w:r>
          </w:p>
        </w:tc>
        <w:tc>
          <w:tcPr>
            <w:tcW w:w="566" w:type="pct"/>
            <w:tcBorders>
              <w:top w:val="single" w:sz="4" w:space="0" w:color="auto"/>
              <w:left w:val="single" w:sz="4" w:space="0" w:color="auto"/>
              <w:bottom w:val="single" w:sz="4" w:space="0" w:color="auto"/>
              <w:right w:val="single" w:sz="4" w:space="0" w:color="auto"/>
            </w:tcBorders>
            <w:vAlign w:val="center"/>
            <w:hideMark/>
          </w:tcPr>
          <w:p w14:paraId="193F844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34C16BE9"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7B55894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B7F8AF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703AF8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3D1CEE03"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039F37CA"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0E2BE58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Lotus corniculatus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512094C"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Bird's-Foot Trefoil</w:t>
            </w:r>
          </w:p>
        </w:tc>
        <w:tc>
          <w:tcPr>
            <w:tcW w:w="566" w:type="pct"/>
            <w:tcBorders>
              <w:top w:val="single" w:sz="4" w:space="0" w:color="auto"/>
              <w:left w:val="single" w:sz="4" w:space="0" w:color="auto"/>
              <w:bottom w:val="single" w:sz="4" w:space="0" w:color="auto"/>
              <w:right w:val="single" w:sz="4" w:space="0" w:color="auto"/>
            </w:tcBorders>
            <w:vAlign w:val="center"/>
            <w:hideMark/>
          </w:tcPr>
          <w:p w14:paraId="5FFB6F7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BF1082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8D339D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A5E5C8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1113B4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3413410"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19E3B871"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027883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Medicago grandiflora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7A2670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 xml:space="preserve"> -</w:t>
            </w:r>
          </w:p>
        </w:tc>
        <w:tc>
          <w:tcPr>
            <w:tcW w:w="566" w:type="pct"/>
            <w:tcBorders>
              <w:top w:val="single" w:sz="4" w:space="0" w:color="auto"/>
              <w:left w:val="single" w:sz="4" w:space="0" w:color="auto"/>
              <w:bottom w:val="single" w:sz="4" w:space="0" w:color="auto"/>
              <w:right w:val="single" w:sz="4" w:space="0" w:color="auto"/>
            </w:tcBorders>
            <w:vAlign w:val="center"/>
            <w:hideMark/>
          </w:tcPr>
          <w:p w14:paraId="4C581DD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B7E6D5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C359C7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FBF5C0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B39CB8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7FDF778C"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77770A9F"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2CDF7A8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Medicago orbicularis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46CC598"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2BE51A4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F2F041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19BDCE5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1A09D9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29CB85F9"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6699063"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3AFA2AC0"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2A46C904"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Medicago rigidula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89A59F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Tifton Bur Clover</w:t>
            </w:r>
          </w:p>
        </w:tc>
        <w:tc>
          <w:tcPr>
            <w:tcW w:w="566" w:type="pct"/>
            <w:tcBorders>
              <w:top w:val="single" w:sz="4" w:space="0" w:color="auto"/>
              <w:left w:val="single" w:sz="4" w:space="0" w:color="auto"/>
              <w:bottom w:val="single" w:sz="4" w:space="0" w:color="auto"/>
              <w:right w:val="single" w:sz="4" w:space="0" w:color="auto"/>
            </w:tcBorders>
            <w:vAlign w:val="center"/>
            <w:hideMark/>
          </w:tcPr>
          <w:p w14:paraId="54797B4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37BD91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51452AD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6588626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C32DD8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02FE56C"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1AD4E19C"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3DFE7A0"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Medicago sativa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FC5C9A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Alfalfa</w:t>
            </w:r>
          </w:p>
        </w:tc>
        <w:tc>
          <w:tcPr>
            <w:tcW w:w="566" w:type="pct"/>
            <w:tcBorders>
              <w:top w:val="single" w:sz="4" w:space="0" w:color="auto"/>
              <w:left w:val="single" w:sz="4" w:space="0" w:color="auto"/>
              <w:bottom w:val="single" w:sz="4" w:space="0" w:color="auto"/>
              <w:right w:val="single" w:sz="4" w:space="0" w:color="auto"/>
            </w:tcBorders>
            <w:vAlign w:val="center"/>
            <w:hideMark/>
          </w:tcPr>
          <w:p w14:paraId="11D6E91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CB7BDF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30006F1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BB1EF9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44041F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37C2F98F"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8810C4B"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9C16B99"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Robinia pseudoaccacia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C497FFC"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Black Locust</w:t>
            </w:r>
          </w:p>
        </w:tc>
        <w:tc>
          <w:tcPr>
            <w:tcW w:w="566" w:type="pct"/>
            <w:tcBorders>
              <w:top w:val="single" w:sz="4" w:space="0" w:color="auto"/>
              <w:left w:val="single" w:sz="4" w:space="0" w:color="auto"/>
              <w:bottom w:val="single" w:sz="4" w:space="0" w:color="auto"/>
              <w:right w:val="single" w:sz="4" w:space="0" w:color="auto"/>
            </w:tcBorders>
            <w:vAlign w:val="center"/>
            <w:hideMark/>
          </w:tcPr>
          <w:p w14:paraId="1ABFB14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6FFC1C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CB923B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59B0C9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83E43F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29298DD2"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DECA2B6"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0A2B1010"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Trifolium angustifolium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113F787"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Narrowleaf Crimson Clover</w:t>
            </w:r>
          </w:p>
        </w:tc>
        <w:tc>
          <w:tcPr>
            <w:tcW w:w="566" w:type="pct"/>
            <w:tcBorders>
              <w:top w:val="single" w:sz="4" w:space="0" w:color="auto"/>
              <w:left w:val="single" w:sz="4" w:space="0" w:color="auto"/>
              <w:bottom w:val="single" w:sz="4" w:space="0" w:color="auto"/>
              <w:right w:val="single" w:sz="4" w:space="0" w:color="auto"/>
            </w:tcBorders>
            <w:vAlign w:val="center"/>
            <w:hideMark/>
          </w:tcPr>
          <w:p w14:paraId="660BB4F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A2AF13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C74209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E12623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24EEEB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3642995B"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3A327DDE"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3E13908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Trifolium arvense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F9D6870"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Hare's-Foot Clover</w:t>
            </w:r>
          </w:p>
        </w:tc>
        <w:tc>
          <w:tcPr>
            <w:tcW w:w="566" w:type="pct"/>
            <w:tcBorders>
              <w:top w:val="single" w:sz="4" w:space="0" w:color="auto"/>
              <w:left w:val="single" w:sz="4" w:space="0" w:color="auto"/>
              <w:bottom w:val="single" w:sz="4" w:space="0" w:color="auto"/>
              <w:right w:val="single" w:sz="4" w:space="0" w:color="auto"/>
            </w:tcBorders>
            <w:vAlign w:val="center"/>
            <w:hideMark/>
          </w:tcPr>
          <w:p w14:paraId="24BC43C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581719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1EF026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93BCF6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690A62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2284258"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34020F93"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4E1C5A3C"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Vicia bithynica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0BE95D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Bithynian Vetch</w:t>
            </w:r>
          </w:p>
        </w:tc>
        <w:tc>
          <w:tcPr>
            <w:tcW w:w="566" w:type="pct"/>
            <w:tcBorders>
              <w:top w:val="single" w:sz="4" w:space="0" w:color="auto"/>
              <w:left w:val="single" w:sz="4" w:space="0" w:color="auto"/>
              <w:bottom w:val="single" w:sz="4" w:space="0" w:color="auto"/>
              <w:right w:val="single" w:sz="4" w:space="0" w:color="auto"/>
            </w:tcBorders>
            <w:vAlign w:val="center"/>
            <w:hideMark/>
          </w:tcPr>
          <w:p w14:paraId="1A878EC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D7E610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45D54D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B8C62E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3BBAEA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5EB93E8"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5D85DF3E"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3D22CFB"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Vicia faba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11499C2"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Broad Bean</w:t>
            </w:r>
          </w:p>
        </w:tc>
        <w:tc>
          <w:tcPr>
            <w:tcW w:w="566" w:type="pct"/>
            <w:tcBorders>
              <w:top w:val="single" w:sz="4" w:space="0" w:color="auto"/>
              <w:left w:val="single" w:sz="4" w:space="0" w:color="auto"/>
              <w:bottom w:val="single" w:sz="4" w:space="0" w:color="auto"/>
              <w:right w:val="single" w:sz="4" w:space="0" w:color="auto"/>
            </w:tcBorders>
            <w:vAlign w:val="center"/>
            <w:hideMark/>
          </w:tcPr>
          <w:p w14:paraId="6E5B9BF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B7C240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48023B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2E6521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8E8CC2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2B71D2CF"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19961289"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GERANIACEAE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2D51D0C9"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Erodium cicutarium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6C37FA5"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Common Stork's-Bill</w:t>
            </w:r>
          </w:p>
        </w:tc>
        <w:tc>
          <w:tcPr>
            <w:tcW w:w="566" w:type="pct"/>
            <w:tcBorders>
              <w:top w:val="single" w:sz="4" w:space="0" w:color="auto"/>
              <w:left w:val="single" w:sz="4" w:space="0" w:color="auto"/>
              <w:bottom w:val="single" w:sz="4" w:space="0" w:color="auto"/>
              <w:right w:val="single" w:sz="4" w:space="0" w:color="auto"/>
            </w:tcBorders>
            <w:vAlign w:val="center"/>
            <w:hideMark/>
          </w:tcPr>
          <w:p w14:paraId="0504A18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DB48D0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2943EF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C4013E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149132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254D51C0"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48B115C8"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LAMIACEAE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4C9D778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Teucrium capitatum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FFFD9D3"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255454B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F41A00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3A5205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0D5428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06607F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1ED05BDA"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2245E840"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MALVACEAE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6EEBAD3F"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Malva silvestris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2624D76"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Cheeses</w:t>
            </w:r>
          </w:p>
        </w:tc>
        <w:tc>
          <w:tcPr>
            <w:tcW w:w="566" w:type="pct"/>
            <w:tcBorders>
              <w:top w:val="single" w:sz="4" w:space="0" w:color="auto"/>
              <w:left w:val="single" w:sz="4" w:space="0" w:color="auto"/>
              <w:bottom w:val="single" w:sz="4" w:space="0" w:color="auto"/>
              <w:right w:val="single" w:sz="4" w:space="0" w:color="auto"/>
            </w:tcBorders>
            <w:vAlign w:val="center"/>
            <w:hideMark/>
          </w:tcPr>
          <w:p w14:paraId="7042803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tcPr>
          <w:p w14:paraId="423D510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4559BF5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F0DA7D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9EC06D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1DABF360"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3A606E92"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MORACEAE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207EAF9B"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Ficus carica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7239B9C"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Fig</w:t>
            </w:r>
          </w:p>
        </w:tc>
        <w:tc>
          <w:tcPr>
            <w:tcW w:w="566" w:type="pct"/>
            <w:tcBorders>
              <w:top w:val="single" w:sz="4" w:space="0" w:color="auto"/>
              <w:left w:val="single" w:sz="4" w:space="0" w:color="auto"/>
              <w:bottom w:val="single" w:sz="4" w:space="0" w:color="auto"/>
              <w:right w:val="single" w:sz="4" w:space="0" w:color="auto"/>
            </w:tcBorders>
            <w:vAlign w:val="center"/>
            <w:hideMark/>
          </w:tcPr>
          <w:p w14:paraId="6C15826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038248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54DEF03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7B15FC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AB3C57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4C3A6537"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68A46EBB"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PLANTAGINACEAE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0738F95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Plantago bellardii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FC3412C"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70A80D6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A16E8C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BED1BB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24C49D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3B89BB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748C486"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vMerge w:val="restart"/>
            <w:tcBorders>
              <w:top w:val="single" w:sz="4" w:space="0" w:color="auto"/>
              <w:left w:val="single" w:sz="4" w:space="0" w:color="auto"/>
              <w:bottom w:val="single" w:sz="4" w:space="0" w:color="auto"/>
              <w:right w:val="single" w:sz="4" w:space="0" w:color="auto"/>
            </w:tcBorders>
            <w:vAlign w:val="center"/>
            <w:hideMark/>
          </w:tcPr>
          <w:p w14:paraId="7749CF7C"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POACEAE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65A9C673"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Aegilops cylindrica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D2F141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Jointed Goat Grass</w:t>
            </w:r>
          </w:p>
        </w:tc>
        <w:tc>
          <w:tcPr>
            <w:tcW w:w="566" w:type="pct"/>
            <w:tcBorders>
              <w:top w:val="single" w:sz="4" w:space="0" w:color="auto"/>
              <w:left w:val="single" w:sz="4" w:space="0" w:color="auto"/>
              <w:bottom w:val="single" w:sz="4" w:space="0" w:color="auto"/>
              <w:right w:val="single" w:sz="4" w:space="0" w:color="auto"/>
            </w:tcBorders>
            <w:vAlign w:val="center"/>
            <w:hideMark/>
          </w:tcPr>
          <w:p w14:paraId="5222F99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2CF09E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7BBAAA4B" w14:textId="77777777" w:rsidR="007A4DEC" w:rsidRPr="0088582C" w:rsidRDefault="007A4DEC" w:rsidP="00E07088">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323E9D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3CFD5C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3D92F59B"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6DA84056"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6AB92684"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Aegilops geniculata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5C0778C8"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Ovate Goat Grass</w:t>
            </w:r>
          </w:p>
        </w:tc>
        <w:tc>
          <w:tcPr>
            <w:tcW w:w="566" w:type="pct"/>
            <w:tcBorders>
              <w:top w:val="single" w:sz="4" w:space="0" w:color="auto"/>
              <w:left w:val="single" w:sz="4" w:space="0" w:color="auto"/>
              <w:bottom w:val="single" w:sz="4" w:space="0" w:color="auto"/>
              <w:right w:val="single" w:sz="4" w:space="0" w:color="auto"/>
            </w:tcBorders>
            <w:vAlign w:val="center"/>
            <w:hideMark/>
          </w:tcPr>
          <w:p w14:paraId="25B180E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5AAD52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25BF9AE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2A634B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D40E4B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75A6A677"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9E50CE8"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32CF2B3"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Andropogon ischaemum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E67B5B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Yellow Bluestem</w:t>
            </w:r>
          </w:p>
        </w:tc>
        <w:tc>
          <w:tcPr>
            <w:tcW w:w="566" w:type="pct"/>
            <w:tcBorders>
              <w:top w:val="single" w:sz="4" w:space="0" w:color="auto"/>
              <w:left w:val="single" w:sz="4" w:space="0" w:color="auto"/>
              <w:bottom w:val="single" w:sz="4" w:space="0" w:color="auto"/>
              <w:right w:val="single" w:sz="4" w:space="0" w:color="auto"/>
            </w:tcBorders>
            <w:vAlign w:val="center"/>
            <w:hideMark/>
          </w:tcPr>
          <w:p w14:paraId="0BB3DF1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E83320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A221B5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6980B82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A262D5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238A6A0C"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154D1C18"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4A3B77BF"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Avena barbata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66DA89C"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Slender Wild Oat</w:t>
            </w:r>
          </w:p>
        </w:tc>
        <w:tc>
          <w:tcPr>
            <w:tcW w:w="566" w:type="pct"/>
            <w:tcBorders>
              <w:top w:val="single" w:sz="4" w:space="0" w:color="auto"/>
              <w:left w:val="single" w:sz="4" w:space="0" w:color="auto"/>
              <w:bottom w:val="single" w:sz="4" w:space="0" w:color="auto"/>
              <w:right w:val="single" w:sz="4" w:space="0" w:color="auto"/>
            </w:tcBorders>
            <w:vAlign w:val="center"/>
            <w:hideMark/>
          </w:tcPr>
          <w:p w14:paraId="17EA5AC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4A9C35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FB8814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44561D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24C7E43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320B9A2D"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101308F5"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454B542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Avena sativa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5E74782"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Oat</w:t>
            </w:r>
          </w:p>
        </w:tc>
        <w:tc>
          <w:tcPr>
            <w:tcW w:w="566" w:type="pct"/>
            <w:tcBorders>
              <w:top w:val="single" w:sz="4" w:space="0" w:color="auto"/>
              <w:left w:val="single" w:sz="4" w:space="0" w:color="auto"/>
              <w:bottom w:val="single" w:sz="4" w:space="0" w:color="auto"/>
              <w:right w:val="single" w:sz="4" w:space="0" w:color="auto"/>
            </w:tcBorders>
            <w:vAlign w:val="center"/>
            <w:hideMark/>
          </w:tcPr>
          <w:p w14:paraId="44AF380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105D48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27B7841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653CEB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82DD9D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7AD7964C"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02266E3E"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75FF55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Cynodon dactylon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57543358"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Scutch Grass</w:t>
            </w:r>
          </w:p>
        </w:tc>
        <w:tc>
          <w:tcPr>
            <w:tcW w:w="566" w:type="pct"/>
            <w:tcBorders>
              <w:top w:val="single" w:sz="4" w:space="0" w:color="auto"/>
              <w:left w:val="single" w:sz="4" w:space="0" w:color="auto"/>
              <w:bottom w:val="single" w:sz="4" w:space="0" w:color="auto"/>
              <w:right w:val="single" w:sz="4" w:space="0" w:color="auto"/>
            </w:tcBorders>
            <w:vAlign w:val="center"/>
            <w:hideMark/>
          </w:tcPr>
          <w:p w14:paraId="5442A9E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C7D1B8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696A3C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C15BB9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8C9A54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0F655C0"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3BADD034"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61938A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Dactylis glomerata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09E34E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Couch  Grass</w:t>
            </w:r>
          </w:p>
        </w:tc>
        <w:tc>
          <w:tcPr>
            <w:tcW w:w="566" w:type="pct"/>
            <w:tcBorders>
              <w:top w:val="single" w:sz="4" w:space="0" w:color="auto"/>
              <w:left w:val="single" w:sz="4" w:space="0" w:color="auto"/>
              <w:bottom w:val="single" w:sz="4" w:space="0" w:color="auto"/>
              <w:right w:val="single" w:sz="4" w:space="0" w:color="auto"/>
            </w:tcBorders>
            <w:vAlign w:val="center"/>
            <w:hideMark/>
          </w:tcPr>
          <w:p w14:paraId="305F850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B7EA5C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24AB578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C4AB14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87F268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3FAE154D"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05446385"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2BAAA4B5"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Eleusine indica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C7D8C5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Indian Goosegrass</w:t>
            </w:r>
          </w:p>
        </w:tc>
        <w:tc>
          <w:tcPr>
            <w:tcW w:w="566" w:type="pct"/>
            <w:tcBorders>
              <w:top w:val="single" w:sz="4" w:space="0" w:color="auto"/>
              <w:left w:val="single" w:sz="4" w:space="0" w:color="auto"/>
              <w:bottom w:val="single" w:sz="4" w:space="0" w:color="auto"/>
              <w:right w:val="single" w:sz="4" w:space="0" w:color="auto"/>
            </w:tcBorders>
            <w:vAlign w:val="center"/>
            <w:hideMark/>
          </w:tcPr>
          <w:p w14:paraId="077E360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FEB2D6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4C392B6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8439CC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4E1A61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4BFA056"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14740D5B"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4331227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Eleusine tristachya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F050BB9"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0F9F8AC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69BD49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5336F4E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E5E122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9EBC3B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7980987"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676FC41"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3DB80A80"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Hordeum murinum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5877B5E0"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False Barley</w:t>
            </w:r>
          </w:p>
        </w:tc>
        <w:tc>
          <w:tcPr>
            <w:tcW w:w="566" w:type="pct"/>
            <w:tcBorders>
              <w:top w:val="single" w:sz="4" w:space="0" w:color="auto"/>
              <w:left w:val="single" w:sz="4" w:space="0" w:color="auto"/>
              <w:bottom w:val="single" w:sz="4" w:space="0" w:color="auto"/>
              <w:right w:val="single" w:sz="4" w:space="0" w:color="auto"/>
            </w:tcBorders>
            <w:vAlign w:val="center"/>
            <w:hideMark/>
          </w:tcPr>
          <w:p w14:paraId="0389495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4D0395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0334C68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AB0EF8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0E2CB2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48985FB"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4EB27DFF"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3098867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Paspalum dilatatum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66A589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Dallis Grass</w:t>
            </w:r>
          </w:p>
        </w:tc>
        <w:tc>
          <w:tcPr>
            <w:tcW w:w="566" w:type="pct"/>
            <w:tcBorders>
              <w:top w:val="single" w:sz="4" w:space="0" w:color="auto"/>
              <w:left w:val="single" w:sz="4" w:space="0" w:color="auto"/>
              <w:bottom w:val="single" w:sz="4" w:space="0" w:color="auto"/>
              <w:right w:val="single" w:sz="4" w:space="0" w:color="auto"/>
            </w:tcBorders>
            <w:vAlign w:val="center"/>
            <w:hideMark/>
          </w:tcPr>
          <w:p w14:paraId="18D68EC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A2F1E0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CA11C2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BC139C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ED1DFF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5117BB49"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0AE5CF12"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2D4593B2"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Sporobolus poiretii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13FE94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6BE646C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C361A4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29B1BD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387DF4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E8E386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2FAAF5A"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vMerge w:val="restart"/>
            <w:tcBorders>
              <w:top w:val="single" w:sz="4" w:space="0" w:color="auto"/>
              <w:left w:val="single" w:sz="4" w:space="0" w:color="auto"/>
              <w:bottom w:val="single" w:sz="4" w:space="0" w:color="auto"/>
              <w:right w:val="single" w:sz="4" w:space="0" w:color="auto"/>
            </w:tcBorders>
            <w:vAlign w:val="center"/>
            <w:hideMark/>
          </w:tcPr>
          <w:p w14:paraId="1678CBDE"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ROSACEAE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3331D027"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Rosa canina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90B2D1B"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Dog-Rose</w:t>
            </w:r>
          </w:p>
        </w:tc>
        <w:tc>
          <w:tcPr>
            <w:tcW w:w="566" w:type="pct"/>
            <w:tcBorders>
              <w:top w:val="single" w:sz="4" w:space="0" w:color="auto"/>
              <w:left w:val="single" w:sz="4" w:space="0" w:color="auto"/>
              <w:bottom w:val="single" w:sz="4" w:space="0" w:color="auto"/>
              <w:right w:val="single" w:sz="4" w:space="0" w:color="auto"/>
            </w:tcBorders>
            <w:vAlign w:val="center"/>
            <w:hideMark/>
          </w:tcPr>
          <w:p w14:paraId="5CCE1C7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A2772F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671AD1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209486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92A9DF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3FAEC8E6"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6625C006"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1448617"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Rosa sempervirens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CD8FE04"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Evergreen Rose</w:t>
            </w:r>
          </w:p>
        </w:tc>
        <w:tc>
          <w:tcPr>
            <w:tcW w:w="566" w:type="pct"/>
            <w:tcBorders>
              <w:top w:val="single" w:sz="4" w:space="0" w:color="auto"/>
              <w:left w:val="single" w:sz="4" w:space="0" w:color="auto"/>
              <w:bottom w:val="single" w:sz="4" w:space="0" w:color="auto"/>
              <w:right w:val="single" w:sz="4" w:space="0" w:color="auto"/>
            </w:tcBorders>
            <w:vAlign w:val="center"/>
            <w:hideMark/>
          </w:tcPr>
          <w:p w14:paraId="3B95BB3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A3D008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114B28E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B6D976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656816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4FD12230"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F5DE4CA"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401EECE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Rubus ulmifolius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D742E3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Elmleaf Blackberry</w:t>
            </w:r>
          </w:p>
        </w:tc>
        <w:tc>
          <w:tcPr>
            <w:tcW w:w="566" w:type="pct"/>
            <w:tcBorders>
              <w:top w:val="single" w:sz="4" w:space="0" w:color="auto"/>
              <w:left w:val="single" w:sz="4" w:space="0" w:color="auto"/>
              <w:bottom w:val="single" w:sz="4" w:space="0" w:color="auto"/>
              <w:right w:val="single" w:sz="4" w:space="0" w:color="auto"/>
            </w:tcBorders>
            <w:vAlign w:val="center"/>
            <w:hideMark/>
          </w:tcPr>
          <w:p w14:paraId="6D1EDAC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3BD32C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1C51042F"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6B1A526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BD7C5E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071CA204"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519667A"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A7D2465"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Rubus ulmifolius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DEA1AE0"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Blackberry</w:t>
            </w:r>
          </w:p>
        </w:tc>
        <w:tc>
          <w:tcPr>
            <w:tcW w:w="566" w:type="pct"/>
            <w:tcBorders>
              <w:top w:val="single" w:sz="4" w:space="0" w:color="auto"/>
              <w:left w:val="single" w:sz="4" w:space="0" w:color="auto"/>
              <w:bottom w:val="single" w:sz="4" w:space="0" w:color="auto"/>
              <w:right w:val="single" w:sz="4" w:space="0" w:color="auto"/>
            </w:tcBorders>
            <w:vAlign w:val="center"/>
            <w:hideMark/>
          </w:tcPr>
          <w:p w14:paraId="6915B13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03D049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FE50A3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0C69EA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EC1426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75EB25D4"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70802308"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ECCD0DB"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Sanguisorba minor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2755194"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Salad Burnet</w:t>
            </w:r>
          </w:p>
        </w:tc>
        <w:tc>
          <w:tcPr>
            <w:tcW w:w="566" w:type="pct"/>
            <w:tcBorders>
              <w:top w:val="single" w:sz="4" w:space="0" w:color="auto"/>
              <w:left w:val="single" w:sz="4" w:space="0" w:color="auto"/>
              <w:bottom w:val="single" w:sz="4" w:space="0" w:color="auto"/>
              <w:right w:val="single" w:sz="4" w:space="0" w:color="auto"/>
            </w:tcBorders>
            <w:vAlign w:val="center"/>
            <w:hideMark/>
          </w:tcPr>
          <w:p w14:paraId="39C7638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3141CD7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4743A8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9F52C6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DB50E1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715A214F"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vMerge w:val="restart"/>
            <w:tcBorders>
              <w:top w:val="single" w:sz="4" w:space="0" w:color="auto"/>
              <w:left w:val="single" w:sz="4" w:space="0" w:color="auto"/>
              <w:bottom w:val="single" w:sz="4" w:space="0" w:color="auto"/>
              <w:right w:val="single" w:sz="4" w:space="0" w:color="auto"/>
            </w:tcBorders>
            <w:vAlign w:val="center"/>
            <w:hideMark/>
          </w:tcPr>
          <w:p w14:paraId="5917382A"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SALICACEAE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6AD290BA"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Populus alba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B0717DF"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White Poplar</w:t>
            </w:r>
          </w:p>
        </w:tc>
        <w:tc>
          <w:tcPr>
            <w:tcW w:w="566" w:type="pct"/>
            <w:tcBorders>
              <w:top w:val="single" w:sz="4" w:space="0" w:color="auto"/>
              <w:left w:val="single" w:sz="4" w:space="0" w:color="auto"/>
              <w:bottom w:val="single" w:sz="4" w:space="0" w:color="auto"/>
              <w:right w:val="single" w:sz="4" w:space="0" w:color="auto"/>
            </w:tcBorders>
            <w:vAlign w:val="center"/>
            <w:hideMark/>
          </w:tcPr>
          <w:p w14:paraId="4A2B99DB"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5BA4A38"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6BDE9C9"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EBE9AA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13F3829"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11F8296"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center"/>
            <w:hideMark/>
          </w:tcPr>
          <w:p w14:paraId="29BCB82E" w14:textId="77777777" w:rsidR="007A4DEC" w:rsidRPr="0088582C" w:rsidRDefault="007A4DEC" w:rsidP="00E07088">
            <w:pPr>
              <w:jc w:val="left"/>
              <w:rPr>
                <w:rFonts w:cs="Arial"/>
                <w:iCs/>
                <w:noProof/>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47F2920E"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Salix alba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FD9F8A8"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White Willow</w:t>
            </w:r>
          </w:p>
        </w:tc>
        <w:tc>
          <w:tcPr>
            <w:tcW w:w="566" w:type="pct"/>
            <w:tcBorders>
              <w:top w:val="single" w:sz="4" w:space="0" w:color="auto"/>
              <w:left w:val="single" w:sz="4" w:space="0" w:color="auto"/>
              <w:bottom w:val="single" w:sz="4" w:space="0" w:color="auto"/>
              <w:right w:val="single" w:sz="4" w:space="0" w:color="auto"/>
            </w:tcBorders>
            <w:vAlign w:val="center"/>
            <w:hideMark/>
          </w:tcPr>
          <w:p w14:paraId="2825092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FDC883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A6178AC"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85F332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73A42C0"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46E4C575"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10E18F3C"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SCROPHULARIACEAE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3840A300"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Verbascum blattaria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2BA054D"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Mullein</w:t>
            </w:r>
          </w:p>
        </w:tc>
        <w:tc>
          <w:tcPr>
            <w:tcW w:w="566" w:type="pct"/>
            <w:tcBorders>
              <w:top w:val="single" w:sz="4" w:space="0" w:color="auto"/>
              <w:left w:val="single" w:sz="4" w:space="0" w:color="auto"/>
              <w:bottom w:val="single" w:sz="4" w:space="0" w:color="auto"/>
              <w:right w:val="single" w:sz="4" w:space="0" w:color="auto"/>
            </w:tcBorders>
            <w:vAlign w:val="center"/>
            <w:hideMark/>
          </w:tcPr>
          <w:p w14:paraId="556A2DB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567CD8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A444892"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8A1006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2399307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74D7E7DF"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5177E1E2" w14:textId="77777777" w:rsidR="007A4DEC" w:rsidRPr="0088582C" w:rsidRDefault="007A4DEC" w:rsidP="00E07088">
            <w:pPr>
              <w:rPr>
                <w:rFonts w:cs="Arial"/>
                <w:iCs/>
                <w:noProof/>
                <w:sz w:val="16"/>
                <w:szCs w:val="16"/>
                <w:lang w:eastAsia="tr-TR"/>
              </w:rPr>
            </w:pPr>
            <w:r w:rsidRPr="0088582C">
              <w:rPr>
                <w:rFonts w:cs="Arial"/>
                <w:iCs/>
                <w:noProof/>
                <w:sz w:val="16"/>
                <w:szCs w:val="16"/>
                <w:lang w:eastAsia="tr-TR"/>
              </w:rPr>
              <w:t>SIMAROUBACEAE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7F2186C5"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Ailanthus altissima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43C3471"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Tree Of Heaven</w:t>
            </w:r>
          </w:p>
        </w:tc>
        <w:tc>
          <w:tcPr>
            <w:tcW w:w="566" w:type="pct"/>
            <w:tcBorders>
              <w:top w:val="single" w:sz="4" w:space="0" w:color="auto"/>
              <w:left w:val="single" w:sz="4" w:space="0" w:color="auto"/>
              <w:bottom w:val="single" w:sz="4" w:space="0" w:color="auto"/>
              <w:right w:val="single" w:sz="4" w:space="0" w:color="auto"/>
            </w:tcBorders>
            <w:vAlign w:val="center"/>
            <w:hideMark/>
          </w:tcPr>
          <w:p w14:paraId="54B4BD13"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34C65C91"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8D9F846"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D1667D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F9AE88A"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r w:rsidR="007A4DEC" w:rsidRPr="0088582C" w14:paraId="651AFD6E" w14:textId="77777777" w:rsidTr="00E07088">
        <w:trPr>
          <w:trHeight w:val="283"/>
        </w:trPr>
        <w:tc>
          <w:tcPr>
            <w:cnfStyle w:val="001000000000" w:firstRow="0" w:lastRow="0" w:firstColumn="1" w:lastColumn="0" w:oddVBand="0" w:evenVBand="0" w:oddHBand="0" w:evenHBand="0" w:firstRowFirstColumn="0" w:firstRowLastColumn="0" w:lastRowFirstColumn="0" w:lastRowLastColumn="0"/>
            <w:tcW w:w="1018" w:type="pct"/>
            <w:tcBorders>
              <w:top w:val="single" w:sz="4" w:space="0" w:color="auto"/>
              <w:left w:val="single" w:sz="4" w:space="0" w:color="auto"/>
              <w:bottom w:val="single" w:sz="4" w:space="0" w:color="auto"/>
              <w:right w:val="single" w:sz="4" w:space="0" w:color="auto"/>
            </w:tcBorders>
            <w:vAlign w:val="center"/>
            <w:hideMark/>
          </w:tcPr>
          <w:p w14:paraId="19E74C07" w14:textId="77777777" w:rsidR="007A4DEC" w:rsidRPr="0088582C" w:rsidRDefault="007A4DEC" w:rsidP="00E07088">
            <w:pPr>
              <w:jc w:val="left"/>
              <w:rPr>
                <w:rFonts w:cs="Arial"/>
                <w:iCs/>
                <w:noProof/>
                <w:sz w:val="16"/>
                <w:szCs w:val="16"/>
                <w:lang w:eastAsia="tr-TR"/>
              </w:rPr>
            </w:pPr>
            <w:r w:rsidRPr="0088582C">
              <w:rPr>
                <w:rFonts w:cs="Arial"/>
                <w:iCs/>
                <w:noProof/>
                <w:sz w:val="16"/>
                <w:szCs w:val="16"/>
                <w:lang w:eastAsia="tr-TR"/>
              </w:rPr>
              <w:t>URTICACEAE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595C5F50"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i/>
                <w:noProof/>
                <w:sz w:val="16"/>
                <w:szCs w:val="16"/>
                <w:lang w:eastAsia="tr-TR"/>
              </w:rPr>
            </w:pPr>
            <w:r w:rsidRPr="0088582C">
              <w:rPr>
                <w:rFonts w:cs="Arial"/>
                <w:i/>
                <w:noProof/>
                <w:sz w:val="16"/>
                <w:szCs w:val="16"/>
                <w:lang w:eastAsia="tr-TR"/>
              </w:rPr>
              <w:t>Urtica dioica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7C177CC" w14:textId="77777777" w:rsidR="007A4DEC" w:rsidRPr="0088582C" w:rsidRDefault="007A4DEC" w:rsidP="00E07088">
            <w:pPr>
              <w:jc w:val="left"/>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noProof/>
                <w:sz w:val="16"/>
                <w:szCs w:val="16"/>
                <w:lang w:eastAsia="tr-TR"/>
              </w:rPr>
              <w:t>Common Nettle</w:t>
            </w:r>
          </w:p>
        </w:tc>
        <w:tc>
          <w:tcPr>
            <w:tcW w:w="566" w:type="pct"/>
            <w:tcBorders>
              <w:top w:val="single" w:sz="4" w:space="0" w:color="auto"/>
              <w:left w:val="single" w:sz="4" w:space="0" w:color="auto"/>
              <w:bottom w:val="single" w:sz="4" w:space="0" w:color="auto"/>
              <w:right w:val="single" w:sz="4" w:space="0" w:color="auto"/>
            </w:tcBorders>
            <w:vAlign w:val="center"/>
            <w:hideMark/>
          </w:tcPr>
          <w:p w14:paraId="641DB0FD"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highlight w:val="yellow"/>
                <w:lang w:eastAsia="tr-TR"/>
              </w:rPr>
            </w:pPr>
            <w:r w:rsidRPr="0088582C">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21BB89E"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5C867604"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88582C">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D6A5185"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2C61B87" w14:textId="77777777" w:rsidR="007A4DEC" w:rsidRPr="0088582C" w:rsidRDefault="007A4DEC" w:rsidP="00E07088">
            <w:pPr>
              <w:jc w:val="center"/>
              <w:cnfStyle w:val="000000000000" w:firstRow="0" w:lastRow="0" w:firstColumn="0" w:lastColumn="0" w:oddVBand="0" w:evenVBand="0" w:oddHBand="0" w:evenHBand="0" w:firstRowFirstColumn="0" w:firstRowLastColumn="0" w:lastRowFirstColumn="0" w:lastRowLastColumn="0"/>
              <w:rPr>
                <w:rFonts w:cs="Arial"/>
                <w:noProof/>
                <w:sz w:val="16"/>
                <w:szCs w:val="16"/>
                <w:lang w:eastAsia="tr-TR"/>
              </w:rPr>
            </w:pPr>
            <w:r w:rsidRPr="0088582C">
              <w:rPr>
                <w:rFonts w:cs="Arial"/>
                <w:sz w:val="16"/>
                <w:szCs w:val="16"/>
              </w:rPr>
              <w:t>-</w:t>
            </w:r>
          </w:p>
        </w:tc>
      </w:tr>
    </w:tbl>
    <w:p w14:paraId="57795AAC" w14:textId="77777777" w:rsidR="007A4DEC" w:rsidRPr="0088582C" w:rsidRDefault="007A4DEC" w:rsidP="007A4DEC"/>
    <w:p w14:paraId="65986009" w14:textId="77777777" w:rsidR="007A4DEC" w:rsidRPr="0088582C" w:rsidRDefault="007A4DEC" w:rsidP="007A4DEC">
      <w:pPr>
        <w:rPr>
          <w:rFonts w:cs="Arial"/>
        </w:rPr>
      </w:pPr>
    </w:p>
    <w:p w14:paraId="21A91429" w14:textId="77777777" w:rsidR="007A4DEC" w:rsidRPr="0088582C" w:rsidRDefault="007A4DEC" w:rsidP="007A4DEC">
      <w:pPr>
        <w:rPr>
          <w:rFonts w:cs="Arial"/>
        </w:rPr>
        <w:sectPr w:rsidR="007A4DEC" w:rsidRPr="0088582C" w:rsidSect="00225864">
          <w:headerReference w:type="default" r:id="rId112"/>
          <w:footerReference w:type="default" r:id="rId113"/>
          <w:pgSz w:w="16839" w:h="11907" w:orient="landscape" w:code="9"/>
          <w:pgMar w:top="1701" w:right="1418" w:bottom="1418" w:left="1418" w:header="720" w:footer="474" w:gutter="0"/>
          <w:cols w:space="720"/>
          <w:docGrid w:linePitch="360"/>
        </w:sectPr>
      </w:pPr>
    </w:p>
    <w:p w14:paraId="6E772908" w14:textId="77777777" w:rsidR="007A4DEC" w:rsidRPr="00225864" w:rsidRDefault="007A4DEC" w:rsidP="007A4DEC">
      <w:pPr>
        <w:pStyle w:val="Heading1"/>
        <w:numPr>
          <w:ilvl w:val="0"/>
          <w:numId w:val="0"/>
        </w:numPr>
        <w:ind w:left="709" w:hanging="709"/>
        <w:rPr>
          <w:sz w:val="20"/>
          <w:lang w:val="en-US"/>
        </w:rPr>
      </w:pPr>
      <w:bookmarkStart w:id="438" w:name="_Toc220945128"/>
      <w:r w:rsidRPr="00225864">
        <w:rPr>
          <w:sz w:val="20"/>
          <w:lang w:val="en-US"/>
        </w:rPr>
        <w:lastRenderedPageBreak/>
        <w:t>ANNEX-3 The List of Amphibians and Reptiles Species in Potential AoI of the Project</w:t>
      </w:r>
      <w:bookmarkEnd w:id="438"/>
    </w:p>
    <w:p w14:paraId="6C6E0453" w14:textId="77777777" w:rsidR="007A4DEC" w:rsidRPr="0088582C" w:rsidRDefault="007A4DEC" w:rsidP="007A4DEC">
      <w:pPr>
        <w:rPr>
          <w:rFonts w:cs="Arial"/>
        </w:rPr>
      </w:pPr>
    </w:p>
    <w:p w14:paraId="53A8DE0F" w14:textId="77777777" w:rsidR="007A4DEC" w:rsidRPr="0088582C" w:rsidRDefault="007A4DEC" w:rsidP="007A4DEC">
      <w:pPr>
        <w:rPr>
          <w:b/>
        </w:rPr>
      </w:pPr>
      <w:r w:rsidRPr="0088582C">
        <w:rPr>
          <w:b/>
          <w:sz w:val="16"/>
        </w:rPr>
        <w:t>Table 1 The List of Amphibians and Reptiles Species in Potential AoI of the Project</w:t>
      </w:r>
    </w:p>
    <w:p w14:paraId="105BD3AC" w14:textId="77777777" w:rsidR="007A4DEC" w:rsidRPr="0088582C" w:rsidRDefault="007A4DEC" w:rsidP="007A4DEC"/>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2741"/>
        <w:gridCol w:w="2513"/>
        <w:gridCol w:w="961"/>
        <w:gridCol w:w="1088"/>
        <w:gridCol w:w="1731"/>
        <w:gridCol w:w="2516"/>
      </w:tblGrid>
      <w:tr w:rsidR="007A4DEC" w:rsidRPr="0088582C" w14:paraId="71A8D46E" w14:textId="77777777" w:rsidTr="00E07088">
        <w:trPr>
          <w:trHeight w:val="283"/>
          <w:tblHeader/>
          <w:jc w:val="center"/>
        </w:trPr>
        <w:tc>
          <w:tcPr>
            <w:tcW w:w="8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D42861" w14:textId="77777777" w:rsidR="007A4DEC" w:rsidRPr="0088582C" w:rsidRDefault="007A4DEC" w:rsidP="00E07088">
            <w:pPr>
              <w:jc w:val="center"/>
              <w:rPr>
                <w:rFonts w:cs="Arial"/>
                <w:b/>
                <w:sz w:val="16"/>
                <w:szCs w:val="16"/>
              </w:rPr>
            </w:pPr>
            <w:r w:rsidRPr="0088582C">
              <w:rPr>
                <w:rFonts w:cs="Arial"/>
                <w:b/>
                <w:sz w:val="16"/>
                <w:szCs w:val="16"/>
              </w:rPr>
              <w:t>Family</w:t>
            </w:r>
          </w:p>
        </w:tc>
        <w:tc>
          <w:tcPr>
            <w:tcW w:w="9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1DE23C" w14:textId="77777777" w:rsidR="007A4DEC" w:rsidRPr="0088582C" w:rsidRDefault="007A4DEC" w:rsidP="00E07088">
            <w:pPr>
              <w:jc w:val="center"/>
              <w:rPr>
                <w:rFonts w:cs="Arial"/>
                <w:b/>
                <w:sz w:val="16"/>
                <w:szCs w:val="16"/>
              </w:rPr>
            </w:pPr>
            <w:r w:rsidRPr="0088582C">
              <w:rPr>
                <w:rFonts w:cs="Arial"/>
                <w:b/>
                <w:sz w:val="16"/>
                <w:szCs w:val="16"/>
              </w:rPr>
              <w:t>Species</w:t>
            </w:r>
          </w:p>
        </w:tc>
        <w:tc>
          <w:tcPr>
            <w:tcW w:w="89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7CFF32" w14:textId="77777777" w:rsidR="007A4DEC" w:rsidRPr="0088582C" w:rsidRDefault="007A4DEC" w:rsidP="00E07088">
            <w:pPr>
              <w:jc w:val="center"/>
              <w:rPr>
                <w:rFonts w:cs="Arial"/>
                <w:b/>
                <w:sz w:val="16"/>
                <w:szCs w:val="16"/>
              </w:rPr>
            </w:pPr>
            <w:r w:rsidRPr="0088582C">
              <w:rPr>
                <w:rFonts w:cs="Arial"/>
                <w:b/>
                <w:sz w:val="16"/>
                <w:szCs w:val="16"/>
              </w:rPr>
              <w:t>English Name</w:t>
            </w:r>
          </w:p>
        </w:tc>
        <w:tc>
          <w:tcPr>
            <w:tcW w:w="34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57147A" w14:textId="77777777" w:rsidR="007A4DEC" w:rsidRPr="0088582C" w:rsidRDefault="007A4DEC" w:rsidP="00E07088">
            <w:pPr>
              <w:rPr>
                <w:rFonts w:cs="Arial"/>
                <w:b/>
                <w:sz w:val="16"/>
                <w:szCs w:val="16"/>
              </w:rPr>
            </w:pPr>
            <w:r w:rsidRPr="0088582C">
              <w:rPr>
                <w:rFonts w:cs="Arial"/>
                <w:b/>
                <w:sz w:val="16"/>
                <w:szCs w:val="16"/>
              </w:rPr>
              <w:t>IUCN</w:t>
            </w:r>
          </w:p>
        </w:tc>
        <w:tc>
          <w:tcPr>
            <w:tcW w:w="3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B97B24" w14:textId="77777777" w:rsidR="007A4DEC" w:rsidRPr="0088582C" w:rsidRDefault="007A4DEC" w:rsidP="00E07088">
            <w:pPr>
              <w:jc w:val="center"/>
              <w:rPr>
                <w:rFonts w:cs="Arial"/>
                <w:b/>
                <w:sz w:val="16"/>
                <w:szCs w:val="16"/>
              </w:rPr>
            </w:pPr>
            <w:r w:rsidRPr="0088582C">
              <w:rPr>
                <w:rFonts w:cs="Arial"/>
                <w:b/>
                <w:sz w:val="16"/>
                <w:szCs w:val="16"/>
              </w:rPr>
              <w:t>CITES</w:t>
            </w:r>
          </w:p>
        </w:tc>
        <w:tc>
          <w:tcPr>
            <w:tcW w:w="6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B5E06D" w14:textId="77777777" w:rsidR="007A4DEC" w:rsidRPr="0088582C" w:rsidRDefault="007A4DEC" w:rsidP="00E07088">
            <w:pPr>
              <w:jc w:val="center"/>
              <w:rPr>
                <w:rFonts w:cs="Arial"/>
                <w:b/>
                <w:sz w:val="16"/>
                <w:szCs w:val="16"/>
              </w:rPr>
            </w:pPr>
            <w:r w:rsidRPr="0088582C">
              <w:rPr>
                <w:rFonts w:cs="Arial"/>
                <w:b/>
                <w:sz w:val="16"/>
                <w:szCs w:val="16"/>
              </w:rPr>
              <w:t>BERN</w:t>
            </w:r>
          </w:p>
          <w:p w14:paraId="2F6FB953" w14:textId="77777777" w:rsidR="007A4DEC" w:rsidRPr="0088582C" w:rsidRDefault="007A4DEC" w:rsidP="00E07088">
            <w:pPr>
              <w:jc w:val="center"/>
              <w:rPr>
                <w:rFonts w:cs="Arial"/>
                <w:b/>
                <w:sz w:val="16"/>
                <w:szCs w:val="16"/>
              </w:rPr>
            </w:pPr>
            <w:r w:rsidRPr="0088582C">
              <w:rPr>
                <w:rFonts w:cs="Arial"/>
                <w:b/>
                <w:sz w:val="16"/>
                <w:szCs w:val="16"/>
              </w:rPr>
              <w:t>Convention</w:t>
            </w:r>
          </w:p>
        </w:tc>
        <w:tc>
          <w:tcPr>
            <w:tcW w:w="89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256537" w14:textId="77777777" w:rsidR="007A4DEC" w:rsidRPr="0088582C" w:rsidRDefault="007A4DEC" w:rsidP="00E07088">
            <w:pPr>
              <w:jc w:val="center"/>
              <w:rPr>
                <w:rFonts w:cs="Arial"/>
                <w:b/>
                <w:sz w:val="16"/>
                <w:szCs w:val="16"/>
              </w:rPr>
            </w:pPr>
            <w:r w:rsidRPr="0088582C">
              <w:rPr>
                <w:rFonts w:cs="Arial"/>
                <w:b/>
                <w:sz w:val="16"/>
                <w:szCs w:val="16"/>
              </w:rPr>
              <w:t>EU Habitat Directive</w:t>
            </w:r>
          </w:p>
        </w:tc>
      </w:tr>
      <w:tr w:rsidR="007A4DEC" w:rsidRPr="0088582C" w14:paraId="19C429F5" w14:textId="77777777" w:rsidTr="00E07088">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74EA7E10" w14:textId="77777777" w:rsidR="007A4DEC" w:rsidRPr="0088582C" w:rsidRDefault="007A4DEC" w:rsidP="00E07088">
            <w:pPr>
              <w:rPr>
                <w:rFonts w:cs="Arial"/>
                <w:sz w:val="16"/>
                <w:szCs w:val="16"/>
              </w:rPr>
            </w:pPr>
            <w:r w:rsidRPr="0088582C">
              <w:rPr>
                <w:rFonts w:cs="Arial"/>
                <w:sz w:val="16"/>
                <w:szCs w:val="16"/>
              </w:rPr>
              <w:t>BUFONIDAE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62F320A0" w14:textId="77777777" w:rsidR="007A4DEC" w:rsidRPr="0088582C" w:rsidRDefault="007A4DEC" w:rsidP="00E07088">
            <w:pPr>
              <w:rPr>
                <w:rFonts w:cs="Arial"/>
                <w:i/>
                <w:sz w:val="16"/>
                <w:szCs w:val="16"/>
              </w:rPr>
            </w:pPr>
            <w:r w:rsidRPr="0088582C">
              <w:rPr>
                <w:rFonts w:cs="Arial"/>
                <w:i/>
                <w:sz w:val="16"/>
                <w:szCs w:val="16"/>
              </w:rPr>
              <w:t>Bufo bufo</w:t>
            </w:r>
          </w:p>
        </w:tc>
        <w:tc>
          <w:tcPr>
            <w:tcW w:w="894" w:type="pct"/>
            <w:tcBorders>
              <w:top w:val="single" w:sz="4" w:space="0" w:color="auto"/>
              <w:left w:val="single" w:sz="4" w:space="0" w:color="auto"/>
              <w:bottom w:val="single" w:sz="4" w:space="0" w:color="auto"/>
              <w:right w:val="single" w:sz="4" w:space="0" w:color="auto"/>
            </w:tcBorders>
            <w:vAlign w:val="center"/>
            <w:hideMark/>
          </w:tcPr>
          <w:p w14:paraId="24377ADC" w14:textId="77777777" w:rsidR="007A4DEC" w:rsidRPr="0088582C" w:rsidRDefault="007A4DEC" w:rsidP="00E07088">
            <w:pPr>
              <w:rPr>
                <w:rFonts w:cs="Arial"/>
                <w:sz w:val="16"/>
                <w:szCs w:val="16"/>
              </w:rPr>
            </w:pPr>
            <w:r w:rsidRPr="0088582C">
              <w:rPr>
                <w:rFonts w:cs="Arial"/>
                <w:sz w:val="16"/>
                <w:szCs w:val="16"/>
              </w:rPr>
              <w:t>Common Toad</w:t>
            </w:r>
          </w:p>
        </w:tc>
        <w:tc>
          <w:tcPr>
            <w:tcW w:w="342" w:type="pct"/>
            <w:tcBorders>
              <w:top w:val="single" w:sz="4" w:space="0" w:color="auto"/>
              <w:left w:val="single" w:sz="4" w:space="0" w:color="auto"/>
              <w:bottom w:val="single" w:sz="4" w:space="0" w:color="auto"/>
              <w:right w:val="single" w:sz="4" w:space="0" w:color="auto"/>
            </w:tcBorders>
            <w:vAlign w:val="center"/>
            <w:hideMark/>
          </w:tcPr>
          <w:p w14:paraId="7F711080" w14:textId="77777777" w:rsidR="007A4DEC" w:rsidRPr="0088582C" w:rsidRDefault="007A4DEC" w:rsidP="00E07088">
            <w:pPr>
              <w:jc w:val="center"/>
              <w:rPr>
                <w:rFonts w:cs="Arial"/>
                <w:sz w:val="16"/>
                <w:szCs w:val="16"/>
              </w:rPr>
            </w:pPr>
            <w:r w:rsidRPr="0088582C">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tcPr>
          <w:p w14:paraId="2F9302C0" w14:textId="77777777" w:rsidR="007A4DEC" w:rsidRPr="0088582C" w:rsidRDefault="007A4DEC" w:rsidP="00E07088">
            <w:pPr>
              <w:jc w:val="center"/>
              <w:rPr>
                <w:rFonts w:cs="Arial"/>
                <w:sz w:val="16"/>
                <w:szCs w:val="16"/>
              </w:rPr>
            </w:pPr>
          </w:p>
        </w:tc>
        <w:tc>
          <w:tcPr>
            <w:tcW w:w="616" w:type="pct"/>
            <w:tcBorders>
              <w:top w:val="single" w:sz="4" w:space="0" w:color="auto"/>
              <w:left w:val="single" w:sz="4" w:space="0" w:color="auto"/>
              <w:bottom w:val="single" w:sz="4" w:space="0" w:color="auto"/>
              <w:right w:val="single" w:sz="4" w:space="0" w:color="auto"/>
            </w:tcBorders>
            <w:vAlign w:val="center"/>
            <w:hideMark/>
          </w:tcPr>
          <w:p w14:paraId="35DD4A28" w14:textId="77777777" w:rsidR="007A4DEC" w:rsidRPr="0088582C" w:rsidRDefault="007A4DEC" w:rsidP="00E07088">
            <w:pPr>
              <w:jc w:val="center"/>
              <w:rPr>
                <w:rFonts w:cs="Arial"/>
                <w:sz w:val="16"/>
                <w:szCs w:val="16"/>
              </w:rPr>
            </w:pPr>
            <w:r w:rsidRPr="0088582C">
              <w:rPr>
                <w:rFonts w:cs="Arial"/>
                <w:sz w:val="16"/>
                <w:szCs w:val="16"/>
              </w:rPr>
              <w:t>App-III</w:t>
            </w:r>
          </w:p>
        </w:tc>
        <w:tc>
          <w:tcPr>
            <w:tcW w:w="896" w:type="pct"/>
            <w:tcBorders>
              <w:top w:val="single" w:sz="4" w:space="0" w:color="auto"/>
              <w:left w:val="single" w:sz="4" w:space="0" w:color="auto"/>
              <w:bottom w:val="single" w:sz="4" w:space="0" w:color="auto"/>
              <w:right w:val="single" w:sz="4" w:space="0" w:color="auto"/>
            </w:tcBorders>
            <w:vAlign w:val="center"/>
            <w:hideMark/>
          </w:tcPr>
          <w:p w14:paraId="0572A22C"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27CDBF82" w14:textId="77777777" w:rsidTr="00E07088">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158A69C8" w14:textId="77777777" w:rsidR="007A4DEC" w:rsidRPr="0088582C" w:rsidRDefault="007A4DEC" w:rsidP="00E07088">
            <w:pPr>
              <w:rPr>
                <w:rFonts w:cs="Arial"/>
                <w:sz w:val="16"/>
                <w:szCs w:val="16"/>
              </w:rPr>
            </w:pPr>
            <w:r w:rsidRPr="0088582C">
              <w:rPr>
                <w:rFonts w:cs="Arial"/>
                <w:sz w:val="16"/>
                <w:szCs w:val="16"/>
              </w:rPr>
              <w:t>SALAMANDRIDAE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7A08E5F5" w14:textId="77777777" w:rsidR="007A4DEC" w:rsidRPr="0088582C" w:rsidRDefault="007A4DEC" w:rsidP="00E07088">
            <w:pPr>
              <w:rPr>
                <w:rFonts w:cs="Arial"/>
                <w:i/>
                <w:sz w:val="16"/>
                <w:szCs w:val="16"/>
              </w:rPr>
            </w:pPr>
            <w:r w:rsidRPr="0088582C">
              <w:rPr>
                <w:rFonts w:cs="Arial"/>
                <w:i/>
                <w:sz w:val="16"/>
                <w:szCs w:val="16"/>
              </w:rPr>
              <w:t>Triturus carnifex</w:t>
            </w:r>
          </w:p>
        </w:tc>
        <w:tc>
          <w:tcPr>
            <w:tcW w:w="894" w:type="pct"/>
            <w:tcBorders>
              <w:top w:val="single" w:sz="4" w:space="0" w:color="auto"/>
              <w:left w:val="single" w:sz="4" w:space="0" w:color="auto"/>
              <w:bottom w:val="single" w:sz="4" w:space="0" w:color="auto"/>
              <w:right w:val="single" w:sz="4" w:space="0" w:color="auto"/>
            </w:tcBorders>
            <w:vAlign w:val="center"/>
            <w:hideMark/>
          </w:tcPr>
          <w:p w14:paraId="426AF312" w14:textId="77777777" w:rsidR="007A4DEC" w:rsidRPr="0088582C" w:rsidRDefault="007A4DEC" w:rsidP="00E07088">
            <w:pPr>
              <w:rPr>
                <w:rFonts w:cs="Arial"/>
                <w:sz w:val="16"/>
                <w:szCs w:val="16"/>
              </w:rPr>
            </w:pPr>
            <w:r w:rsidRPr="0088582C">
              <w:rPr>
                <w:rFonts w:cs="Arial"/>
                <w:sz w:val="16"/>
                <w:szCs w:val="16"/>
              </w:rPr>
              <w:t>Italian Crested Newt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1BFBD82D" w14:textId="77777777" w:rsidR="007A4DEC" w:rsidRPr="0088582C" w:rsidRDefault="007A4DEC" w:rsidP="00E07088">
            <w:pPr>
              <w:jc w:val="center"/>
              <w:rPr>
                <w:rFonts w:cs="Arial"/>
                <w:sz w:val="16"/>
                <w:szCs w:val="16"/>
              </w:rPr>
            </w:pPr>
            <w:r w:rsidRPr="0088582C">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27A0F9A3"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65959A09" w14:textId="77777777" w:rsidR="007A4DEC" w:rsidRPr="0088582C" w:rsidRDefault="007A4DEC" w:rsidP="00E07088">
            <w:pPr>
              <w:jc w:val="center"/>
              <w:rPr>
                <w:rFonts w:cs="Arial"/>
                <w:sz w:val="16"/>
                <w:szCs w:val="16"/>
              </w:rPr>
            </w:pPr>
            <w:r w:rsidRPr="0088582C">
              <w:rPr>
                <w:rFonts w:cs="Arial"/>
                <w:sz w:val="16"/>
                <w:szCs w:val="16"/>
              </w:rPr>
              <w:t>App-II</w:t>
            </w:r>
          </w:p>
        </w:tc>
        <w:tc>
          <w:tcPr>
            <w:tcW w:w="896" w:type="pct"/>
            <w:tcBorders>
              <w:top w:val="single" w:sz="4" w:space="0" w:color="auto"/>
              <w:left w:val="single" w:sz="4" w:space="0" w:color="auto"/>
              <w:bottom w:val="single" w:sz="4" w:space="0" w:color="auto"/>
              <w:right w:val="single" w:sz="4" w:space="0" w:color="auto"/>
            </w:tcBorders>
            <w:vAlign w:val="center"/>
            <w:hideMark/>
          </w:tcPr>
          <w:p w14:paraId="37433179" w14:textId="77777777" w:rsidR="007A4DEC" w:rsidRPr="0088582C" w:rsidRDefault="007A4DEC" w:rsidP="00E07088">
            <w:pPr>
              <w:jc w:val="center"/>
              <w:rPr>
                <w:rFonts w:cs="Arial"/>
                <w:sz w:val="16"/>
                <w:szCs w:val="16"/>
              </w:rPr>
            </w:pPr>
            <w:r w:rsidRPr="0088582C">
              <w:rPr>
                <w:rFonts w:cs="Arial"/>
                <w:sz w:val="16"/>
                <w:szCs w:val="16"/>
              </w:rPr>
              <w:t>App-IV</w:t>
            </w:r>
          </w:p>
        </w:tc>
      </w:tr>
      <w:tr w:rsidR="007A4DEC" w:rsidRPr="0088582C" w14:paraId="4DCEDDCA" w14:textId="77777777" w:rsidTr="00E07088">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1B389BD2" w14:textId="77777777" w:rsidR="007A4DEC" w:rsidRPr="0088582C" w:rsidRDefault="007A4DEC" w:rsidP="00E07088">
            <w:pPr>
              <w:rPr>
                <w:rFonts w:cs="Arial"/>
                <w:sz w:val="16"/>
                <w:szCs w:val="16"/>
              </w:rPr>
            </w:pPr>
            <w:r w:rsidRPr="0088582C">
              <w:rPr>
                <w:rFonts w:cs="Arial"/>
                <w:sz w:val="16"/>
                <w:szCs w:val="16"/>
              </w:rPr>
              <w:t>RANIDAE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65BE869A" w14:textId="77777777" w:rsidR="007A4DEC" w:rsidRPr="0088582C" w:rsidRDefault="007A4DEC" w:rsidP="00E07088">
            <w:pPr>
              <w:rPr>
                <w:rFonts w:cs="Arial"/>
                <w:i/>
                <w:sz w:val="16"/>
                <w:szCs w:val="16"/>
              </w:rPr>
            </w:pPr>
            <w:r w:rsidRPr="0088582C">
              <w:rPr>
                <w:rFonts w:cs="Arial"/>
                <w:i/>
                <w:sz w:val="16"/>
                <w:szCs w:val="16"/>
              </w:rPr>
              <w:t>Rana temporaria</w:t>
            </w:r>
          </w:p>
        </w:tc>
        <w:tc>
          <w:tcPr>
            <w:tcW w:w="894" w:type="pct"/>
            <w:tcBorders>
              <w:top w:val="single" w:sz="4" w:space="0" w:color="auto"/>
              <w:left w:val="single" w:sz="4" w:space="0" w:color="auto"/>
              <w:bottom w:val="single" w:sz="4" w:space="0" w:color="auto"/>
              <w:right w:val="single" w:sz="4" w:space="0" w:color="auto"/>
            </w:tcBorders>
            <w:vAlign w:val="center"/>
            <w:hideMark/>
          </w:tcPr>
          <w:p w14:paraId="593EAE71" w14:textId="77777777" w:rsidR="007A4DEC" w:rsidRPr="0088582C" w:rsidRDefault="007A4DEC" w:rsidP="00E07088">
            <w:pPr>
              <w:rPr>
                <w:rFonts w:cs="Arial"/>
                <w:sz w:val="16"/>
                <w:szCs w:val="16"/>
              </w:rPr>
            </w:pPr>
            <w:r w:rsidRPr="0088582C">
              <w:rPr>
                <w:rFonts w:cs="Arial"/>
                <w:sz w:val="16"/>
                <w:szCs w:val="16"/>
              </w:rPr>
              <w:t>European Common Frog</w:t>
            </w:r>
          </w:p>
        </w:tc>
        <w:tc>
          <w:tcPr>
            <w:tcW w:w="342" w:type="pct"/>
            <w:tcBorders>
              <w:top w:val="single" w:sz="4" w:space="0" w:color="auto"/>
              <w:left w:val="single" w:sz="4" w:space="0" w:color="auto"/>
              <w:bottom w:val="single" w:sz="4" w:space="0" w:color="auto"/>
              <w:right w:val="single" w:sz="4" w:space="0" w:color="auto"/>
            </w:tcBorders>
            <w:vAlign w:val="center"/>
            <w:hideMark/>
          </w:tcPr>
          <w:p w14:paraId="54B6FF7D" w14:textId="77777777" w:rsidR="007A4DEC" w:rsidRPr="0088582C" w:rsidRDefault="007A4DEC" w:rsidP="00E07088">
            <w:pPr>
              <w:jc w:val="center"/>
              <w:rPr>
                <w:rFonts w:cs="Arial"/>
                <w:sz w:val="16"/>
                <w:szCs w:val="16"/>
              </w:rPr>
            </w:pPr>
            <w:r w:rsidRPr="0088582C">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0B744178"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06005105" w14:textId="77777777" w:rsidR="007A4DEC" w:rsidRPr="0088582C" w:rsidRDefault="007A4DEC" w:rsidP="00E07088">
            <w:pPr>
              <w:jc w:val="center"/>
              <w:rPr>
                <w:rFonts w:cs="Arial"/>
                <w:sz w:val="16"/>
                <w:szCs w:val="16"/>
              </w:rPr>
            </w:pPr>
            <w:r w:rsidRPr="0088582C">
              <w:rPr>
                <w:rFonts w:cs="Arial"/>
                <w:sz w:val="16"/>
                <w:szCs w:val="16"/>
              </w:rPr>
              <w:t>App-III</w:t>
            </w:r>
          </w:p>
        </w:tc>
        <w:tc>
          <w:tcPr>
            <w:tcW w:w="896" w:type="pct"/>
            <w:tcBorders>
              <w:top w:val="single" w:sz="4" w:space="0" w:color="auto"/>
              <w:left w:val="single" w:sz="4" w:space="0" w:color="auto"/>
              <w:bottom w:val="single" w:sz="4" w:space="0" w:color="auto"/>
              <w:right w:val="single" w:sz="4" w:space="0" w:color="auto"/>
            </w:tcBorders>
            <w:vAlign w:val="center"/>
            <w:hideMark/>
          </w:tcPr>
          <w:p w14:paraId="5530D7AD" w14:textId="77777777" w:rsidR="007A4DEC" w:rsidRPr="0088582C" w:rsidRDefault="007A4DEC" w:rsidP="00E07088">
            <w:pPr>
              <w:jc w:val="center"/>
              <w:rPr>
                <w:rFonts w:cs="Arial"/>
                <w:b/>
                <w:sz w:val="16"/>
                <w:szCs w:val="16"/>
              </w:rPr>
            </w:pPr>
            <w:r w:rsidRPr="0088582C">
              <w:rPr>
                <w:rFonts w:cs="Arial"/>
                <w:sz w:val="16"/>
                <w:szCs w:val="16"/>
              </w:rPr>
              <w:t>App-V</w:t>
            </w:r>
          </w:p>
        </w:tc>
      </w:tr>
      <w:tr w:rsidR="007A4DEC" w:rsidRPr="0088582C" w14:paraId="3EE486A0" w14:textId="77777777" w:rsidTr="00E07088">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141F7556" w14:textId="77777777" w:rsidR="007A4DEC" w:rsidRPr="0088582C" w:rsidRDefault="007A4DEC" w:rsidP="00E07088">
            <w:pPr>
              <w:rPr>
                <w:rFonts w:cs="Arial"/>
                <w:sz w:val="16"/>
                <w:szCs w:val="16"/>
              </w:rPr>
            </w:pPr>
            <w:r w:rsidRPr="0088582C">
              <w:rPr>
                <w:rFonts w:cs="Arial"/>
                <w:sz w:val="16"/>
                <w:szCs w:val="16"/>
              </w:rPr>
              <w:t>TESTUDINIDAE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15E52DC0" w14:textId="77777777" w:rsidR="007A4DEC" w:rsidRPr="0088582C" w:rsidRDefault="007A4DEC" w:rsidP="00E07088">
            <w:pPr>
              <w:rPr>
                <w:rFonts w:cs="Arial"/>
                <w:i/>
                <w:sz w:val="16"/>
                <w:szCs w:val="16"/>
              </w:rPr>
            </w:pPr>
            <w:r w:rsidRPr="0088582C">
              <w:rPr>
                <w:rFonts w:cs="Arial"/>
                <w:i/>
                <w:sz w:val="16"/>
                <w:szCs w:val="16"/>
              </w:rPr>
              <w:t>Testudo hermanni</w:t>
            </w:r>
          </w:p>
        </w:tc>
        <w:tc>
          <w:tcPr>
            <w:tcW w:w="894" w:type="pct"/>
            <w:tcBorders>
              <w:top w:val="single" w:sz="4" w:space="0" w:color="auto"/>
              <w:left w:val="single" w:sz="4" w:space="0" w:color="auto"/>
              <w:bottom w:val="single" w:sz="4" w:space="0" w:color="auto"/>
              <w:right w:val="single" w:sz="4" w:space="0" w:color="auto"/>
            </w:tcBorders>
            <w:vAlign w:val="center"/>
            <w:hideMark/>
          </w:tcPr>
          <w:p w14:paraId="1418D97F" w14:textId="77777777" w:rsidR="007A4DEC" w:rsidRPr="0088582C" w:rsidRDefault="007A4DEC" w:rsidP="00E07088">
            <w:pPr>
              <w:rPr>
                <w:rFonts w:cs="Arial"/>
                <w:sz w:val="16"/>
                <w:szCs w:val="16"/>
              </w:rPr>
            </w:pPr>
            <w:r w:rsidRPr="0088582C">
              <w:rPr>
                <w:rFonts w:cs="Arial"/>
                <w:sz w:val="16"/>
                <w:szCs w:val="16"/>
              </w:rPr>
              <w:t>Forest Turtle</w:t>
            </w:r>
          </w:p>
        </w:tc>
        <w:tc>
          <w:tcPr>
            <w:tcW w:w="342" w:type="pct"/>
            <w:tcBorders>
              <w:top w:val="single" w:sz="4" w:space="0" w:color="auto"/>
              <w:left w:val="single" w:sz="4" w:space="0" w:color="auto"/>
              <w:bottom w:val="single" w:sz="4" w:space="0" w:color="auto"/>
              <w:right w:val="single" w:sz="4" w:space="0" w:color="auto"/>
            </w:tcBorders>
            <w:vAlign w:val="center"/>
            <w:hideMark/>
          </w:tcPr>
          <w:p w14:paraId="185CA033" w14:textId="77777777" w:rsidR="007A4DEC" w:rsidRPr="0088582C" w:rsidRDefault="007A4DEC" w:rsidP="00E07088">
            <w:pPr>
              <w:jc w:val="center"/>
              <w:rPr>
                <w:rFonts w:cs="Arial"/>
                <w:sz w:val="16"/>
                <w:szCs w:val="16"/>
              </w:rPr>
            </w:pPr>
            <w:r w:rsidRPr="0088582C">
              <w:rPr>
                <w:rFonts w:cs="Arial"/>
                <w:sz w:val="16"/>
                <w:szCs w:val="16"/>
              </w:rPr>
              <w:t>NT</w:t>
            </w:r>
          </w:p>
        </w:tc>
        <w:tc>
          <w:tcPr>
            <w:tcW w:w="387" w:type="pct"/>
            <w:tcBorders>
              <w:top w:val="single" w:sz="4" w:space="0" w:color="auto"/>
              <w:left w:val="single" w:sz="4" w:space="0" w:color="auto"/>
              <w:bottom w:val="single" w:sz="4" w:space="0" w:color="auto"/>
              <w:right w:val="single" w:sz="4" w:space="0" w:color="auto"/>
            </w:tcBorders>
            <w:vAlign w:val="center"/>
            <w:hideMark/>
          </w:tcPr>
          <w:p w14:paraId="347A8DCF" w14:textId="77777777" w:rsidR="007A4DEC" w:rsidRPr="0088582C" w:rsidRDefault="007A4DEC" w:rsidP="00E07088">
            <w:pPr>
              <w:jc w:val="center"/>
              <w:rPr>
                <w:rFonts w:cs="Arial"/>
                <w:sz w:val="16"/>
                <w:szCs w:val="16"/>
              </w:rPr>
            </w:pPr>
            <w:r w:rsidRPr="0088582C">
              <w:rPr>
                <w:rFonts w:cs="Arial"/>
                <w:sz w:val="16"/>
                <w:szCs w:val="16"/>
              </w:rPr>
              <w:t>App-II</w:t>
            </w:r>
          </w:p>
        </w:tc>
        <w:tc>
          <w:tcPr>
            <w:tcW w:w="616" w:type="pct"/>
            <w:tcBorders>
              <w:top w:val="single" w:sz="4" w:space="0" w:color="auto"/>
              <w:left w:val="single" w:sz="4" w:space="0" w:color="auto"/>
              <w:bottom w:val="single" w:sz="4" w:space="0" w:color="auto"/>
              <w:right w:val="single" w:sz="4" w:space="0" w:color="auto"/>
            </w:tcBorders>
            <w:vAlign w:val="center"/>
            <w:hideMark/>
          </w:tcPr>
          <w:p w14:paraId="5C9F0A66" w14:textId="77777777" w:rsidR="007A4DEC" w:rsidRPr="0088582C" w:rsidRDefault="007A4DEC" w:rsidP="00E07088">
            <w:pPr>
              <w:jc w:val="center"/>
              <w:rPr>
                <w:rFonts w:cs="Arial"/>
                <w:sz w:val="16"/>
                <w:szCs w:val="16"/>
              </w:rPr>
            </w:pPr>
            <w:r w:rsidRPr="0088582C">
              <w:rPr>
                <w:rFonts w:cs="Arial"/>
                <w:sz w:val="16"/>
                <w:szCs w:val="16"/>
              </w:rPr>
              <w:t>App-III</w:t>
            </w:r>
          </w:p>
        </w:tc>
        <w:tc>
          <w:tcPr>
            <w:tcW w:w="896" w:type="pct"/>
            <w:tcBorders>
              <w:top w:val="single" w:sz="4" w:space="0" w:color="auto"/>
              <w:left w:val="single" w:sz="4" w:space="0" w:color="auto"/>
              <w:bottom w:val="single" w:sz="4" w:space="0" w:color="auto"/>
              <w:right w:val="single" w:sz="4" w:space="0" w:color="auto"/>
            </w:tcBorders>
            <w:vAlign w:val="center"/>
            <w:hideMark/>
          </w:tcPr>
          <w:p w14:paraId="5C5EE0D7" w14:textId="77777777" w:rsidR="007A4DEC" w:rsidRPr="0088582C" w:rsidRDefault="007A4DEC" w:rsidP="00E07088">
            <w:pPr>
              <w:jc w:val="center"/>
              <w:rPr>
                <w:rFonts w:cs="Arial"/>
                <w:sz w:val="16"/>
                <w:szCs w:val="16"/>
              </w:rPr>
            </w:pPr>
            <w:r w:rsidRPr="0088582C">
              <w:rPr>
                <w:rFonts w:cs="Arial"/>
                <w:sz w:val="16"/>
                <w:szCs w:val="16"/>
              </w:rPr>
              <w:t>App-II</w:t>
            </w:r>
          </w:p>
        </w:tc>
      </w:tr>
      <w:tr w:rsidR="007A4DEC" w:rsidRPr="0088582C" w14:paraId="5206B6BC" w14:textId="77777777" w:rsidTr="00E07088">
        <w:trPr>
          <w:trHeight w:val="283"/>
          <w:jc w:val="center"/>
        </w:trPr>
        <w:tc>
          <w:tcPr>
            <w:tcW w:w="891" w:type="pct"/>
            <w:vMerge w:val="restart"/>
            <w:tcBorders>
              <w:top w:val="single" w:sz="4" w:space="0" w:color="auto"/>
              <w:left w:val="single" w:sz="4" w:space="0" w:color="auto"/>
              <w:bottom w:val="single" w:sz="4" w:space="0" w:color="auto"/>
              <w:right w:val="single" w:sz="4" w:space="0" w:color="auto"/>
            </w:tcBorders>
            <w:vAlign w:val="center"/>
            <w:hideMark/>
          </w:tcPr>
          <w:p w14:paraId="600D7EE4" w14:textId="77777777" w:rsidR="007A4DEC" w:rsidRPr="0088582C" w:rsidRDefault="007A4DEC" w:rsidP="00E07088">
            <w:pPr>
              <w:rPr>
                <w:rFonts w:cs="Arial"/>
                <w:sz w:val="16"/>
                <w:szCs w:val="16"/>
              </w:rPr>
            </w:pPr>
            <w:r w:rsidRPr="0088582C">
              <w:rPr>
                <w:rFonts w:cs="Arial"/>
                <w:sz w:val="16"/>
                <w:szCs w:val="16"/>
              </w:rPr>
              <w:t>LACERTIDAE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00C9D7B5" w14:textId="77777777" w:rsidR="007A4DEC" w:rsidRPr="0088582C" w:rsidRDefault="007A4DEC" w:rsidP="00E07088">
            <w:pPr>
              <w:rPr>
                <w:rFonts w:cs="Arial"/>
                <w:i/>
                <w:sz w:val="16"/>
                <w:szCs w:val="16"/>
              </w:rPr>
            </w:pPr>
            <w:r w:rsidRPr="0088582C">
              <w:rPr>
                <w:rFonts w:cs="Arial"/>
                <w:i/>
                <w:sz w:val="16"/>
                <w:szCs w:val="16"/>
              </w:rPr>
              <w:t>Podarcis melisellensis</w:t>
            </w:r>
          </w:p>
        </w:tc>
        <w:tc>
          <w:tcPr>
            <w:tcW w:w="894" w:type="pct"/>
            <w:tcBorders>
              <w:top w:val="single" w:sz="4" w:space="0" w:color="auto"/>
              <w:left w:val="single" w:sz="4" w:space="0" w:color="auto"/>
              <w:bottom w:val="single" w:sz="4" w:space="0" w:color="auto"/>
              <w:right w:val="single" w:sz="4" w:space="0" w:color="auto"/>
            </w:tcBorders>
            <w:vAlign w:val="center"/>
            <w:hideMark/>
          </w:tcPr>
          <w:p w14:paraId="5A64FD4A" w14:textId="77777777" w:rsidR="007A4DEC" w:rsidRPr="0088582C" w:rsidRDefault="007A4DEC" w:rsidP="00E07088">
            <w:pPr>
              <w:rPr>
                <w:rFonts w:cs="Arial"/>
                <w:sz w:val="16"/>
                <w:szCs w:val="16"/>
              </w:rPr>
            </w:pPr>
            <w:r w:rsidRPr="0088582C">
              <w:rPr>
                <w:rFonts w:cs="Arial"/>
                <w:sz w:val="16"/>
                <w:szCs w:val="16"/>
              </w:rPr>
              <w:t>Dalmatian Wall Lizard</w:t>
            </w:r>
          </w:p>
        </w:tc>
        <w:tc>
          <w:tcPr>
            <w:tcW w:w="342" w:type="pct"/>
            <w:tcBorders>
              <w:top w:val="single" w:sz="4" w:space="0" w:color="auto"/>
              <w:left w:val="single" w:sz="4" w:space="0" w:color="auto"/>
              <w:bottom w:val="single" w:sz="4" w:space="0" w:color="auto"/>
              <w:right w:val="single" w:sz="4" w:space="0" w:color="auto"/>
            </w:tcBorders>
            <w:vAlign w:val="center"/>
            <w:hideMark/>
          </w:tcPr>
          <w:p w14:paraId="6F55E51C" w14:textId="77777777" w:rsidR="007A4DEC" w:rsidRPr="0088582C" w:rsidRDefault="007A4DEC" w:rsidP="00E07088">
            <w:pPr>
              <w:jc w:val="center"/>
              <w:rPr>
                <w:rFonts w:cs="Arial"/>
                <w:sz w:val="16"/>
                <w:szCs w:val="16"/>
              </w:rPr>
            </w:pPr>
            <w:r w:rsidRPr="0088582C">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4D4357AF"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2B87BFCC" w14:textId="77777777" w:rsidR="007A4DEC" w:rsidRPr="0088582C" w:rsidRDefault="007A4DEC" w:rsidP="00E07088">
            <w:pPr>
              <w:jc w:val="center"/>
              <w:rPr>
                <w:rFonts w:cs="Arial"/>
                <w:sz w:val="16"/>
                <w:szCs w:val="16"/>
              </w:rPr>
            </w:pPr>
            <w:r w:rsidRPr="0088582C">
              <w:rPr>
                <w:rFonts w:cs="Arial"/>
                <w:sz w:val="16"/>
                <w:szCs w:val="16"/>
              </w:rPr>
              <w:t>App-II</w:t>
            </w:r>
          </w:p>
        </w:tc>
        <w:tc>
          <w:tcPr>
            <w:tcW w:w="896" w:type="pct"/>
            <w:tcBorders>
              <w:top w:val="single" w:sz="4" w:space="0" w:color="auto"/>
              <w:left w:val="single" w:sz="4" w:space="0" w:color="auto"/>
              <w:bottom w:val="single" w:sz="4" w:space="0" w:color="auto"/>
              <w:right w:val="single" w:sz="4" w:space="0" w:color="auto"/>
            </w:tcBorders>
            <w:vAlign w:val="center"/>
            <w:hideMark/>
          </w:tcPr>
          <w:p w14:paraId="11D5CC2E" w14:textId="77777777" w:rsidR="007A4DEC" w:rsidRPr="0088582C" w:rsidRDefault="007A4DEC" w:rsidP="00E07088">
            <w:pPr>
              <w:jc w:val="center"/>
              <w:rPr>
                <w:rFonts w:cs="Arial"/>
                <w:sz w:val="16"/>
                <w:szCs w:val="16"/>
              </w:rPr>
            </w:pPr>
            <w:r w:rsidRPr="0088582C">
              <w:rPr>
                <w:rFonts w:cs="Arial"/>
                <w:sz w:val="16"/>
                <w:szCs w:val="16"/>
              </w:rPr>
              <w:t>App-IV</w:t>
            </w:r>
          </w:p>
        </w:tc>
      </w:tr>
      <w:tr w:rsidR="007A4DEC" w:rsidRPr="0088582C" w14:paraId="5D512960" w14:textId="77777777" w:rsidTr="00E07088">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9D22B6" w14:textId="77777777" w:rsidR="007A4DEC" w:rsidRPr="0088582C" w:rsidRDefault="007A4DEC" w:rsidP="00E07088">
            <w:pPr>
              <w:jc w:val="left"/>
              <w:rPr>
                <w:rFonts w:cs="Arial"/>
                <w:sz w:val="16"/>
                <w:szCs w:val="16"/>
              </w:rPr>
            </w:pPr>
          </w:p>
        </w:tc>
        <w:tc>
          <w:tcPr>
            <w:tcW w:w="975" w:type="pct"/>
            <w:tcBorders>
              <w:top w:val="single" w:sz="4" w:space="0" w:color="auto"/>
              <w:left w:val="single" w:sz="4" w:space="0" w:color="auto"/>
              <w:bottom w:val="single" w:sz="4" w:space="0" w:color="auto"/>
              <w:right w:val="single" w:sz="4" w:space="0" w:color="auto"/>
            </w:tcBorders>
            <w:vAlign w:val="center"/>
            <w:hideMark/>
          </w:tcPr>
          <w:p w14:paraId="354986D8" w14:textId="77777777" w:rsidR="007A4DEC" w:rsidRPr="0088582C" w:rsidRDefault="007A4DEC" w:rsidP="00E07088">
            <w:pPr>
              <w:rPr>
                <w:rFonts w:cs="Arial"/>
                <w:i/>
                <w:sz w:val="16"/>
                <w:szCs w:val="16"/>
              </w:rPr>
            </w:pPr>
            <w:r w:rsidRPr="0088582C">
              <w:rPr>
                <w:rFonts w:cs="Arial"/>
                <w:i/>
                <w:sz w:val="16"/>
                <w:szCs w:val="16"/>
              </w:rPr>
              <w:t>Dalmatolacerta oxycephala</w:t>
            </w:r>
          </w:p>
        </w:tc>
        <w:tc>
          <w:tcPr>
            <w:tcW w:w="894" w:type="pct"/>
            <w:tcBorders>
              <w:top w:val="single" w:sz="4" w:space="0" w:color="auto"/>
              <w:left w:val="single" w:sz="4" w:space="0" w:color="auto"/>
              <w:bottom w:val="single" w:sz="4" w:space="0" w:color="auto"/>
              <w:right w:val="single" w:sz="4" w:space="0" w:color="auto"/>
            </w:tcBorders>
            <w:vAlign w:val="center"/>
            <w:hideMark/>
          </w:tcPr>
          <w:p w14:paraId="60C6E76E" w14:textId="77777777" w:rsidR="007A4DEC" w:rsidRPr="0088582C" w:rsidRDefault="007A4DEC" w:rsidP="00E07088">
            <w:pPr>
              <w:rPr>
                <w:rFonts w:cs="Arial"/>
                <w:sz w:val="16"/>
                <w:szCs w:val="16"/>
              </w:rPr>
            </w:pPr>
            <w:r w:rsidRPr="0088582C">
              <w:rPr>
                <w:rFonts w:cs="Arial"/>
                <w:sz w:val="16"/>
                <w:szCs w:val="16"/>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49A9546E" w14:textId="77777777" w:rsidR="007A4DEC" w:rsidRPr="0088582C" w:rsidRDefault="007A4DEC" w:rsidP="00E07088">
            <w:pPr>
              <w:jc w:val="center"/>
              <w:rPr>
                <w:rFonts w:cs="Arial"/>
                <w:sz w:val="16"/>
                <w:szCs w:val="16"/>
              </w:rPr>
            </w:pPr>
            <w:r w:rsidRPr="0088582C">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0018E844"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5693262F" w14:textId="77777777" w:rsidR="007A4DEC" w:rsidRPr="0088582C" w:rsidRDefault="007A4DEC" w:rsidP="00E07088">
            <w:pPr>
              <w:jc w:val="center"/>
              <w:rPr>
                <w:rFonts w:cs="Arial"/>
                <w:sz w:val="16"/>
                <w:szCs w:val="16"/>
              </w:rPr>
            </w:pPr>
            <w:r w:rsidRPr="0088582C">
              <w:rPr>
                <w:rFonts w:cs="Arial"/>
                <w:sz w:val="16"/>
                <w:szCs w:val="16"/>
              </w:rPr>
              <w:t>App-III</w:t>
            </w:r>
          </w:p>
        </w:tc>
        <w:tc>
          <w:tcPr>
            <w:tcW w:w="896" w:type="pct"/>
            <w:tcBorders>
              <w:top w:val="single" w:sz="4" w:space="0" w:color="auto"/>
              <w:left w:val="single" w:sz="4" w:space="0" w:color="auto"/>
              <w:bottom w:val="single" w:sz="4" w:space="0" w:color="auto"/>
              <w:right w:val="single" w:sz="4" w:space="0" w:color="auto"/>
            </w:tcBorders>
            <w:vAlign w:val="center"/>
            <w:hideMark/>
          </w:tcPr>
          <w:p w14:paraId="662CBCBA" w14:textId="77777777" w:rsidR="007A4DEC" w:rsidRPr="0088582C" w:rsidRDefault="007A4DEC" w:rsidP="00E07088">
            <w:pPr>
              <w:jc w:val="center"/>
              <w:rPr>
                <w:rFonts w:cs="Arial"/>
                <w:b/>
                <w:sz w:val="16"/>
                <w:szCs w:val="16"/>
              </w:rPr>
            </w:pPr>
            <w:r w:rsidRPr="0088582C">
              <w:rPr>
                <w:rFonts w:cs="Arial"/>
                <w:b/>
                <w:sz w:val="16"/>
                <w:szCs w:val="16"/>
              </w:rPr>
              <w:t>-</w:t>
            </w:r>
          </w:p>
        </w:tc>
      </w:tr>
      <w:tr w:rsidR="007A4DEC" w:rsidRPr="0088582C" w14:paraId="413FA26B" w14:textId="77777777" w:rsidTr="00E07088">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0DAD20BE" w14:textId="77777777" w:rsidR="007A4DEC" w:rsidRPr="0088582C" w:rsidRDefault="007A4DEC" w:rsidP="00E07088">
            <w:pPr>
              <w:rPr>
                <w:rFonts w:cs="Arial"/>
                <w:sz w:val="16"/>
                <w:szCs w:val="16"/>
              </w:rPr>
            </w:pPr>
            <w:r w:rsidRPr="0088582C">
              <w:rPr>
                <w:rFonts w:cs="Arial"/>
                <w:sz w:val="16"/>
                <w:szCs w:val="16"/>
              </w:rPr>
              <w:t>NATRICIDAE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45CDDCD5" w14:textId="77777777" w:rsidR="007A4DEC" w:rsidRPr="0088582C" w:rsidRDefault="007A4DEC" w:rsidP="00E07088">
            <w:pPr>
              <w:rPr>
                <w:rFonts w:cs="Arial"/>
                <w:i/>
                <w:sz w:val="16"/>
                <w:szCs w:val="16"/>
              </w:rPr>
            </w:pPr>
            <w:r w:rsidRPr="0088582C">
              <w:rPr>
                <w:rFonts w:cs="Arial"/>
                <w:i/>
                <w:sz w:val="16"/>
                <w:szCs w:val="16"/>
              </w:rPr>
              <w:t>Natrix tessellate</w:t>
            </w:r>
          </w:p>
        </w:tc>
        <w:tc>
          <w:tcPr>
            <w:tcW w:w="894" w:type="pct"/>
            <w:tcBorders>
              <w:top w:val="single" w:sz="4" w:space="0" w:color="auto"/>
              <w:left w:val="single" w:sz="4" w:space="0" w:color="auto"/>
              <w:bottom w:val="single" w:sz="4" w:space="0" w:color="auto"/>
              <w:right w:val="single" w:sz="4" w:space="0" w:color="auto"/>
            </w:tcBorders>
            <w:vAlign w:val="center"/>
            <w:hideMark/>
          </w:tcPr>
          <w:p w14:paraId="059DBFFC" w14:textId="77777777" w:rsidR="007A4DEC" w:rsidRPr="0088582C" w:rsidRDefault="007A4DEC" w:rsidP="00E07088">
            <w:pPr>
              <w:rPr>
                <w:rFonts w:cs="Arial"/>
                <w:sz w:val="16"/>
                <w:szCs w:val="16"/>
              </w:rPr>
            </w:pPr>
            <w:r w:rsidRPr="0088582C">
              <w:rPr>
                <w:rFonts w:cs="Arial"/>
                <w:sz w:val="16"/>
                <w:szCs w:val="16"/>
              </w:rPr>
              <w:t>Dice snake</w:t>
            </w:r>
          </w:p>
        </w:tc>
        <w:tc>
          <w:tcPr>
            <w:tcW w:w="342" w:type="pct"/>
            <w:tcBorders>
              <w:top w:val="single" w:sz="4" w:space="0" w:color="auto"/>
              <w:left w:val="single" w:sz="4" w:space="0" w:color="auto"/>
              <w:bottom w:val="single" w:sz="4" w:space="0" w:color="auto"/>
              <w:right w:val="single" w:sz="4" w:space="0" w:color="auto"/>
            </w:tcBorders>
            <w:vAlign w:val="center"/>
            <w:hideMark/>
          </w:tcPr>
          <w:p w14:paraId="0FDAC98B" w14:textId="77777777" w:rsidR="007A4DEC" w:rsidRPr="0088582C" w:rsidRDefault="007A4DEC" w:rsidP="00E07088">
            <w:pPr>
              <w:jc w:val="center"/>
              <w:rPr>
                <w:rFonts w:cs="Arial"/>
                <w:sz w:val="16"/>
                <w:szCs w:val="16"/>
              </w:rPr>
            </w:pPr>
            <w:r w:rsidRPr="0088582C">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5772864D"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5F9729A3" w14:textId="77777777" w:rsidR="007A4DEC" w:rsidRPr="0088582C" w:rsidRDefault="007A4DEC" w:rsidP="00E07088">
            <w:pPr>
              <w:jc w:val="center"/>
              <w:rPr>
                <w:rFonts w:cs="Arial"/>
                <w:sz w:val="16"/>
                <w:szCs w:val="16"/>
              </w:rPr>
            </w:pPr>
            <w:r w:rsidRPr="0088582C">
              <w:rPr>
                <w:rFonts w:cs="Arial"/>
                <w:sz w:val="16"/>
                <w:szCs w:val="16"/>
              </w:rPr>
              <w:t>App-II</w:t>
            </w:r>
          </w:p>
        </w:tc>
        <w:tc>
          <w:tcPr>
            <w:tcW w:w="896" w:type="pct"/>
            <w:tcBorders>
              <w:top w:val="single" w:sz="4" w:space="0" w:color="auto"/>
              <w:left w:val="single" w:sz="4" w:space="0" w:color="auto"/>
              <w:bottom w:val="single" w:sz="4" w:space="0" w:color="auto"/>
              <w:right w:val="single" w:sz="4" w:space="0" w:color="auto"/>
            </w:tcBorders>
            <w:vAlign w:val="center"/>
            <w:hideMark/>
          </w:tcPr>
          <w:p w14:paraId="4525411C" w14:textId="77777777" w:rsidR="007A4DEC" w:rsidRPr="0088582C" w:rsidRDefault="007A4DEC" w:rsidP="00E07088">
            <w:pPr>
              <w:jc w:val="center"/>
              <w:rPr>
                <w:rFonts w:cs="Arial"/>
                <w:sz w:val="16"/>
                <w:szCs w:val="16"/>
              </w:rPr>
            </w:pPr>
            <w:r w:rsidRPr="0088582C">
              <w:rPr>
                <w:rFonts w:cs="Arial"/>
                <w:sz w:val="16"/>
                <w:szCs w:val="16"/>
              </w:rPr>
              <w:t>App-IV</w:t>
            </w:r>
          </w:p>
        </w:tc>
      </w:tr>
      <w:tr w:rsidR="007A4DEC" w:rsidRPr="0088582C" w14:paraId="6CCA991A" w14:textId="77777777" w:rsidTr="00E07088">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4146B525" w14:textId="77777777" w:rsidR="007A4DEC" w:rsidRPr="0088582C" w:rsidRDefault="007A4DEC" w:rsidP="00E07088">
            <w:pPr>
              <w:rPr>
                <w:rFonts w:cs="Arial"/>
                <w:sz w:val="16"/>
                <w:szCs w:val="16"/>
              </w:rPr>
            </w:pPr>
            <w:r w:rsidRPr="0088582C">
              <w:rPr>
                <w:rFonts w:cs="Arial"/>
                <w:sz w:val="16"/>
                <w:szCs w:val="16"/>
              </w:rPr>
              <w:t>COLUBRIDAE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50A010DA" w14:textId="77777777" w:rsidR="007A4DEC" w:rsidRPr="0088582C" w:rsidRDefault="007A4DEC" w:rsidP="00E07088">
            <w:pPr>
              <w:rPr>
                <w:rFonts w:cs="Arial"/>
                <w:i/>
                <w:sz w:val="16"/>
                <w:szCs w:val="16"/>
              </w:rPr>
            </w:pPr>
            <w:r w:rsidRPr="0088582C">
              <w:rPr>
                <w:rFonts w:cs="Arial"/>
                <w:i/>
                <w:sz w:val="16"/>
                <w:szCs w:val="16"/>
              </w:rPr>
              <w:t>Zamenis longissimus</w:t>
            </w:r>
          </w:p>
        </w:tc>
        <w:tc>
          <w:tcPr>
            <w:tcW w:w="894" w:type="pct"/>
            <w:tcBorders>
              <w:top w:val="single" w:sz="4" w:space="0" w:color="auto"/>
              <w:left w:val="single" w:sz="4" w:space="0" w:color="auto"/>
              <w:bottom w:val="single" w:sz="4" w:space="0" w:color="auto"/>
              <w:right w:val="single" w:sz="4" w:space="0" w:color="auto"/>
            </w:tcBorders>
            <w:vAlign w:val="center"/>
            <w:hideMark/>
          </w:tcPr>
          <w:p w14:paraId="27B34ED1" w14:textId="77777777" w:rsidR="007A4DEC" w:rsidRPr="0088582C" w:rsidRDefault="007A4DEC" w:rsidP="00E07088">
            <w:pPr>
              <w:rPr>
                <w:rFonts w:cs="Arial"/>
                <w:sz w:val="16"/>
                <w:szCs w:val="16"/>
              </w:rPr>
            </w:pPr>
            <w:r w:rsidRPr="0088582C">
              <w:rPr>
                <w:rFonts w:cs="Arial"/>
                <w:sz w:val="16"/>
                <w:szCs w:val="16"/>
              </w:rPr>
              <w:t>Aesculapian Ratsnake</w:t>
            </w:r>
          </w:p>
        </w:tc>
        <w:tc>
          <w:tcPr>
            <w:tcW w:w="342" w:type="pct"/>
            <w:tcBorders>
              <w:top w:val="single" w:sz="4" w:space="0" w:color="auto"/>
              <w:left w:val="single" w:sz="4" w:space="0" w:color="auto"/>
              <w:bottom w:val="single" w:sz="4" w:space="0" w:color="auto"/>
              <w:right w:val="single" w:sz="4" w:space="0" w:color="auto"/>
            </w:tcBorders>
            <w:vAlign w:val="center"/>
            <w:hideMark/>
          </w:tcPr>
          <w:p w14:paraId="24E376AD" w14:textId="77777777" w:rsidR="007A4DEC" w:rsidRPr="0088582C" w:rsidRDefault="007A4DEC" w:rsidP="00E07088">
            <w:pPr>
              <w:jc w:val="center"/>
              <w:rPr>
                <w:rFonts w:cs="Arial"/>
                <w:sz w:val="16"/>
                <w:szCs w:val="16"/>
              </w:rPr>
            </w:pPr>
            <w:r w:rsidRPr="0088582C">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454CA104"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27C9EBF3" w14:textId="77777777" w:rsidR="007A4DEC" w:rsidRPr="0088582C" w:rsidRDefault="007A4DEC" w:rsidP="00E07088">
            <w:pPr>
              <w:jc w:val="center"/>
              <w:rPr>
                <w:rFonts w:cs="Arial"/>
                <w:sz w:val="16"/>
                <w:szCs w:val="16"/>
              </w:rPr>
            </w:pPr>
            <w:r w:rsidRPr="0088582C">
              <w:rPr>
                <w:rFonts w:cs="Arial"/>
                <w:sz w:val="16"/>
                <w:szCs w:val="16"/>
              </w:rPr>
              <w:t>App-III</w:t>
            </w:r>
          </w:p>
        </w:tc>
        <w:tc>
          <w:tcPr>
            <w:tcW w:w="896" w:type="pct"/>
            <w:tcBorders>
              <w:top w:val="single" w:sz="4" w:space="0" w:color="auto"/>
              <w:left w:val="single" w:sz="4" w:space="0" w:color="auto"/>
              <w:bottom w:val="single" w:sz="4" w:space="0" w:color="auto"/>
              <w:right w:val="single" w:sz="4" w:space="0" w:color="auto"/>
            </w:tcBorders>
            <w:vAlign w:val="center"/>
            <w:hideMark/>
          </w:tcPr>
          <w:p w14:paraId="086D866C" w14:textId="77777777" w:rsidR="007A4DEC" w:rsidRPr="0088582C" w:rsidRDefault="007A4DEC" w:rsidP="00E07088">
            <w:pPr>
              <w:jc w:val="center"/>
              <w:rPr>
                <w:rFonts w:cs="Arial"/>
                <w:sz w:val="16"/>
                <w:szCs w:val="16"/>
              </w:rPr>
            </w:pPr>
            <w:r w:rsidRPr="0088582C">
              <w:rPr>
                <w:rFonts w:cs="Arial"/>
                <w:sz w:val="16"/>
                <w:szCs w:val="16"/>
              </w:rPr>
              <w:t>-</w:t>
            </w:r>
          </w:p>
        </w:tc>
      </w:tr>
    </w:tbl>
    <w:p w14:paraId="3360594E" w14:textId="77777777" w:rsidR="007A4DEC" w:rsidRPr="0088582C" w:rsidRDefault="007A4DEC" w:rsidP="007A4DEC">
      <w:pPr>
        <w:rPr>
          <w:rFonts w:cs="Arial"/>
        </w:rPr>
      </w:pPr>
    </w:p>
    <w:p w14:paraId="124EDDAE" w14:textId="77777777" w:rsidR="007A4DEC" w:rsidRPr="0088582C" w:rsidRDefault="007A4DEC" w:rsidP="007A4DEC">
      <w:pPr>
        <w:rPr>
          <w:rFonts w:cs="Arial"/>
        </w:rPr>
      </w:pPr>
    </w:p>
    <w:p w14:paraId="769B159A" w14:textId="77777777" w:rsidR="007A4DEC" w:rsidRPr="0088582C" w:rsidRDefault="007A4DEC" w:rsidP="007A4DEC">
      <w:pPr>
        <w:rPr>
          <w:rFonts w:cs="Arial"/>
        </w:rPr>
        <w:sectPr w:rsidR="007A4DEC" w:rsidRPr="0088582C" w:rsidSect="00225864">
          <w:pgSz w:w="16839" w:h="11907" w:orient="landscape" w:code="9"/>
          <w:pgMar w:top="1701" w:right="1418" w:bottom="1418" w:left="1418" w:header="720" w:footer="474" w:gutter="0"/>
          <w:cols w:space="720"/>
          <w:docGrid w:linePitch="360"/>
        </w:sectPr>
      </w:pPr>
    </w:p>
    <w:p w14:paraId="3698BA65" w14:textId="77777777" w:rsidR="007A4DEC" w:rsidRPr="00225864" w:rsidRDefault="007A4DEC" w:rsidP="007A4DEC">
      <w:pPr>
        <w:pStyle w:val="Heading1"/>
        <w:numPr>
          <w:ilvl w:val="0"/>
          <w:numId w:val="0"/>
        </w:numPr>
        <w:ind w:left="709" w:hanging="709"/>
        <w:rPr>
          <w:sz w:val="20"/>
          <w:lang w:val="en-US"/>
        </w:rPr>
      </w:pPr>
      <w:bookmarkStart w:id="439" w:name="_Toc220945129"/>
      <w:r w:rsidRPr="00225864">
        <w:rPr>
          <w:sz w:val="20"/>
          <w:lang w:val="en-US"/>
        </w:rPr>
        <w:lastRenderedPageBreak/>
        <w:t>ANNEX-4 The List of Bird Species in the Project’s Potential AoI</w:t>
      </w:r>
      <w:bookmarkEnd w:id="439"/>
    </w:p>
    <w:p w14:paraId="1C337B80" w14:textId="77777777" w:rsidR="007A4DEC" w:rsidRPr="0088582C" w:rsidRDefault="007A4DEC" w:rsidP="007A4DEC">
      <w:pPr>
        <w:rPr>
          <w:rFonts w:cs="Arial"/>
        </w:rPr>
      </w:pPr>
    </w:p>
    <w:p w14:paraId="7E15A9EC" w14:textId="77777777" w:rsidR="007A4DEC" w:rsidRPr="0088582C" w:rsidRDefault="007A4DEC" w:rsidP="007A4DEC">
      <w:pPr>
        <w:rPr>
          <w:b/>
          <w:sz w:val="16"/>
        </w:rPr>
      </w:pPr>
      <w:r w:rsidRPr="0088582C">
        <w:rPr>
          <w:b/>
          <w:sz w:val="16"/>
        </w:rPr>
        <w:t>Table 1 The List of Bird Species in the Project’s Potential AoI</w:t>
      </w:r>
    </w:p>
    <w:p w14:paraId="2024CD6E" w14:textId="77777777" w:rsidR="007A4DEC" w:rsidRPr="0088582C" w:rsidRDefault="007A4DEC" w:rsidP="007A4DEC">
      <w:pPr>
        <w:rPr>
          <w:sz w:val="16"/>
          <w:szCs w:val="20"/>
        </w:rPr>
      </w:pP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2622"/>
        <w:gridCol w:w="2063"/>
        <w:gridCol w:w="961"/>
        <w:gridCol w:w="1688"/>
        <w:gridCol w:w="2065"/>
        <w:gridCol w:w="1860"/>
      </w:tblGrid>
      <w:tr w:rsidR="007A4DEC" w:rsidRPr="0088582C" w14:paraId="6CB0BC37" w14:textId="77777777" w:rsidTr="00E07088">
        <w:trPr>
          <w:trHeight w:val="283"/>
          <w:tblHeader/>
        </w:trPr>
        <w:tc>
          <w:tcPr>
            <w:tcW w:w="9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E9B0D4" w14:textId="77777777" w:rsidR="007A4DEC" w:rsidRPr="0088582C" w:rsidRDefault="007A4DEC" w:rsidP="00E07088">
            <w:pPr>
              <w:jc w:val="center"/>
              <w:rPr>
                <w:rFonts w:cs="Arial"/>
                <w:b/>
                <w:sz w:val="16"/>
                <w:szCs w:val="16"/>
              </w:rPr>
            </w:pPr>
            <w:r w:rsidRPr="0088582C">
              <w:rPr>
                <w:rFonts w:cs="Arial"/>
                <w:b/>
                <w:sz w:val="16"/>
                <w:szCs w:val="16"/>
              </w:rPr>
              <w:t>Family</w:t>
            </w:r>
          </w:p>
        </w:tc>
        <w:tc>
          <w:tcPr>
            <w:tcW w:w="9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3193E0" w14:textId="77777777" w:rsidR="007A4DEC" w:rsidRPr="0088582C" w:rsidRDefault="007A4DEC" w:rsidP="00E07088">
            <w:pPr>
              <w:jc w:val="center"/>
              <w:rPr>
                <w:rFonts w:cs="Arial"/>
                <w:b/>
                <w:sz w:val="16"/>
                <w:szCs w:val="16"/>
              </w:rPr>
            </w:pPr>
            <w:r w:rsidRPr="0088582C">
              <w:rPr>
                <w:rFonts w:cs="Arial"/>
                <w:b/>
                <w:sz w:val="16"/>
                <w:szCs w:val="16"/>
              </w:rPr>
              <w:t>Species</w:t>
            </w:r>
          </w:p>
        </w:tc>
        <w:tc>
          <w:tcPr>
            <w:tcW w:w="74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02D091" w14:textId="77777777" w:rsidR="007A4DEC" w:rsidRPr="0088582C" w:rsidRDefault="007A4DEC" w:rsidP="00E07088">
            <w:pPr>
              <w:jc w:val="center"/>
              <w:rPr>
                <w:rFonts w:cs="Arial"/>
                <w:b/>
                <w:sz w:val="16"/>
                <w:szCs w:val="16"/>
              </w:rPr>
            </w:pPr>
            <w:r w:rsidRPr="0088582C">
              <w:rPr>
                <w:rFonts w:cs="Arial"/>
                <w:b/>
                <w:sz w:val="16"/>
                <w:szCs w:val="16"/>
              </w:rPr>
              <w:t>English Name</w:t>
            </w:r>
          </w:p>
        </w:tc>
        <w:tc>
          <w:tcPr>
            <w:tcW w:w="34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081C80" w14:textId="77777777" w:rsidR="007A4DEC" w:rsidRPr="0088582C" w:rsidRDefault="007A4DEC" w:rsidP="00E07088">
            <w:pPr>
              <w:rPr>
                <w:rFonts w:cs="Arial"/>
                <w:b/>
                <w:sz w:val="16"/>
                <w:szCs w:val="16"/>
              </w:rPr>
            </w:pPr>
            <w:r w:rsidRPr="0088582C">
              <w:rPr>
                <w:rFonts w:cs="Arial"/>
                <w:b/>
                <w:sz w:val="16"/>
                <w:szCs w:val="16"/>
              </w:rPr>
              <w:t>IUCN</w:t>
            </w:r>
          </w:p>
        </w:tc>
        <w:tc>
          <w:tcPr>
            <w:tcW w:w="6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3A1B77" w14:textId="77777777" w:rsidR="007A4DEC" w:rsidRPr="0088582C" w:rsidRDefault="007A4DEC" w:rsidP="00E07088">
            <w:pPr>
              <w:jc w:val="center"/>
              <w:rPr>
                <w:rFonts w:cs="Arial"/>
                <w:b/>
                <w:sz w:val="16"/>
                <w:szCs w:val="16"/>
              </w:rPr>
            </w:pPr>
            <w:r w:rsidRPr="0088582C">
              <w:rPr>
                <w:rFonts w:cs="Arial"/>
                <w:b/>
                <w:sz w:val="16"/>
                <w:szCs w:val="16"/>
              </w:rPr>
              <w:t>CITES</w:t>
            </w:r>
          </w:p>
        </w:tc>
        <w:tc>
          <w:tcPr>
            <w:tcW w:w="7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3C6A37" w14:textId="77777777" w:rsidR="007A4DEC" w:rsidRPr="0088582C" w:rsidRDefault="007A4DEC" w:rsidP="00E07088">
            <w:pPr>
              <w:jc w:val="center"/>
              <w:rPr>
                <w:rFonts w:cs="Arial"/>
                <w:b/>
                <w:sz w:val="16"/>
                <w:szCs w:val="16"/>
              </w:rPr>
            </w:pPr>
            <w:r w:rsidRPr="0088582C">
              <w:rPr>
                <w:rFonts w:cs="Arial"/>
                <w:b/>
                <w:sz w:val="16"/>
                <w:szCs w:val="16"/>
              </w:rPr>
              <w:t>BERN</w:t>
            </w:r>
          </w:p>
          <w:p w14:paraId="44C38C7B" w14:textId="77777777" w:rsidR="007A4DEC" w:rsidRPr="0088582C" w:rsidRDefault="007A4DEC" w:rsidP="00E07088">
            <w:pPr>
              <w:jc w:val="center"/>
              <w:rPr>
                <w:rFonts w:cs="Arial"/>
                <w:b/>
                <w:sz w:val="16"/>
                <w:szCs w:val="16"/>
              </w:rPr>
            </w:pPr>
            <w:r w:rsidRPr="0088582C">
              <w:rPr>
                <w:rFonts w:cs="Arial"/>
                <w:b/>
                <w:sz w:val="16"/>
                <w:szCs w:val="16"/>
              </w:rPr>
              <w:t>Convention</w:t>
            </w:r>
          </w:p>
        </w:tc>
        <w:tc>
          <w:tcPr>
            <w:tcW w:w="6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F135FC" w14:textId="77777777" w:rsidR="007A4DEC" w:rsidRPr="0088582C" w:rsidRDefault="007A4DEC" w:rsidP="00E07088">
            <w:pPr>
              <w:jc w:val="center"/>
              <w:rPr>
                <w:rFonts w:cs="Arial"/>
                <w:b/>
                <w:sz w:val="16"/>
                <w:szCs w:val="16"/>
              </w:rPr>
            </w:pPr>
            <w:r w:rsidRPr="0088582C">
              <w:rPr>
                <w:rFonts w:cs="Arial"/>
                <w:b/>
                <w:sz w:val="16"/>
                <w:szCs w:val="16"/>
              </w:rPr>
              <w:t>EU Bird Directive</w:t>
            </w:r>
          </w:p>
        </w:tc>
      </w:tr>
      <w:tr w:rsidR="007A4DEC" w:rsidRPr="0088582C" w14:paraId="6305552F" w14:textId="77777777" w:rsidTr="00E07088">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5331889C" w14:textId="77777777" w:rsidR="007A4DEC" w:rsidRPr="0088582C" w:rsidRDefault="007A4DEC" w:rsidP="00E07088">
            <w:pPr>
              <w:rPr>
                <w:rFonts w:cs="Arial"/>
                <w:iCs/>
                <w:sz w:val="16"/>
                <w:szCs w:val="16"/>
              </w:rPr>
            </w:pPr>
            <w:r w:rsidRPr="0088582C">
              <w:rPr>
                <w:rFonts w:cs="Arial"/>
                <w:iCs/>
                <w:sz w:val="16"/>
                <w:szCs w:val="16"/>
              </w:rPr>
              <w:t>ACCIPITRIDAE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2E52A19D" w14:textId="77777777" w:rsidR="007A4DEC" w:rsidRPr="0088582C" w:rsidRDefault="007A4DEC" w:rsidP="00E07088">
            <w:pPr>
              <w:rPr>
                <w:rFonts w:cs="Arial"/>
                <w:i/>
                <w:sz w:val="16"/>
                <w:szCs w:val="16"/>
              </w:rPr>
            </w:pPr>
            <w:r w:rsidRPr="0088582C">
              <w:rPr>
                <w:rFonts w:cs="Arial"/>
                <w:i/>
                <w:sz w:val="16"/>
                <w:szCs w:val="16"/>
              </w:rPr>
              <w:t>Gyps fulvus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330ECED1" w14:textId="77777777" w:rsidR="007A4DEC" w:rsidRPr="0088582C" w:rsidRDefault="007A4DEC" w:rsidP="00E07088">
            <w:pPr>
              <w:rPr>
                <w:rFonts w:cs="Arial"/>
                <w:sz w:val="16"/>
                <w:szCs w:val="16"/>
              </w:rPr>
            </w:pPr>
            <w:r w:rsidRPr="0088582C">
              <w:rPr>
                <w:rFonts w:cs="Arial"/>
                <w:sz w:val="16"/>
                <w:szCs w:val="16"/>
              </w:rPr>
              <w:t>Griffon Vulture</w:t>
            </w:r>
          </w:p>
        </w:tc>
        <w:tc>
          <w:tcPr>
            <w:tcW w:w="346" w:type="pct"/>
            <w:tcBorders>
              <w:top w:val="single" w:sz="4" w:space="0" w:color="auto"/>
              <w:left w:val="single" w:sz="4" w:space="0" w:color="auto"/>
              <w:bottom w:val="single" w:sz="4" w:space="0" w:color="auto"/>
              <w:right w:val="single" w:sz="4" w:space="0" w:color="auto"/>
            </w:tcBorders>
            <w:vAlign w:val="center"/>
            <w:hideMark/>
          </w:tcPr>
          <w:p w14:paraId="5A20E60A"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3B25FDBA" w14:textId="77777777" w:rsidR="007A4DEC" w:rsidRPr="0088582C" w:rsidRDefault="007A4DEC" w:rsidP="00E07088">
            <w:pPr>
              <w:jc w:val="center"/>
              <w:rPr>
                <w:rFonts w:cs="Arial"/>
                <w:sz w:val="16"/>
                <w:szCs w:val="16"/>
              </w:rPr>
            </w:pPr>
            <w:r w:rsidRPr="0088582C">
              <w:rPr>
                <w:rFonts w:cs="Arial"/>
                <w:sz w:val="16"/>
                <w:szCs w:val="16"/>
              </w:rPr>
              <w:t>App-II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3B839838"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42737968" w14:textId="77777777" w:rsidR="007A4DEC" w:rsidRPr="0088582C" w:rsidRDefault="007A4DEC" w:rsidP="00E07088">
            <w:pPr>
              <w:jc w:val="center"/>
              <w:rPr>
                <w:rFonts w:cs="Arial"/>
                <w:sz w:val="16"/>
                <w:szCs w:val="16"/>
              </w:rPr>
            </w:pPr>
            <w:r w:rsidRPr="0088582C">
              <w:rPr>
                <w:rFonts w:cs="Arial"/>
                <w:sz w:val="16"/>
                <w:szCs w:val="16"/>
              </w:rPr>
              <w:t>Ann-I</w:t>
            </w:r>
          </w:p>
        </w:tc>
      </w:tr>
      <w:tr w:rsidR="007A4DEC" w:rsidRPr="0088582C" w14:paraId="5B7746BA"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1D413"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0151BB3E" w14:textId="77777777" w:rsidR="007A4DEC" w:rsidRPr="0088582C" w:rsidRDefault="007A4DEC" w:rsidP="00E07088">
            <w:pPr>
              <w:rPr>
                <w:rFonts w:cs="Arial"/>
                <w:i/>
                <w:sz w:val="16"/>
                <w:szCs w:val="16"/>
              </w:rPr>
            </w:pPr>
            <w:r w:rsidRPr="0088582C">
              <w:rPr>
                <w:rFonts w:cs="Arial"/>
                <w:i/>
                <w:sz w:val="16"/>
                <w:szCs w:val="16"/>
              </w:rPr>
              <w:t>Circus cyaneus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3788E0F0" w14:textId="77777777" w:rsidR="007A4DEC" w:rsidRPr="0088582C" w:rsidRDefault="007A4DEC" w:rsidP="00E07088">
            <w:pPr>
              <w:rPr>
                <w:rFonts w:cs="Arial"/>
                <w:sz w:val="16"/>
                <w:szCs w:val="16"/>
              </w:rPr>
            </w:pPr>
            <w:r w:rsidRPr="0088582C">
              <w:rPr>
                <w:rFonts w:cs="Arial"/>
                <w:sz w:val="16"/>
                <w:szCs w:val="16"/>
              </w:rPr>
              <w:t>Hen Harrier</w:t>
            </w:r>
          </w:p>
        </w:tc>
        <w:tc>
          <w:tcPr>
            <w:tcW w:w="346" w:type="pct"/>
            <w:tcBorders>
              <w:top w:val="single" w:sz="4" w:space="0" w:color="auto"/>
              <w:left w:val="single" w:sz="4" w:space="0" w:color="auto"/>
              <w:bottom w:val="single" w:sz="4" w:space="0" w:color="auto"/>
              <w:right w:val="single" w:sz="4" w:space="0" w:color="auto"/>
            </w:tcBorders>
            <w:vAlign w:val="center"/>
            <w:hideMark/>
          </w:tcPr>
          <w:p w14:paraId="192A1F7F"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000714F2" w14:textId="77777777" w:rsidR="007A4DEC" w:rsidRPr="0088582C" w:rsidRDefault="007A4DEC" w:rsidP="00E07088">
            <w:pPr>
              <w:jc w:val="center"/>
              <w:rPr>
                <w:rFonts w:cs="Arial"/>
                <w:sz w:val="16"/>
                <w:szCs w:val="16"/>
              </w:rPr>
            </w:pPr>
            <w:r w:rsidRPr="0088582C">
              <w:rPr>
                <w:rFonts w:cs="Arial"/>
                <w:sz w:val="16"/>
                <w:szCs w:val="16"/>
              </w:rPr>
              <w:t>App-II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2ABB382B"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6B66A28F" w14:textId="77777777" w:rsidR="007A4DEC" w:rsidRPr="0088582C" w:rsidRDefault="007A4DEC" w:rsidP="00E07088">
            <w:pPr>
              <w:jc w:val="center"/>
              <w:rPr>
                <w:rFonts w:cs="Arial"/>
                <w:sz w:val="16"/>
                <w:szCs w:val="16"/>
              </w:rPr>
            </w:pPr>
            <w:r w:rsidRPr="0088582C">
              <w:rPr>
                <w:rFonts w:cs="Arial"/>
                <w:sz w:val="16"/>
                <w:szCs w:val="16"/>
              </w:rPr>
              <w:t>Ann-I</w:t>
            </w:r>
          </w:p>
        </w:tc>
      </w:tr>
      <w:tr w:rsidR="007A4DEC" w:rsidRPr="0088582C" w14:paraId="1899FEDF" w14:textId="77777777" w:rsidTr="00E07088">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09E1344D" w14:textId="77777777" w:rsidR="007A4DEC" w:rsidRPr="0088582C" w:rsidRDefault="007A4DEC" w:rsidP="00E07088">
            <w:pPr>
              <w:rPr>
                <w:rFonts w:cs="Arial"/>
                <w:iCs/>
                <w:sz w:val="16"/>
                <w:szCs w:val="16"/>
              </w:rPr>
            </w:pPr>
            <w:r w:rsidRPr="0088582C">
              <w:rPr>
                <w:rFonts w:cs="Arial"/>
                <w:iCs/>
                <w:sz w:val="16"/>
                <w:szCs w:val="16"/>
              </w:rPr>
              <w:t>ALAUDIDAE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1FA02293" w14:textId="77777777" w:rsidR="007A4DEC" w:rsidRPr="0088582C" w:rsidRDefault="007A4DEC" w:rsidP="00E07088">
            <w:pPr>
              <w:rPr>
                <w:rFonts w:cs="Arial"/>
                <w:i/>
                <w:sz w:val="16"/>
                <w:szCs w:val="16"/>
              </w:rPr>
            </w:pPr>
            <w:r w:rsidRPr="0088582C">
              <w:rPr>
                <w:rFonts w:cs="Arial"/>
                <w:i/>
                <w:sz w:val="16"/>
                <w:szCs w:val="16"/>
              </w:rPr>
              <w:t>Galerida cristata</w:t>
            </w:r>
          </w:p>
        </w:tc>
        <w:tc>
          <w:tcPr>
            <w:tcW w:w="743" w:type="pct"/>
            <w:tcBorders>
              <w:top w:val="single" w:sz="4" w:space="0" w:color="auto"/>
              <w:left w:val="single" w:sz="4" w:space="0" w:color="auto"/>
              <w:bottom w:val="single" w:sz="4" w:space="0" w:color="auto"/>
              <w:right w:val="single" w:sz="4" w:space="0" w:color="auto"/>
            </w:tcBorders>
            <w:vAlign w:val="center"/>
            <w:hideMark/>
          </w:tcPr>
          <w:p w14:paraId="5D5B2882" w14:textId="77777777" w:rsidR="007A4DEC" w:rsidRPr="0088582C" w:rsidRDefault="007A4DEC" w:rsidP="00E07088">
            <w:pPr>
              <w:rPr>
                <w:rFonts w:cs="Arial"/>
                <w:sz w:val="16"/>
                <w:szCs w:val="16"/>
              </w:rPr>
            </w:pPr>
            <w:r w:rsidRPr="0088582C">
              <w:rPr>
                <w:rFonts w:cs="Arial"/>
                <w:sz w:val="16"/>
                <w:szCs w:val="16"/>
              </w:rPr>
              <w:t>Crested Lark</w:t>
            </w:r>
          </w:p>
        </w:tc>
        <w:tc>
          <w:tcPr>
            <w:tcW w:w="346" w:type="pct"/>
            <w:tcBorders>
              <w:top w:val="single" w:sz="4" w:space="0" w:color="auto"/>
              <w:left w:val="single" w:sz="4" w:space="0" w:color="auto"/>
              <w:bottom w:val="single" w:sz="4" w:space="0" w:color="auto"/>
              <w:right w:val="single" w:sz="4" w:space="0" w:color="auto"/>
            </w:tcBorders>
            <w:vAlign w:val="center"/>
            <w:hideMark/>
          </w:tcPr>
          <w:p w14:paraId="0D2DEB88"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35B16DE4" w14:textId="77777777" w:rsidR="007A4DEC" w:rsidRPr="0088582C" w:rsidRDefault="007A4DEC" w:rsidP="00E07088">
            <w:pPr>
              <w:jc w:val="center"/>
              <w:rPr>
                <w:rFonts w:cs="Arial"/>
                <w:sz w:val="16"/>
                <w:szCs w:val="16"/>
              </w:rPr>
            </w:pPr>
            <w:r w:rsidRPr="0088582C">
              <w:rPr>
                <w:rFonts w:cs="Arial"/>
                <w:sz w:val="16"/>
                <w:szCs w:val="16"/>
              </w:rPr>
              <w:t>App-III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72D1811E" w14:textId="77777777" w:rsidR="007A4DEC" w:rsidRPr="0088582C" w:rsidRDefault="007A4DEC" w:rsidP="00E07088">
            <w:pPr>
              <w:jc w:val="center"/>
              <w:rPr>
                <w:rFonts w:cs="Arial"/>
                <w:sz w:val="16"/>
                <w:szCs w:val="16"/>
              </w:rPr>
            </w:pPr>
            <w:r w:rsidRPr="0088582C">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6A534C10"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0C0C05A3"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36A8E"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57ABB69B" w14:textId="77777777" w:rsidR="007A4DEC" w:rsidRPr="0088582C" w:rsidRDefault="007A4DEC" w:rsidP="00E07088">
            <w:pPr>
              <w:rPr>
                <w:rFonts w:cs="Arial"/>
                <w:i/>
                <w:sz w:val="16"/>
                <w:szCs w:val="16"/>
              </w:rPr>
            </w:pPr>
            <w:r w:rsidRPr="0088582C">
              <w:rPr>
                <w:rFonts w:cs="Arial"/>
                <w:i/>
                <w:sz w:val="16"/>
                <w:szCs w:val="16"/>
              </w:rPr>
              <w:t>Melanocorypha calandra</w:t>
            </w:r>
          </w:p>
        </w:tc>
        <w:tc>
          <w:tcPr>
            <w:tcW w:w="743" w:type="pct"/>
            <w:tcBorders>
              <w:top w:val="single" w:sz="4" w:space="0" w:color="auto"/>
              <w:left w:val="single" w:sz="4" w:space="0" w:color="auto"/>
              <w:bottom w:val="single" w:sz="4" w:space="0" w:color="auto"/>
              <w:right w:val="single" w:sz="4" w:space="0" w:color="auto"/>
            </w:tcBorders>
            <w:vAlign w:val="center"/>
            <w:hideMark/>
          </w:tcPr>
          <w:p w14:paraId="71893D29" w14:textId="77777777" w:rsidR="007A4DEC" w:rsidRPr="0088582C" w:rsidRDefault="007A4DEC" w:rsidP="00E07088">
            <w:pPr>
              <w:rPr>
                <w:rFonts w:cs="Arial"/>
                <w:sz w:val="16"/>
                <w:szCs w:val="16"/>
              </w:rPr>
            </w:pPr>
            <w:r w:rsidRPr="0088582C">
              <w:rPr>
                <w:rFonts w:cs="Arial"/>
                <w:sz w:val="16"/>
                <w:szCs w:val="16"/>
              </w:rPr>
              <w:t>Calandra Lark</w:t>
            </w:r>
          </w:p>
        </w:tc>
        <w:tc>
          <w:tcPr>
            <w:tcW w:w="346" w:type="pct"/>
            <w:tcBorders>
              <w:top w:val="single" w:sz="4" w:space="0" w:color="auto"/>
              <w:left w:val="single" w:sz="4" w:space="0" w:color="auto"/>
              <w:bottom w:val="single" w:sz="4" w:space="0" w:color="auto"/>
              <w:right w:val="single" w:sz="4" w:space="0" w:color="auto"/>
            </w:tcBorders>
            <w:vAlign w:val="center"/>
            <w:hideMark/>
          </w:tcPr>
          <w:p w14:paraId="38FC3A77"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3F5BC8B6" w14:textId="77777777" w:rsidR="007A4DEC" w:rsidRPr="0088582C" w:rsidRDefault="007A4DEC" w:rsidP="00E07088">
            <w:pPr>
              <w:jc w:val="center"/>
              <w:rPr>
                <w:rFonts w:cs="Arial"/>
                <w:sz w:val="16"/>
                <w:szCs w:val="16"/>
              </w:rPr>
            </w:pPr>
            <w:r w:rsidRPr="0088582C">
              <w:rPr>
                <w:rFonts w:cs="Arial"/>
                <w:sz w:val="16"/>
                <w:szCs w:val="16"/>
              </w:rPr>
              <w:t>App-III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3F2FD405"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28E59EDB" w14:textId="77777777" w:rsidR="007A4DEC" w:rsidRPr="0088582C" w:rsidRDefault="007A4DEC" w:rsidP="00E07088">
            <w:pPr>
              <w:jc w:val="center"/>
              <w:rPr>
                <w:rFonts w:cs="Arial"/>
                <w:sz w:val="16"/>
                <w:szCs w:val="16"/>
              </w:rPr>
            </w:pPr>
            <w:r w:rsidRPr="0088582C">
              <w:rPr>
                <w:rFonts w:cs="Arial"/>
                <w:sz w:val="16"/>
                <w:szCs w:val="16"/>
              </w:rPr>
              <w:t>Ann-I</w:t>
            </w:r>
          </w:p>
        </w:tc>
      </w:tr>
      <w:tr w:rsidR="007A4DEC" w:rsidRPr="0088582C" w14:paraId="25CCD764"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40FC08"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0C119321" w14:textId="77777777" w:rsidR="007A4DEC" w:rsidRPr="0088582C" w:rsidRDefault="007A4DEC" w:rsidP="00E07088">
            <w:pPr>
              <w:rPr>
                <w:rFonts w:cs="Arial"/>
                <w:i/>
                <w:sz w:val="16"/>
                <w:szCs w:val="16"/>
              </w:rPr>
            </w:pPr>
            <w:r w:rsidRPr="0088582C">
              <w:rPr>
                <w:rFonts w:cs="Arial"/>
                <w:i/>
                <w:sz w:val="16"/>
                <w:szCs w:val="16"/>
              </w:rPr>
              <w:t>Calandrella brachydactyla</w:t>
            </w:r>
          </w:p>
        </w:tc>
        <w:tc>
          <w:tcPr>
            <w:tcW w:w="743" w:type="pct"/>
            <w:tcBorders>
              <w:top w:val="single" w:sz="4" w:space="0" w:color="auto"/>
              <w:left w:val="single" w:sz="4" w:space="0" w:color="auto"/>
              <w:bottom w:val="single" w:sz="4" w:space="0" w:color="auto"/>
              <w:right w:val="single" w:sz="4" w:space="0" w:color="auto"/>
            </w:tcBorders>
            <w:vAlign w:val="center"/>
            <w:hideMark/>
          </w:tcPr>
          <w:p w14:paraId="194612C3" w14:textId="77777777" w:rsidR="007A4DEC" w:rsidRPr="0088582C" w:rsidRDefault="007A4DEC" w:rsidP="00E07088">
            <w:pPr>
              <w:rPr>
                <w:rFonts w:cs="Arial"/>
                <w:sz w:val="16"/>
                <w:szCs w:val="16"/>
              </w:rPr>
            </w:pPr>
            <w:r w:rsidRPr="0088582C">
              <w:rPr>
                <w:rFonts w:cs="Arial"/>
                <w:sz w:val="16"/>
                <w:szCs w:val="16"/>
              </w:rPr>
              <w:t>Greater Short-toed Lark</w:t>
            </w:r>
          </w:p>
        </w:tc>
        <w:tc>
          <w:tcPr>
            <w:tcW w:w="346" w:type="pct"/>
            <w:tcBorders>
              <w:top w:val="single" w:sz="4" w:space="0" w:color="auto"/>
              <w:left w:val="single" w:sz="4" w:space="0" w:color="auto"/>
              <w:bottom w:val="single" w:sz="4" w:space="0" w:color="auto"/>
              <w:right w:val="single" w:sz="4" w:space="0" w:color="auto"/>
            </w:tcBorders>
            <w:vAlign w:val="center"/>
            <w:hideMark/>
          </w:tcPr>
          <w:p w14:paraId="304A780A"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33EBF020"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7D67C2F4"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10AF07D9" w14:textId="77777777" w:rsidR="007A4DEC" w:rsidRPr="0088582C" w:rsidRDefault="007A4DEC" w:rsidP="00E07088">
            <w:pPr>
              <w:jc w:val="center"/>
              <w:rPr>
                <w:rFonts w:cs="Arial"/>
                <w:sz w:val="16"/>
                <w:szCs w:val="16"/>
              </w:rPr>
            </w:pPr>
            <w:r w:rsidRPr="0088582C">
              <w:rPr>
                <w:rFonts w:cs="Arial"/>
                <w:sz w:val="16"/>
                <w:szCs w:val="16"/>
              </w:rPr>
              <w:t>Ann-I</w:t>
            </w:r>
          </w:p>
        </w:tc>
      </w:tr>
      <w:tr w:rsidR="007A4DEC" w:rsidRPr="0088582C" w14:paraId="7153D2ED" w14:textId="77777777" w:rsidTr="00E07088">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3E6FDCB6" w14:textId="77777777" w:rsidR="007A4DEC" w:rsidRPr="0088582C" w:rsidRDefault="007A4DEC" w:rsidP="00E07088">
            <w:pPr>
              <w:rPr>
                <w:rFonts w:cs="Arial"/>
                <w:iCs/>
                <w:sz w:val="16"/>
                <w:szCs w:val="16"/>
              </w:rPr>
            </w:pPr>
            <w:r w:rsidRPr="0088582C">
              <w:rPr>
                <w:rFonts w:cs="Arial"/>
                <w:iCs/>
                <w:sz w:val="16"/>
                <w:szCs w:val="16"/>
              </w:rPr>
              <w:t>BURHINIDAE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64731399" w14:textId="77777777" w:rsidR="007A4DEC" w:rsidRPr="0088582C" w:rsidRDefault="007A4DEC" w:rsidP="00E07088">
            <w:pPr>
              <w:rPr>
                <w:rFonts w:cs="Arial"/>
                <w:i/>
                <w:sz w:val="16"/>
                <w:szCs w:val="16"/>
              </w:rPr>
            </w:pPr>
            <w:r w:rsidRPr="0088582C">
              <w:rPr>
                <w:rFonts w:cs="Arial"/>
                <w:i/>
                <w:sz w:val="16"/>
                <w:szCs w:val="16"/>
              </w:rPr>
              <w:t>Burhinus oedicnemus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2DC3BA7C" w14:textId="77777777" w:rsidR="007A4DEC" w:rsidRPr="0088582C" w:rsidRDefault="007A4DEC" w:rsidP="00E07088">
            <w:pPr>
              <w:rPr>
                <w:rFonts w:cs="Arial"/>
                <w:sz w:val="16"/>
                <w:szCs w:val="16"/>
              </w:rPr>
            </w:pPr>
            <w:r w:rsidRPr="0088582C">
              <w:rPr>
                <w:rFonts w:cs="Arial"/>
                <w:sz w:val="16"/>
                <w:szCs w:val="16"/>
              </w:rPr>
              <w:t>Eurasian Thick-knee</w:t>
            </w:r>
          </w:p>
        </w:tc>
        <w:tc>
          <w:tcPr>
            <w:tcW w:w="346" w:type="pct"/>
            <w:tcBorders>
              <w:top w:val="single" w:sz="4" w:space="0" w:color="auto"/>
              <w:left w:val="single" w:sz="4" w:space="0" w:color="auto"/>
              <w:bottom w:val="single" w:sz="4" w:space="0" w:color="auto"/>
              <w:right w:val="single" w:sz="4" w:space="0" w:color="auto"/>
            </w:tcBorders>
            <w:vAlign w:val="center"/>
            <w:hideMark/>
          </w:tcPr>
          <w:p w14:paraId="48D60216"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551AD411"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0146745C"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06EA9B48" w14:textId="77777777" w:rsidR="007A4DEC" w:rsidRPr="0088582C" w:rsidRDefault="007A4DEC" w:rsidP="00E07088">
            <w:pPr>
              <w:jc w:val="center"/>
              <w:rPr>
                <w:rFonts w:cs="Arial"/>
                <w:sz w:val="16"/>
                <w:szCs w:val="16"/>
              </w:rPr>
            </w:pPr>
            <w:r w:rsidRPr="0088582C">
              <w:rPr>
                <w:rFonts w:cs="Arial"/>
                <w:sz w:val="16"/>
                <w:szCs w:val="16"/>
              </w:rPr>
              <w:t>Ann-I</w:t>
            </w:r>
          </w:p>
        </w:tc>
      </w:tr>
      <w:tr w:rsidR="007A4DEC" w:rsidRPr="0088582C" w14:paraId="2BF16D4D" w14:textId="77777777" w:rsidTr="00E07088">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37CFB52A" w14:textId="77777777" w:rsidR="007A4DEC" w:rsidRPr="0088582C" w:rsidRDefault="007A4DEC" w:rsidP="00E07088">
            <w:pPr>
              <w:rPr>
                <w:rFonts w:cs="Arial"/>
                <w:iCs/>
                <w:sz w:val="16"/>
                <w:szCs w:val="16"/>
              </w:rPr>
            </w:pPr>
            <w:r w:rsidRPr="0088582C">
              <w:rPr>
                <w:rFonts w:cs="Arial"/>
                <w:iCs/>
                <w:sz w:val="16"/>
                <w:szCs w:val="16"/>
              </w:rPr>
              <w:t>COLUMBIDAE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3665CD12" w14:textId="77777777" w:rsidR="007A4DEC" w:rsidRPr="0088582C" w:rsidRDefault="007A4DEC" w:rsidP="00E07088">
            <w:pPr>
              <w:rPr>
                <w:rFonts w:cs="Arial"/>
                <w:i/>
                <w:sz w:val="16"/>
                <w:szCs w:val="16"/>
              </w:rPr>
            </w:pPr>
            <w:r w:rsidRPr="0088582C">
              <w:rPr>
                <w:rFonts w:cs="Arial"/>
                <w:i/>
                <w:sz w:val="16"/>
                <w:szCs w:val="16"/>
              </w:rPr>
              <w:t>Streptopelia decaocto</w:t>
            </w:r>
          </w:p>
        </w:tc>
        <w:tc>
          <w:tcPr>
            <w:tcW w:w="743" w:type="pct"/>
            <w:tcBorders>
              <w:top w:val="single" w:sz="4" w:space="0" w:color="auto"/>
              <w:left w:val="single" w:sz="4" w:space="0" w:color="auto"/>
              <w:bottom w:val="single" w:sz="4" w:space="0" w:color="auto"/>
              <w:right w:val="single" w:sz="4" w:space="0" w:color="auto"/>
            </w:tcBorders>
            <w:vAlign w:val="center"/>
            <w:hideMark/>
          </w:tcPr>
          <w:p w14:paraId="7A7909F2" w14:textId="77777777" w:rsidR="007A4DEC" w:rsidRPr="0088582C" w:rsidRDefault="007A4DEC" w:rsidP="00E07088">
            <w:pPr>
              <w:rPr>
                <w:rFonts w:cs="Arial"/>
                <w:sz w:val="16"/>
                <w:szCs w:val="16"/>
              </w:rPr>
            </w:pPr>
            <w:r w:rsidRPr="0088582C">
              <w:rPr>
                <w:rFonts w:cs="Arial"/>
                <w:sz w:val="16"/>
                <w:szCs w:val="16"/>
              </w:rPr>
              <w:t>Eurasian Collared-dove</w:t>
            </w:r>
          </w:p>
        </w:tc>
        <w:tc>
          <w:tcPr>
            <w:tcW w:w="346" w:type="pct"/>
            <w:tcBorders>
              <w:top w:val="single" w:sz="4" w:space="0" w:color="auto"/>
              <w:left w:val="single" w:sz="4" w:space="0" w:color="auto"/>
              <w:bottom w:val="single" w:sz="4" w:space="0" w:color="auto"/>
              <w:right w:val="single" w:sz="4" w:space="0" w:color="auto"/>
            </w:tcBorders>
            <w:vAlign w:val="center"/>
            <w:hideMark/>
          </w:tcPr>
          <w:p w14:paraId="107F8406"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06F89E71"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0AE31ABD" w14:textId="77777777" w:rsidR="007A4DEC" w:rsidRPr="0088582C" w:rsidRDefault="007A4DEC" w:rsidP="00E07088">
            <w:pPr>
              <w:jc w:val="center"/>
              <w:rPr>
                <w:rFonts w:cs="Arial"/>
                <w:sz w:val="16"/>
                <w:szCs w:val="16"/>
              </w:rPr>
            </w:pPr>
            <w:r w:rsidRPr="0088582C">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4585754A" w14:textId="77777777" w:rsidR="007A4DEC" w:rsidRPr="0088582C" w:rsidRDefault="007A4DEC" w:rsidP="00E07088">
            <w:pPr>
              <w:jc w:val="center"/>
              <w:rPr>
                <w:rFonts w:cs="Arial"/>
                <w:sz w:val="16"/>
                <w:szCs w:val="16"/>
              </w:rPr>
            </w:pPr>
            <w:r w:rsidRPr="0088582C">
              <w:rPr>
                <w:rFonts w:cs="Arial"/>
                <w:sz w:val="16"/>
                <w:szCs w:val="16"/>
              </w:rPr>
              <w:t>Ann-II</w:t>
            </w:r>
          </w:p>
        </w:tc>
      </w:tr>
      <w:tr w:rsidR="007A4DEC" w:rsidRPr="0088582C" w14:paraId="1BC52B72"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FAFF82"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23290495" w14:textId="77777777" w:rsidR="007A4DEC" w:rsidRPr="0088582C" w:rsidRDefault="007A4DEC" w:rsidP="00E07088">
            <w:pPr>
              <w:rPr>
                <w:rFonts w:cs="Arial"/>
                <w:i/>
                <w:sz w:val="16"/>
                <w:szCs w:val="16"/>
              </w:rPr>
            </w:pPr>
            <w:r w:rsidRPr="0088582C">
              <w:rPr>
                <w:rFonts w:cs="Arial"/>
                <w:i/>
                <w:sz w:val="16"/>
                <w:szCs w:val="16"/>
              </w:rPr>
              <w:t>Columba palumbus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77A1803F" w14:textId="77777777" w:rsidR="007A4DEC" w:rsidRPr="0088582C" w:rsidRDefault="007A4DEC" w:rsidP="00E07088">
            <w:pPr>
              <w:rPr>
                <w:rFonts w:cs="Arial"/>
                <w:sz w:val="16"/>
                <w:szCs w:val="16"/>
              </w:rPr>
            </w:pPr>
            <w:r w:rsidRPr="0088582C">
              <w:rPr>
                <w:rFonts w:cs="Arial"/>
                <w:sz w:val="16"/>
                <w:szCs w:val="16"/>
              </w:rPr>
              <w:t>Common wood pigeon</w:t>
            </w:r>
          </w:p>
        </w:tc>
        <w:tc>
          <w:tcPr>
            <w:tcW w:w="346" w:type="pct"/>
            <w:tcBorders>
              <w:top w:val="single" w:sz="4" w:space="0" w:color="auto"/>
              <w:left w:val="single" w:sz="4" w:space="0" w:color="auto"/>
              <w:bottom w:val="single" w:sz="4" w:space="0" w:color="auto"/>
              <w:right w:val="single" w:sz="4" w:space="0" w:color="auto"/>
            </w:tcBorders>
            <w:vAlign w:val="center"/>
            <w:hideMark/>
          </w:tcPr>
          <w:p w14:paraId="09C1F2F7"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7092ADCB"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46222A33" w14:textId="77777777" w:rsidR="007A4DEC" w:rsidRPr="0088582C" w:rsidRDefault="007A4DEC" w:rsidP="00E07088">
            <w:pPr>
              <w:jc w:val="center"/>
              <w:rPr>
                <w:rFonts w:cs="Arial"/>
                <w:sz w:val="16"/>
                <w:szCs w:val="16"/>
              </w:rPr>
            </w:pPr>
            <w:r w:rsidRPr="0088582C">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27B9BE45" w14:textId="77777777" w:rsidR="007A4DEC" w:rsidRPr="0088582C" w:rsidRDefault="007A4DEC" w:rsidP="00E07088">
            <w:pPr>
              <w:jc w:val="center"/>
              <w:rPr>
                <w:rFonts w:cs="Arial"/>
                <w:sz w:val="16"/>
                <w:szCs w:val="16"/>
              </w:rPr>
            </w:pPr>
            <w:r w:rsidRPr="0088582C">
              <w:rPr>
                <w:rFonts w:cs="Arial"/>
                <w:sz w:val="16"/>
                <w:szCs w:val="16"/>
              </w:rPr>
              <w:t>Ann-I-II-III</w:t>
            </w:r>
          </w:p>
        </w:tc>
      </w:tr>
      <w:tr w:rsidR="007A4DEC" w:rsidRPr="0088582C" w14:paraId="6A88B556"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2067BD"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5438A7C2" w14:textId="77777777" w:rsidR="007A4DEC" w:rsidRPr="0088582C" w:rsidRDefault="007A4DEC" w:rsidP="00E07088">
            <w:pPr>
              <w:rPr>
                <w:rFonts w:cs="Arial"/>
                <w:i/>
                <w:sz w:val="16"/>
                <w:szCs w:val="16"/>
              </w:rPr>
            </w:pPr>
            <w:r w:rsidRPr="0088582C">
              <w:rPr>
                <w:rFonts w:cs="Arial"/>
                <w:i/>
                <w:sz w:val="16"/>
                <w:szCs w:val="16"/>
              </w:rPr>
              <w:t>Columba oenas</w:t>
            </w:r>
          </w:p>
        </w:tc>
        <w:tc>
          <w:tcPr>
            <w:tcW w:w="743" w:type="pct"/>
            <w:tcBorders>
              <w:top w:val="single" w:sz="4" w:space="0" w:color="auto"/>
              <w:left w:val="single" w:sz="4" w:space="0" w:color="auto"/>
              <w:bottom w:val="single" w:sz="4" w:space="0" w:color="auto"/>
              <w:right w:val="single" w:sz="4" w:space="0" w:color="auto"/>
            </w:tcBorders>
            <w:vAlign w:val="center"/>
            <w:hideMark/>
          </w:tcPr>
          <w:p w14:paraId="1C889F1C" w14:textId="77777777" w:rsidR="007A4DEC" w:rsidRPr="0088582C" w:rsidRDefault="007A4DEC" w:rsidP="00E07088">
            <w:pPr>
              <w:rPr>
                <w:rFonts w:cs="Arial"/>
                <w:sz w:val="16"/>
                <w:szCs w:val="16"/>
              </w:rPr>
            </w:pPr>
            <w:r w:rsidRPr="0088582C">
              <w:rPr>
                <w:rFonts w:cs="Arial"/>
                <w:sz w:val="16"/>
                <w:szCs w:val="16"/>
              </w:rPr>
              <w:t>stock dove</w:t>
            </w:r>
          </w:p>
        </w:tc>
        <w:tc>
          <w:tcPr>
            <w:tcW w:w="346" w:type="pct"/>
            <w:tcBorders>
              <w:top w:val="single" w:sz="4" w:space="0" w:color="auto"/>
              <w:left w:val="single" w:sz="4" w:space="0" w:color="auto"/>
              <w:bottom w:val="single" w:sz="4" w:space="0" w:color="auto"/>
              <w:right w:val="single" w:sz="4" w:space="0" w:color="auto"/>
            </w:tcBorders>
            <w:vAlign w:val="center"/>
            <w:hideMark/>
          </w:tcPr>
          <w:p w14:paraId="404CC2A6"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5BD42D19"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75D30D44" w14:textId="77777777" w:rsidR="007A4DEC" w:rsidRPr="0088582C" w:rsidRDefault="007A4DEC" w:rsidP="00E07088">
            <w:pPr>
              <w:jc w:val="center"/>
              <w:rPr>
                <w:rFonts w:cs="Arial"/>
                <w:sz w:val="16"/>
                <w:szCs w:val="16"/>
              </w:rPr>
            </w:pPr>
            <w:r w:rsidRPr="0088582C">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3CB0ED34" w14:textId="77777777" w:rsidR="007A4DEC" w:rsidRPr="0088582C" w:rsidRDefault="007A4DEC" w:rsidP="00E07088">
            <w:pPr>
              <w:jc w:val="center"/>
              <w:rPr>
                <w:rFonts w:cs="Arial"/>
                <w:sz w:val="16"/>
                <w:szCs w:val="16"/>
              </w:rPr>
            </w:pPr>
            <w:r w:rsidRPr="0088582C">
              <w:rPr>
                <w:rFonts w:cs="Arial"/>
                <w:sz w:val="16"/>
                <w:szCs w:val="16"/>
              </w:rPr>
              <w:t>Ann-II</w:t>
            </w:r>
          </w:p>
        </w:tc>
      </w:tr>
      <w:tr w:rsidR="007A4DEC" w:rsidRPr="0088582C" w14:paraId="43CAA5E0" w14:textId="77777777" w:rsidTr="00E07088">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19A18F18" w14:textId="77777777" w:rsidR="007A4DEC" w:rsidRPr="0088582C" w:rsidRDefault="007A4DEC" w:rsidP="00E07088">
            <w:pPr>
              <w:rPr>
                <w:rFonts w:cs="Arial"/>
                <w:iCs/>
                <w:sz w:val="16"/>
                <w:szCs w:val="16"/>
              </w:rPr>
            </w:pPr>
            <w:r w:rsidRPr="0088582C">
              <w:rPr>
                <w:rFonts w:cs="Arial"/>
                <w:iCs/>
                <w:sz w:val="16"/>
                <w:szCs w:val="16"/>
              </w:rPr>
              <w:t>CORVIDAE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65FB3FF1" w14:textId="77777777" w:rsidR="007A4DEC" w:rsidRPr="0088582C" w:rsidRDefault="007A4DEC" w:rsidP="00E07088">
            <w:pPr>
              <w:rPr>
                <w:rFonts w:cs="Arial"/>
                <w:i/>
                <w:sz w:val="16"/>
                <w:szCs w:val="16"/>
              </w:rPr>
            </w:pPr>
            <w:r w:rsidRPr="0088582C">
              <w:rPr>
                <w:rFonts w:cs="Arial"/>
                <w:i/>
                <w:sz w:val="16"/>
                <w:szCs w:val="16"/>
              </w:rPr>
              <w:t>Pyrrhocorax graculus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72D0F18A" w14:textId="77777777" w:rsidR="007A4DEC" w:rsidRPr="0088582C" w:rsidRDefault="007A4DEC" w:rsidP="00E07088">
            <w:pPr>
              <w:rPr>
                <w:rFonts w:cs="Arial"/>
                <w:sz w:val="16"/>
                <w:szCs w:val="16"/>
              </w:rPr>
            </w:pPr>
            <w:r w:rsidRPr="0088582C">
              <w:rPr>
                <w:rFonts w:cs="Arial"/>
                <w:sz w:val="16"/>
                <w:szCs w:val="16"/>
              </w:rPr>
              <w:t>Yellow-billed Chough</w:t>
            </w:r>
          </w:p>
        </w:tc>
        <w:tc>
          <w:tcPr>
            <w:tcW w:w="346" w:type="pct"/>
            <w:tcBorders>
              <w:top w:val="single" w:sz="4" w:space="0" w:color="auto"/>
              <w:left w:val="single" w:sz="4" w:space="0" w:color="auto"/>
              <w:bottom w:val="single" w:sz="4" w:space="0" w:color="auto"/>
              <w:right w:val="single" w:sz="4" w:space="0" w:color="auto"/>
            </w:tcBorders>
            <w:vAlign w:val="center"/>
            <w:hideMark/>
          </w:tcPr>
          <w:p w14:paraId="54CF380A"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2CA5A9AE"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6A6B4E14"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319F3540"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46A0DBEB"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A631B"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50C8EFC1" w14:textId="77777777" w:rsidR="007A4DEC" w:rsidRPr="0088582C" w:rsidRDefault="007A4DEC" w:rsidP="00E07088">
            <w:pPr>
              <w:rPr>
                <w:rFonts w:cs="Arial"/>
                <w:i/>
                <w:sz w:val="16"/>
                <w:szCs w:val="16"/>
              </w:rPr>
            </w:pPr>
            <w:r w:rsidRPr="0088582C">
              <w:rPr>
                <w:rFonts w:cs="Arial"/>
                <w:i/>
                <w:sz w:val="16"/>
                <w:szCs w:val="16"/>
              </w:rPr>
              <w:t>Corvus corax</w:t>
            </w:r>
          </w:p>
        </w:tc>
        <w:tc>
          <w:tcPr>
            <w:tcW w:w="743" w:type="pct"/>
            <w:tcBorders>
              <w:top w:val="single" w:sz="4" w:space="0" w:color="auto"/>
              <w:left w:val="single" w:sz="4" w:space="0" w:color="auto"/>
              <w:bottom w:val="single" w:sz="4" w:space="0" w:color="auto"/>
              <w:right w:val="single" w:sz="4" w:space="0" w:color="auto"/>
            </w:tcBorders>
            <w:vAlign w:val="center"/>
            <w:hideMark/>
          </w:tcPr>
          <w:p w14:paraId="47A29D00" w14:textId="77777777" w:rsidR="007A4DEC" w:rsidRPr="0088582C" w:rsidRDefault="007A4DEC" w:rsidP="00E07088">
            <w:pPr>
              <w:rPr>
                <w:rFonts w:cs="Arial"/>
                <w:sz w:val="16"/>
                <w:szCs w:val="16"/>
              </w:rPr>
            </w:pPr>
            <w:r w:rsidRPr="0088582C">
              <w:rPr>
                <w:rFonts w:cs="Arial"/>
                <w:sz w:val="16"/>
                <w:szCs w:val="16"/>
              </w:rPr>
              <w:t>Common raven</w:t>
            </w:r>
          </w:p>
        </w:tc>
        <w:tc>
          <w:tcPr>
            <w:tcW w:w="346" w:type="pct"/>
            <w:tcBorders>
              <w:top w:val="single" w:sz="4" w:space="0" w:color="auto"/>
              <w:left w:val="single" w:sz="4" w:space="0" w:color="auto"/>
              <w:bottom w:val="single" w:sz="4" w:space="0" w:color="auto"/>
              <w:right w:val="single" w:sz="4" w:space="0" w:color="auto"/>
            </w:tcBorders>
            <w:vAlign w:val="center"/>
            <w:hideMark/>
          </w:tcPr>
          <w:p w14:paraId="446DD354"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44511E8C"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770DC350" w14:textId="77777777" w:rsidR="007A4DEC" w:rsidRPr="0088582C" w:rsidRDefault="007A4DEC" w:rsidP="00E07088">
            <w:pPr>
              <w:jc w:val="center"/>
              <w:rPr>
                <w:rFonts w:cs="Arial"/>
                <w:sz w:val="16"/>
                <w:szCs w:val="16"/>
              </w:rPr>
            </w:pPr>
            <w:r w:rsidRPr="0088582C">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660AC7D3"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3D32A8C2"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1A049"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390EE929" w14:textId="77777777" w:rsidR="007A4DEC" w:rsidRPr="0088582C" w:rsidRDefault="007A4DEC" w:rsidP="00E07088">
            <w:pPr>
              <w:rPr>
                <w:rFonts w:cs="Arial"/>
                <w:i/>
                <w:sz w:val="16"/>
                <w:szCs w:val="16"/>
              </w:rPr>
            </w:pPr>
            <w:r w:rsidRPr="0088582C">
              <w:rPr>
                <w:rFonts w:cs="Arial"/>
                <w:i/>
                <w:sz w:val="16"/>
                <w:szCs w:val="16"/>
              </w:rPr>
              <w:t>Pica pica</w:t>
            </w:r>
          </w:p>
        </w:tc>
        <w:tc>
          <w:tcPr>
            <w:tcW w:w="743" w:type="pct"/>
            <w:tcBorders>
              <w:top w:val="single" w:sz="4" w:space="0" w:color="auto"/>
              <w:left w:val="single" w:sz="4" w:space="0" w:color="auto"/>
              <w:bottom w:val="single" w:sz="4" w:space="0" w:color="auto"/>
              <w:right w:val="single" w:sz="4" w:space="0" w:color="auto"/>
            </w:tcBorders>
            <w:vAlign w:val="center"/>
            <w:hideMark/>
          </w:tcPr>
          <w:p w14:paraId="0C139F2B" w14:textId="77777777" w:rsidR="007A4DEC" w:rsidRPr="0088582C" w:rsidRDefault="007A4DEC" w:rsidP="00E07088">
            <w:pPr>
              <w:rPr>
                <w:rFonts w:cs="Arial"/>
                <w:sz w:val="16"/>
                <w:szCs w:val="16"/>
              </w:rPr>
            </w:pPr>
            <w:r w:rsidRPr="0088582C">
              <w:rPr>
                <w:rFonts w:cs="Arial"/>
                <w:sz w:val="16"/>
                <w:szCs w:val="16"/>
              </w:rPr>
              <w:t>common magpie</w:t>
            </w:r>
          </w:p>
        </w:tc>
        <w:tc>
          <w:tcPr>
            <w:tcW w:w="346" w:type="pct"/>
            <w:tcBorders>
              <w:top w:val="single" w:sz="4" w:space="0" w:color="auto"/>
              <w:left w:val="single" w:sz="4" w:space="0" w:color="auto"/>
              <w:bottom w:val="single" w:sz="4" w:space="0" w:color="auto"/>
              <w:right w:val="single" w:sz="4" w:space="0" w:color="auto"/>
            </w:tcBorders>
            <w:vAlign w:val="center"/>
            <w:hideMark/>
          </w:tcPr>
          <w:p w14:paraId="67CDDCDB"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5F9EAC27"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653F31E7" w14:textId="77777777" w:rsidR="007A4DEC" w:rsidRPr="0088582C" w:rsidRDefault="007A4DEC" w:rsidP="00E07088">
            <w:pPr>
              <w:jc w:val="center"/>
              <w:rPr>
                <w:rFonts w:cs="Arial"/>
                <w:sz w:val="16"/>
                <w:szCs w:val="16"/>
              </w:rPr>
            </w:pPr>
            <w:r w:rsidRPr="0088582C">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446A4DAC" w14:textId="77777777" w:rsidR="007A4DEC" w:rsidRPr="0088582C" w:rsidRDefault="007A4DEC" w:rsidP="00E07088">
            <w:pPr>
              <w:jc w:val="center"/>
              <w:rPr>
                <w:rFonts w:cs="Arial"/>
                <w:sz w:val="16"/>
                <w:szCs w:val="16"/>
              </w:rPr>
            </w:pPr>
            <w:r w:rsidRPr="0088582C">
              <w:rPr>
                <w:rFonts w:cs="Arial"/>
                <w:sz w:val="16"/>
                <w:szCs w:val="16"/>
              </w:rPr>
              <w:t>Ann-II</w:t>
            </w:r>
          </w:p>
        </w:tc>
      </w:tr>
      <w:tr w:rsidR="007A4DEC" w:rsidRPr="0088582C" w14:paraId="226522FE" w14:textId="77777777" w:rsidTr="00E07088">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5B80FC2F" w14:textId="77777777" w:rsidR="007A4DEC" w:rsidRPr="0088582C" w:rsidRDefault="007A4DEC" w:rsidP="00E07088">
            <w:pPr>
              <w:rPr>
                <w:rFonts w:cs="Arial"/>
                <w:iCs/>
                <w:sz w:val="16"/>
                <w:szCs w:val="16"/>
              </w:rPr>
            </w:pPr>
            <w:r w:rsidRPr="0088582C">
              <w:rPr>
                <w:rFonts w:cs="Arial"/>
                <w:iCs/>
                <w:sz w:val="16"/>
                <w:szCs w:val="16"/>
              </w:rPr>
              <w:t>EMBERIZIDAE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7E576B84" w14:textId="77777777" w:rsidR="007A4DEC" w:rsidRPr="0088582C" w:rsidRDefault="007A4DEC" w:rsidP="00E07088">
            <w:pPr>
              <w:rPr>
                <w:rFonts w:cs="Arial"/>
                <w:i/>
                <w:sz w:val="16"/>
                <w:szCs w:val="16"/>
              </w:rPr>
            </w:pPr>
            <w:r w:rsidRPr="0088582C">
              <w:rPr>
                <w:rFonts w:cs="Arial"/>
                <w:i/>
                <w:sz w:val="16"/>
                <w:szCs w:val="16"/>
              </w:rPr>
              <w:t>Emberiza melanocephala</w:t>
            </w:r>
          </w:p>
        </w:tc>
        <w:tc>
          <w:tcPr>
            <w:tcW w:w="743" w:type="pct"/>
            <w:tcBorders>
              <w:top w:val="single" w:sz="4" w:space="0" w:color="auto"/>
              <w:left w:val="single" w:sz="4" w:space="0" w:color="auto"/>
              <w:bottom w:val="single" w:sz="4" w:space="0" w:color="auto"/>
              <w:right w:val="single" w:sz="4" w:space="0" w:color="auto"/>
            </w:tcBorders>
            <w:vAlign w:val="center"/>
            <w:hideMark/>
          </w:tcPr>
          <w:p w14:paraId="7AC49BFD" w14:textId="77777777" w:rsidR="007A4DEC" w:rsidRPr="0088582C" w:rsidRDefault="007A4DEC" w:rsidP="00E07088">
            <w:pPr>
              <w:rPr>
                <w:rFonts w:cs="Arial"/>
                <w:sz w:val="16"/>
                <w:szCs w:val="16"/>
              </w:rPr>
            </w:pPr>
            <w:r w:rsidRPr="0088582C">
              <w:rPr>
                <w:rFonts w:cs="Arial"/>
                <w:sz w:val="16"/>
                <w:szCs w:val="16"/>
              </w:rPr>
              <w:t>Black-headed Bunting</w:t>
            </w:r>
          </w:p>
        </w:tc>
        <w:tc>
          <w:tcPr>
            <w:tcW w:w="346" w:type="pct"/>
            <w:tcBorders>
              <w:top w:val="single" w:sz="4" w:space="0" w:color="auto"/>
              <w:left w:val="single" w:sz="4" w:space="0" w:color="auto"/>
              <w:bottom w:val="single" w:sz="4" w:space="0" w:color="auto"/>
              <w:right w:val="single" w:sz="4" w:space="0" w:color="auto"/>
            </w:tcBorders>
            <w:vAlign w:val="center"/>
            <w:hideMark/>
          </w:tcPr>
          <w:p w14:paraId="63A12E9F"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39867163"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75B8C4D1"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hideMark/>
          </w:tcPr>
          <w:p w14:paraId="4C638EAB"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495618E0" w14:textId="77777777" w:rsidTr="00E07088">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1CFC4131" w14:textId="77777777" w:rsidR="007A4DEC" w:rsidRPr="0088582C" w:rsidRDefault="007A4DEC" w:rsidP="00E07088">
            <w:pPr>
              <w:rPr>
                <w:rFonts w:cs="Arial"/>
                <w:iCs/>
                <w:sz w:val="16"/>
                <w:szCs w:val="16"/>
              </w:rPr>
            </w:pPr>
            <w:r w:rsidRPr="0088582C">
              <w:rPr>
                <w:rFonts w:cs="Arial"/>
                <w:iCs/>
                <w:sz w:val="16"/>
                <w:szCs w:val="16"/>
              </w:rPr>
              <w:t>FALCONIDAE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145DC341" w14:textId="77777777" w:rsidR="007A4DEC" w:rsidRPr="0088582C" w:rsidRDefault="007A4DEC" w:rsidP="00E07088">
            <w:pPr>
              <w:rPr>
                <w:rFonts w:cs="Arial"/>
                <w:i/>
                <w:sz w:val="16"/>
                <w:szCs w:val="16"/>
              </w:rPr>
            </w:pPr>
            <w:r w:rsidRPr="0088582C">
              <w:rPr>
                <w:rFonts w:cs="Arial"/>
                <w:i/>
                <w:sz w:val="16"/>
                <w:szCs w:val="16"/>
              </w:rPr>
              <w:t>Falco subbuteo</w:t>
            </w:r>
          </w:p>
        </w:tc>
        <w:tc>
          <w:tcPr>
            <w:tcW w:w="743" w:type="pct"/>
            <w:tcBorders>
              <w:top w:val="single" w:sz="4" w:space="0" w:color="auto"/>
              <w:left w:val="single" w:sz="4" w:space="0" w:color="auto"/>
              <w:bottom w:val="single" w:sz="4" w:space="0" w:color="auto"/>
              <w:right w:val="single" w:sz="4" w:space="0" w:color="auto"/>
            </w:tcBorders>
            <w:vAlign w:val="center"/>
            <w:hideMark/>
          </w:tcPr>
          <w:p w14:paraId="6C184EE8" w14:textId="77777777" w:rsidR="007A4DEC" w:rsidRPr="0088582C" w:rsidRDefault="007A4DEC" w:rsidP="00E07088">
            <w:pPr>
              <w:rPr>
                <w:rFonts w:cs="Arial"/>
                <w:sz w:val="16"/>
                <w:szCs w:val="16"/>
              </w:rPr>
            </w:pPr>
            <w:r w:rsidRPr="0088582C">
              <w:rPr>
                <w:rFonts w:cs="Arial"/>
                <w:sz w:val="16"/>
                <w:szCs w:val="16"/>
              </w:rPr>
              <w:t>Eurasian Hobby</w:t>
            </w:r>
          </w:p>
        </w:tc>
        <w:tc>
          <w:tcPr>
            <w:tcW w:w="346" w:type="pct"/>
            <w:tcBorders>
              <w:top w:val="single" w:sz="4" w:space="0" w:color="auto"/>
              <w:left w:val="single" w:sz="4" w:space="0" w:color="auto"/>
              <w:bottom w:val="single" w:sz="4" w:space="0" w:color="auto"/>
              <w:right w:val="single" w:sz="4" w:space="0" w:color="auto"/>
            </w:tcBorders>
            <w:vAlign w:val="center"/>
            <w:hideMark/>
          </w:tcPr>
          <w:p w14:paraId="7B980041"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114EC610" w14:textId="77777777" w:rsidR="007A4DEC" w:rsidRPr="0088582C" w:rsidRDefault="007A4DEC" w:rsidP="00E07088">
            <w:pPr>
              <w:jc w:val="center"/>
              <w:rPr>
                <w:rFonts w:cs="Arial"/>
                <w:sz w:val="16"/>
                <w:szCs w:val="16"/>
              </w:rPr>
            </w:pPr>
            <w:r w:rsidRPr="0088582C">
              <w:rPr>
                <w:rFonts w:cs="Arial"/>
                <w:sz w:val="16"/>
                <w:szCs w:val="16"/>
              </w:rPr>
              <w:t>App-II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1610FE73"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hideMark/>
          </w:tcPr>
          <w:p w14:paraId="24FE42D1"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3BCF7F77" w14:textId="77777777" w:rsidTr="00E07088">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0705381F" w14:textId="77777777" w:rsidR="007A4DEC" w:rsidRPr="0088582C" w:rsidRDefault="007A4DEC" w:rsidP="00E07088">
            <w:pPr>
              <w:rPr>
                <w:rFonts w:cs="Arial"/>
                <w:iCs/>
                <w:sz w:val="16"/>
                <w:szCs w:val="16"/>
              </w:rPr>
            </w:pPr>
            <w:r w:rsidRPr="0088582C">
              <w:rPr>
                <w:rFonts w:cs="Arial"/>
                <w:iCs/>
                <w:sz w:val="16"/>
                <w:szCs w:val="16"/>
              </w:rPr>
              <w:t>FRINGILLIDAE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6E46C291" w14:textId="77777777" w:rsidR="007A4DEC" w:rsidRPr="0088582C" w:rsidRDefault="007A4DEC" w:rsidP="00E07088">
            <w:pPr>
              <w:rPr>
                <w:rFonts w:cs="Arial"/>
                <w:i/>
                <w:sz w:val="16"/>
                <w:szCs w:val="16"/>
              </w:rPr>
            </w:pPr>
            <w:r w:rsidRPr="0088582C">
              <w:rPr>
                <w:rFonts w:cs="Arial"/>
                <w:i/>
                <w:sz w:val="16"/>
                <w:szCs w:val="16"/>
              </w:rPr>
              <w:t>Fringilla coelebs</w:t>
            </w:r>
          </w:p>
        </w:tc>
        <w:tc>
          <w:tcPr>
            <w:tcW w:w="743" w:type="pct"/>
            <w:tcBorders>
              <w:top w:val="single" w:sz="4" w:space="0" w:color="auto"/>
              <w:left w:val="single" w:sz="4" w:space="0" w:color="auto"/>
              <w:bottom w:val="single" w:sz="4" w:space="0" w:color="auto"/>
              <w:right w:val="single" w:sz="4" w:space="0" w:color="auto"/>
            </w:tcBorders>
            <w:vAlign w:val="center"/>
            <w:hideMark/>
          </w:tcPr>
          <w:p w14:paraId="2BA3358E" w14:textId="77777777" w:rsidR="007A4DEC" w:rsidRPr="0088582C" w:rsidRDefault="007A4DEC" w:rsidP="00E07088">
            <w:pPr>
              <w:rPr>
                <w:rFonts w:cs="Arial"/>
                <w:sz w:val="16"/>
                <w:szCs w:val="16"/>
              </w:rPr>
            </w:pPr>
            <w:r w:rsidRPr="0088582C">
              <w:rPr>
                <w:rFonts w:cs="Arial"/>
                <w:sz w:val="16"/>
                <w:szCs w:val="16"/>
              </w:rPr>
              <w:t>Common chaffinch</w:t>
            </w:r>
          </w:p>
        </w:tc>
        <w:tc>
          <w:tcPr>
            <w:tcW w:w="346" w:type="pct"/>
            <w:tcBorders>
              <w:top w:val="single" w:sz="4" w:space="0" w:color="auto"/>
              <w:left w:val="single" w:sz="4" w:space="0" w:color="auto"/>
              <w:bottom w:val="single" w:sz="4" w:space="0" w:color="auto"/>
              <w:right w:val="single" w:sz="4" w:space="0" w:color="auto"/>
            </w:tcBorders>
            <w:vAlign w:val="center"/>
            <w:hideMark/>
          </w:tcPr>
          <w:p w14:paraId="2F4A4C3F"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505BE78D"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70CEDDD1" w14:textId="77777777" w:rsidR="007A4DEC" w:rsidRPr="0088582C" w:rsidRDefault="007A4DEC" w:rsidP="00E07088">
            <w:pPr>
              <w:jc w:val="center"/>
              <w:rPr>
                <w:rFonts w:cs="Arial"/>
                <w:sz w:val="16"/>
                <w:szCs w:val="16"/>
              </w:rPr>
            </w:pPr>
            <w:r w:rsidRPr="0088582C">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4B2093B6" w14:textId="77777777" w:rsidR="007A4DEC" w:rsidRPr="0088582C" w:rsidRDefault="007A4DEC" w:rsidP="00E07088">
            <w:pPr>
              <w:jc w:val="center"/>
              <w:rPr>
                <w:rFonts w:cs="Arial"/>
                <w:sz w:val="16"/>
                <w:szCs w:val="16"/>
              </w:rPr>
            </w:pPr>
            <w:r w:rsidRPr="0088582C">
              <w:rPr>
                <w:rFonts w:cs="Arial"/>
                <w:sz w:val="16"/>
                <w:szCs w:val="16"/>
              </w:rPr>
              <w:t>Ann-I</w:t>
            </w:r>
          </w:p>
        </w:tc>
      </w:tr>
      <w:tr w:rsidR="007A4DEC" w:rsidRPr="0088582C" w14:paraId="375098B9" w14:textId="77777777" w:rsidTr="00E07088">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2259C39C" w14:textId="77777777" w:rsidR="007A4DEC" w:rsidRPr="0088582C" w:rsidRDefault="007A4DEC" w:rsidP="00E07088">
            <w:pPr>
              <w:rPr>
                <w:rFonts w:cs="Arial"/>
                <w:iCs/>
                <w:sz w:val="16"/>
                <w:szCs w:val="16"/>
              </w:rPr>
            </w:pPr>
            <w:r w:rsidRPr="0088582C">
              <w:rPr>
                <w:rFonts w:cs="Arial"/>
                <w:iCs/>
                <w:sz w:val="16"/>
                <w:szCs w:val="16"/>
              </w:rPr>
              <w:t>LANIIDAE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68B2072B" w14:textId="77777777" w:rsidR="007A4DEC" w:rsidRPr="0088582C" w:rsidRDefault="007A4DEC" w:rsidP="00E07088">
            <w:pPr>
              <w:rPr>
                <w:rFonts w:cs="Arial"/>
                <w:i/>
                <w:sz w:val="16"/>
                <w:szCs w:val="16"/>
              </w:rPr>
            </w:pPr>
            <w:r w:rsidRPr="0088582C">
              <w:rPr>
                <w:rFonts w:cs="Arial"/>
                <w:i/>
                <w:sz w:val="16"/>
                <w:szCs w:val="16"/>
              </w:rPr>
              <w:t>Lanius collurio</w:t>
            </w:r>
          </w:p>
        </w:tc>
        <w:tc>
          <w:tcPr>
            <w:tcW w:w="743" w:type="pct"/>
            <w:tcBorders>
              <w:top w:val="single" w:sz="4" w:space="0" w:color="auto"/>
              <w:left w:val="single" w:sz="4" w:space="0" w:color="auto"/>
              <w:bottom w:val="single" w:sz="4" w:space="0" w:color="auto"/>
              <w:right w:val="single" w:sz="4" w:space="0" w:color="auto"/>
            </w:tcBorders>
            <w:vAlign w:val="center"/>
            <w:hideMark/>
          </w:tcPr>
          <w:p w14:paraId="10C9F21D" w14:textId="77777777" w:rsidR="007A4DEC" w:rsidRPr="0088582C" w:rsidRDefault="007A4DEC" w:rsidP="00E07088">
            <w:pPr>
              <w:rPr>
                <w:rFonts w:cs="Arial"/>
                <w:sz w:val="16"/>
                <w:szCs w:val="16"/>
              </w:rPr>
            </w:pPr>
            <w:r w:rsidRPr="0088582C">
              <w:rPr>
                <w:rFonts w:cs="Arial"/>
                <w:sz w:val="16"/>
                <w:szCs w:val="16"/>
              </w:rPr>
              <w:t>Red-backed Shrike</w:t>
            </w:r>
          </w:p>
        </w:tc>
        <w:tc>
          <w:tcPr>
            <w:tcW w:w="346" w:type="pct"/>
            <w:tcBorders>
              <w:top w:val="single" w:sz="4" w:space="0" w:color="auto"/>
              <w:left w:val="single" w:sz="4" w:space="0" w:color="auto"/>
              <w:bottom w:val="single" w:sz="4" w:space="0" w:color="auto"/>
              <w:right w:val="single" w:sz="4" w:space="0" w:color="auto"/>
            </w:tcBorders>
            <w:vAlign w:val="center"/>
            <w:hideMark/>
          </w:tcPr>
          <w:p w14:paraId="2E59EED2"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4B2BAF2D"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65EC36B9"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31FC4E32" w14:textId="77777777" w:rsidR="007A4DEC" w:rsidRPr="0088582C" w:rsidRDefault="007A4DEC" w:rsidP="00E07088">
            <w:pPr>
              <w:jc w:val="center"/>
              <w:rPr>
                <w:rFonts w:cs="Arial"/>
                <w:sz w:val="16"/>
                <w:szCs w:val="16"/>
              </w:rPr>
            </w:pPr>
            <w:r w:rsidRPr="0088582C">
              <w:rPr>
                <w:rFonts w:cs="Arial"/>
                <w:sz w:val="16"/>
                <w:szCs w:val="16"/>
              </w:rPr>
              <w:t>Ann-I</w:t>
            </w:r>
          </w:p>
        </w:tc>
      </w:tr>
      <w:tr w:rsidR="007A4DEC" w:rsidRPr="0088582C" w14:paraId="60E31C78"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FD2C4"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56456FB6" w14:textId="77777777" w:rsidR="007A4DEC" w:rsidRPr="0088582C" w:rsidRDefault="007A4DEC" w:rsidP="00E07088">
            <w:pPr>
              <w:rPr>
                <w:rFonts w:cs="Arial"/>
                <w:i/>
                <w:sz w:val="16"/>
                <w:szCs w:val="16"/>
              </w:rPr>
            </w:pPr>
            <w:r w:rsidRPr="0088582C">
              <w:rPr>
                <w:rFonts w:cs="Arial"/>
                <w:i/>
                <w:sz w:val="16"/>
                <w:szCs w:val="16"/>
              </w:rPr>
              <w:t>Lanius minor</w:t>
            </w:r>
          </w:p>
        </w:tc>
        <w:tc>
          <w:tcPr>
            <w:tcW w:w="743" w:type="pct"/>
            <w:tcBorders>
              <w:top w:val="single" w:sz="4" w:space="0" w:color="auto"/>
              <w:left w:val="single" w:sz="4" w:space="0" w:color="auto"/>
              <w:bottom w:val="single" w:sz="4" w:space="0" w:color="auto"/>
              <w:right w:val="single" w:sz="4" w:space="0" w:color="auto"/>
            </w:tcBorders>
            <w:vAlign w:val="center"/>
            <w:hideMark/>
          </w:tcPr>
          <w:p w14:paraId="40DB7009" w14:textId="77777777" w:rsidR="007A4DEC" w:rsidRPr="0088582C" w:rsidRDefault="007A4DEC" w:rsidP="00E07088">
            <w:pPr>
              <w:rPr>
                <w:rFonts w:cs="Arial"/>
                <w:sz w:val="16"/>
                <w:szCs w:val="16"/>
              </w:rPr>
            </w:pPr>
            <w:r w:rsidRPr="0088582C">
              <w:rPr>
                <w:rFonts w:cs="Arial"/>
                <w:sz w:val="16"/>
                <w:szCs w:val="16"/>
              </w:rPr>
              <w:t>Lesser Grey Shrike</w:t>
            </w:r>
          </w:p>
        </w:tc>
        <w:tc>
          <w:tcPr>
            <w:tcW w:w="346" w:type="pct"/>
            <w:tcBorders>
              <w:top w:val="single" w:sz="4" w:space="0" w:color="auto"/>
              <w:left w:val="single" w:sz="4" w:space="0" w:color="auto"/>
              <w:bottom w:val="single" w:sz="4" w:space="0" w:color="auto"/>
              <w:right w:val="single" w:sz="4" w:space="0" w:color="auto"/>
            </w:tcBorders>
            <w:vAlign w:val="center"/>
            <w:hideMark/>
          </w:tcPr>
          <w:p w14:paraId="3D65D7B8"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07118E81"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4794AA7A"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2D5CEC54" w14:textId="77777777" w:rsidR="007A4DEC" w:rsidRPr="0088582C" w:rsidRDefault="007A4DEC" w:rsidP="00E07088">
            <w:pPr>
              <w:jc w:val="center"/>
              <w:rPr>
                <w:rFonts w:cs="Arial"/>
                <w:sz w:val="16"/>
                <w:szCs w:val="16"/>
              </w:rPr>
            </w:pPr>
            <w:r w:rsidRPr="0088582C">
              <w:rPr>
                <w:rFonts w:cs="Arial"/>
                <w:sz w:val="16"/>
                <w:szCs w:val="16"/>
              </w:rPr>
              <w:t>Ann-I</w:t>
            </w:r>
          </w:p>
        </w:tc>
      </w:tr>
      <w:tr w:rsidR="007A4DEC" w:rsidRPr="0088582C" w14:paraId="4E0B2484"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C80C27"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2C86DE81" w14:textId="77777777" w:rsidR="007A4DEC" w:rsidRPr="0088582C" w:rsidRDefault="007A4DEC" w:rsidP="00E07088">
            <w:pPr>
              <w:rPr>
                <w:rFonts w:cs="Arial"/>
                <w:i/>
                <w:sz w:val="16"/>
                <w:szCs w:val="16"/>
              </w:rPr>
            </w:pPr>
            <w:r w:rsidRPr="0088582C">
              <w:rPr>
                <w:rFonts w:cs="Arial"/>
                <w:i/>
                <w:sz w:val="16"/>
                <w:szCs w:val="16"/>
              </w:rPr>
              <w:t>Lanius senator</w:t>
            </w:r>
          </w:p>
        </w:tc>
        <w:tc>
          <w:tcPr>
            <w:tcW w:w="743" w:type="pct"/>
            <w:tcBorders>
              <w:top w:val="single" w:sz="4" w:space="0" w:color="auto"/>
              <w:left w:val="single" w:sz="4" w:space="0" w:color="auto"/>
              <w:bottom w:val="single" w:sz="4" w:space="0" w:color="auto"/>
              <w:right w:val="single" w:sz="4" w:space="0" w:color="auto"/>
            </w:tcBorders>
            <w:vAlign w:val="center"/>
            <w:hideMark/>
          </w:tcPr>
          <w:p w14:paraId="4D12C664" w14:textId="77777777" w:rsidR="007A4DEC" w:rsidRPr="0088582C" w:rsidRDefault="007A4DEC" w:rsidP="00E07088">
            <w:pPr>
              <w:rPr>
                <w:rFonts w:cs="Arial"/>
                <w:sz w:val="16"/>
                <w:szCs w:val="16"/>
              </w:rPr>
            </w:pPr>
            <w:r w:rsidRPr="0088582C">
              <w:rPr>
                <w:rFonts w:cs="Arial"/>
                <w:sz w:val="16"/>
                <w:szCs w:val="16"/>
              </w:rPr>
              <w:t>Woodchat Shrike</w:t>
            </w:r>
          </w:p>
        </w:tc>
        <w:tc>
          <w:tcPr>
            <w:tcW w:w="346" w:type="pct"/>
            <w:tcBorders>
              <w:top w:val="single" w:sz="4" w:space="0" w:color="auto"/>
              <w:left w:val="single" w:sz="4" w:space="0" w:color="auto"/>
              <w:bottom w:val="single" w:sz="4" w:space="0" w:color="auto"/>
              <w:right w:val="single" w:sz="4" w:space="0" w:color="auto"/>
            </w:tcBorders>
            <w:vAlign w:val="center"/>
            <w:hideMark/>
          </w:tcPr>
          <w:p w14:paraId="6451C7C3"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30697116"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58242C63"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hideMark/>
          </w:tcPr>
          <w:p w14:paraId="7EC7B22B"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5F4A83A2" w14:textId="77777777" w:rsidTr="00E07088">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1C84B066" w14:textId="77777777" w:rsidR="007A4DEC" w:rsidRPr="0088582C" w:rsidRDefault="007A4DEC" w:rsidP="00E07088">
            <w:pPr>
              <w:rPr>
                <w:rFonts w:cs="Arial"/>
                <w:iCs/>
                <w:sz w:val="16"/>
                <w:szCs w:val="16"/>
              </w:rPr>
            </w:pPr>
            <w:r w:rsidRPr="0088582C">
              <w:rPr>
                <w:rFonts w:cs="Arial"/>
                <w:iCs/>
                <w:sz w:val="16"/>
                <w:szCs w:val="16"/>
              </w:rPr>
              <w:t>LARIDAE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297007BB" w14:textId="77777777" w:rsidR="007A4DEC" w:rsidRPr="0088582C" w:rsidRDefault="007A4DEC" w:rsidP="00E07088">
            <w:pPr>
              <w:rPr>
                <w:rFonts w:cs="Arial"/>
                <w:i/>
                <w:sz w:val="16"/>
                <w:szCs w:val="16"/>
              </w:rPr>
            </w:pPr>
            <w:r w:rsidRPr="0088582C">
              <w:rPr>
                <w:rFonts w:cs="Arial"/>
                <w:i/>
                <w:sz w:val="16"/>
                <w:szCs w:val="16"/>
              </w:rPr>
              <w:t>Larus michahellis</w:t>
            </w:r>
          </w:p>
        </w:tc>
        <w:tc>
          <w:tcPr>
            <w:tcW w:w="743" w:type="pct"/>
            <w:tcBorders>
              <w:top w:val="single" w:sz="4" w:space="0" w:color="auto"/>
              <w:left w:val="single" w:sz="4" w:space="0" w:color="auto"/>
              <w:bottom w:val="single" w:sz="4" w:space="0" w:color="auto"/>
              <w:right w:val="single" w:sz="4" w:space="0" w:color="auto"/>
            </w:tcBorders>
            <w:vAlign w:val="center"/>
            <w:hideMark/>
          </w:tcPr>
          <w:p w14:paraId="49E56022" w14:textId="77777777" w:rsidR="007A4DEC" w:rsidRPr="0088582C" w:rsidRDefault="007A4DEC" w:rsidP="00E07088">
            <w:pPr>
              <w:rPr>
                <w:rFonts w:cs="Arial"/>
                <w:sz w:val="16"/>
                <w:szCs w:val="16"/>
              </w:rPr>
            </w:pPr>
            <w:r w:rsidRPr="0088582C">
              <w:rPr>
                <w:rFonts w:cs="Arial"/>
                <w:sz w:val="16"/>
                <w:szCs w:val="16"/>
              </w:rPr>
              <w:t>Yellow-legged Gull</w:t>
            </w:r>
          </w:p>
        </w:tc>
        <w:tc>
          <w:tcPr>
            <w:tcW w:w="346" w:type="pct"/>
            <w:tcBorders>
              <w:top w:val="single" w:sz="4" w:space="0" w:color="auto"/>
              <w:left w:val="single" w:sz="4" w:space="0" w:color="auto"/>
              <w:bottom w:val="single" w:sz="4" w:space="0" w:color="auto"/>
              <w:right w:val="single" w:sz="4" w:space="0" w:color="auto"/>
            </w:tcBorders>
            <w:vAlign w:val="center"/>
            <w:hideMark/>
          </w:tcPr>
          <w:p w14:paraId="7FA5D1F6"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1774D3DD"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77F084BF" w14:textId="77777777" w:rsidR="007A4DEC" w:rsidRPr="0088582C" w:rsidRDefault="007A4DEC" w:rsidP="00E07088">
            <w:pPr>
              <w:jc w:val="center"/>
              <w:rPr>
                <w:rFonts w:cs="Arial"/>
                <w:sz w:val="16"/>
                <w:szCs w:val="16"/>
              </w:rPr>
            </w:pPr>
            <w:r w:rsidRPr="0088582C">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hideMark/>
          </w:tcPr>
          <w:p w14:paraId="61218DD1"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1A823845"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8CF98"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0F30C9B9" w14:textId="77777777" w:rsidR="007A4DEC" w:rsidRPr="0088582C" w:rsidRDefault="007A4DEC" w:rsidP="00E07088">
            <w:pPr>
              <w:rPr>
                <w:rFonts w:cs="Arial"/>
                <w:i/>
                <w:sz w:val="16"/>
                <w:szCs w:val="16"/>
              </w:rPr>
            </w:pPr>
            <w:r w:rsidRPr="0088582C">
              <w:rPr>
                <w:rFonts w:cs="Arial"/>
                <w:i/>
                <w:sz w:val="16"/>
                <w:szCs w:val="16"/>
              </w:rPr>
              <w:t>Larus ridibundus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5DB766F7" w14:textId="77777777" w:rsidR="007A4DEC" w:rsidRPr="0088582C" w:rsidRDefault="007A4DEC" w:rsidP="00E07088">
            <w:pPr>
              <w:rPr>
                <w:rFonts w:cs="Arial"/>
                <w:sz w:val="16"/>
                <w:szCs w:val="16"/>
              </w:rPr>
            </w:pPr>
            <w:r w:rsidRPr="0088582C">
              <w:rPr>
                <w:rFonts w:cs="Arial"/>
                <w:sz w:val="16"/>
                <w:szCs w:val="16"/>
              </w:rPr>
              <w:t>Black-headed Gull</w:t>
            </w:r>
          </w:p>
        </w:tc>
        <w:tc>
          <w:tcPr>
            <w:tcW w:w="346" w:type="pct"/>
            <w:tcBorders>
              <w:top w:val="single" w:sz="4" w:space="0" w:color="auto"/>
              <w:left w:val="single" w:sz="4" w:space="0" w:color="auto"/>
              <w:bottom w:val="single" w:sz="4" w:space="0" w:color="auto"/>
              <w:right w:val="single" w:sz="4" w:space="0" w:color="auto"/>
            </w:tcBorders>
            <w:vAlign w:val="center"/>
            <w:hideMark/>
          </w:tcPr>
          <w:p w14:paraId="5FF60ABD"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7D06DBE8"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0B2F5F07" w14:textId="77777777" w:rsidR="007A4DEC" w:rsidRPr="0088582C" w:rsidRDefault="007A4DEC" w:rsidP="00E07088">
            <w:pPr>
              <w:jc w:val="center"/>
              <w:rPr>
                <w:rFonts w:cs="Arial"/>
                <w:sz w:val="16"/>
                <w:szCs w:val="16"/>
              </w:rPr>
            </w:pPr>
            <w:r w:rsidRPr="0088582C">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335D39E1" w14:textId="77777777" w:rsidR="007A4DEC" w:rsidRPr="0088582C" w:rsidRDefault="007A4DEC" w:rsidP="00E07088">
            <w:pPr>
              <w:jc w:val="center"/>
              <w:rPr>
                <w:rFonts w:cs="Arial"/>
                <w:sz w:val="16"/>
                <w:szCs w:val="16"/>
              </w:rPr>
            </w:pPr>
            <w:r w:rsidRPr="0088582C">
              <w:rPr>
                <w:rFonts w:cs="Arial"/>
                <w:sz w:val="16"/>
                <w:szCs w:val="16"/>
              </w:rPr>
              <w:t>Ann-II</w:t>
            </w:r>
          </w:p>
        </w:tc>
      </w:tr>
      <w:tr w:rsidR="007A4DEC" w:rsidRPr="0088582C" w14:paraId="4DAA941E" w14:textId="77777777" w:rsidTr="00E07088">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10B56624" w14:textId="77777777" w:rsidR="007A4DEC" w:rsidRPr="0088582C" w:rsidRDefault="007A4DEC" w:rsidP="00E07088">
            <w:pPr>
              <w:rPr>
                <w:rFonts w:cs="Arial"/>
                <w:iCs/>
                <w:sz w:val="16"/>
                <w:szCs w:val="16"/>
              </w:rPr>
            </w:pPr>
            <w:r w:rsidRPr="0088582C">
              <w:rPr>
                <w:rFonts w:cs="Arial"/>
                <w:iCs/>
                <w:sz w:val="16"/>
                <w:szCs w:val="16"/>
              </w:rPr>
              <w:t>MEROPIDAE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1A1C39F7" w14:textId="77777777" w:rsidR="007A4DEC" w:rsidRPr="0088582C" w:rsidRDefault="007A4DEC" w:rsidP="00E07088">
            <w:pPr>
              <w:rPr>
                <w:rFonts w:cs="Arial"/>
                <w:i/>
                <w:sz w:val="16"/>
                <w:szCs w:val="16"/>
              </w:rPr>
            </w:pPr>
            <w:r w:rsidRPr="0088582C">
              <w:rPr>
                <w:rFonts w:cs="Arial"/>
                <w:i/>
                <w:sz w:val="16"/>
                <w:szCs w:val="16"/>
              </w:rPr>
              <w:t>Merops apiaster</w:t>
            </w:r>
          </w:p>
        </w:tc>
        <w:tc>
          <w:tcPr>
            <w:tcW w:w="743" w:type="pct"/>
            <w:tcBorders>
              <w:top w:val="single" w:sz="4" w:space="0" w:color="auto"/>
              <w:left w:val="single" w:sz="4" w:space="0" w:color="auto"/>
              <w:bottom w:val="single" w:sz="4" w:space="0" w:color="auto"/>
              <w:right w:val="single" w:sz="4" w:space="0" w:color="auto"/>
            </w:tcBorders>
            <w:vAlign w:val="center"/>
            <w:hideMark/>
          </w:tcPr>
          <w:p w14:paraId="47E865C3" w14:textId="77777777" w:rsidR="007A4DEC" w:rsidRPr="0088582C" w:rsidRDefault="007A4DEC" w:rsidP="00E07088">
            <w:pPr>
              <w:rPr>
                <w:rFonts w:cs="Arial"/>
                <w:sz w:val="16"/>
                <w:szCs w:val="16"/>
              </w:rPr>
            </w:pPr>
            <w:r w:rsidRPr="0088582C">
              <w:rPr>
                <w:rFonts w:cs="Arial"/>
                <w:sz w:val="16"/>
                <w:szCs w:val="16"/>
              </w:rPr>
              <w:t>European Bee-eater</w:t>
            </w:r>
          </w:p>
        </w:tc>
        <w:tc>
          <w:tcPr>
            <w:tcW w:w="346" w:type="pct"/>
            <w:tcBorders>
              <w:top w:val="single" w:sz="4" w:space="0" w:color="auto"/>
              <w:left w:val="single" w:sz="4" w:space="0" w:color="auto"/>
              <w:bottom w:val="single" w:sz="4" w:space="0" w:color="auto"/>
              <w:right w:val="single" w:sz="4" w:space="0" w:color="auto"/>
            </w:tcBorders>
            <w:vAlign w:val="center"/>
            <w:hideMark/>
          </w:tcPr>
          <w:p w14:paraId="3994CA0C"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1C1810E5"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624CCF32" w14:textId="77777777" w:rsidR="007A4DEC" w:rsidRPr="0088582C" w:rsidRDefault="007A4DEC" w:rsidP="00E07088">
            <w:pPr>
              <w:jc w:val="center"/>
              <w:rPr>
                <w:rFonts w:cs="Arial"/>
                <w:sz w:val="16"/>
                <w:szCs w:val="16"/>
              </w:rPr>
            </w:pPr>
            <w:r w:rsidRPr="0088582C">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37B59F3C"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70EE3443" w14:textId="77777777" w:rsidTr="00E07088">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24011C24" w14:textId="77777777" w:rsidR="007A4DEC" w:rsidRPr="0088582C" w:rsidRDefault="007A4DEC" w:rsidP="00E07088">
            <w:pPr>
              <w:rPr>
                <w:rFonts w:cs="Arial"/>
                <w:iCs/>
                <w:sz w:val="16"/>
                <w:szCs w:val="16"/>
              </w:rPr>
            </w:pPr>
            <w:r w:rsidRPr="0088582C">
              <w:rPr>
                <w:rFonts w:cs="Arial"/>
                <w:iCs/>
                <w:sz w:val="16"/>
                <w:szCs w:val="16"/>
              </w:rPr>
              <w:t>MOTACILLIDAE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59A1515E" w14:textId="77777777" w:rsidR="007A4DEC" w:rsidRPr="0088582C" w:rsidRDefault="007A4DEC" w:rsidP="00E07088">
            <w:pPr>
              <w:rPr>
                <w:rFonts w:cs="Arial"/>
                <w:i/>
                <w:sz w:val="16"/>
                <w:szCs w:val="16"/>
              </w:rPr>
            </w:pPr>
            <w:r w:rsidRPr="0088582C">
              <w:rPr>
                <w:rFonts w:cs="Arial"/>
                <w:i/>
                <w:sz w:val="16"/>
                <w:szCs w:val="16"/>
              </w:rPr>
              <w:t>Anthus campestris</w:t>
            </w:r>
          </w:p>
        </w:tc>
        <w:tc>
          <w:tcPr>
            <w:tcW w:w="743" w:type="pct"/>
            <w:tcBorders>
              <w:top w:val="single" w:sz="4" w:space="0" w:color="auto"/>
              <w:left w:val="single" w:sz="4" w:space="0" w:color="auto"/>
              <w:bottom w:val="single" w:sz="4" w:space="0" w:color="auto"/>
              <w:right w:val="single" w:sz="4" w:space="0" w:color="auto"/>
            </w:tcBorders>
            <w:vAlign w:val="center"/>
            <w:hideMark/>
          </w:tcPr>
          <w:p w14:paraId="1CBB5725" w14:textId="77777777" w:rsidR="007A4DEC" w:rsidRPr="0088582C" w:rsidRDefault="007A4DEC" w:rsidP="00E07088">
            <w:pPr>
              <w:rPr>
                <w:rFonts w:cs="Arial"/>
                <w:sz w:val="16"/>
                <w:szCs w:val="16"/>
              </w:rPr>
            </w:pPr>
            <w:r w:rsidRPr="0088582C">
              <w:rPr>
                <w:rFonts w:cs="Arial"/>
                <w:sz w:val="16"/>
                <w:szCs w:val="16"/>
              </w:rPr>
              <w:t>Tawny Pipit</w:t>
            </w:r>
          </w:p>
        </w:tc>
        <w:tc>
          <w:tcPr>
            <w:tcW w:w="346" w:type="pct"/>
            <w:tcBorders>
              <w:top w:val="single" w:sz="4" w:space="0" w:color="auto"/>
              <w:left w:val="single" w:sz="4" w:space="0" w:color="auto"/>
              <w:bottom w:val="single" w:sz="4" w:space="0" w:color="auto"/>
              <w:right w:val="single" w:sz="4" w:space="0" w:color="auto"/>
            </w:tcBorders>
            <w:vAlign w:val="center"/>
            <w:hideMark/>
          </w:tcPr>
          <w:p w14:paraId="5A0AF1AB"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70E6150B"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45C244BA" w14:textId="77777777" w:rsidR="007A4DEC" w:rsidRPr="0088582C" w:rsidRDefault="007A4DEC" w:rsidP="00E07088">
            <w:pPr>
              <w:jc w:val="center"/>
              <w:rPr>
                <w:rFonts w:cs="Arial"/>
                <w:sz w:val="16"/>
                <w:szCs w:val="16"/>
              </w:rPr>
            </w:pPr>
            <w:r w:rsidRPr="0088582C">
              <w:rPr>
                <w:rFonts w:cs="Arial"/>
                <w:sz w:val="16"/>
                <w:szCs w:val="16"/>
              </w:rPr>
              <w:t>App</w:t>
            </w:r>
          </w:p>
        </w:tc>
        <w:tc>
          <w:tcPr>
            <w:tcW w:w="670" w:type="pct"/>
            <w:tcBorders>
              <w:top w:val="single" w:sz="4" w:space="0" w:color="auto"/>
              <w:left w:val="single" w:sz="4" w:space="0" w:color="auto"/>
              <w:bottom w:val="single" w:sz="4" w:space="0" w:color="auto"/>
              <w:right w:val="single" w:sz="4" w:space="0" w:color="auto"/>
            </w:tcBorders>
            <w:vAlign w:val="center"/>
            <w:hideMark/>
          </w:tcPr>
          <w:p w14:paraId="48D3659E" w14:textId="77777777" w:rsidR="007A4DEC" w:rsidRPr="0088582C" w:rsidRDefault="007A4DEC" w:rsidP="00E07088">
            <w:pPr>
              <w:jc w:val="center"/>
              <w:rPr>
                <w:rFonts w:cs="Arial"/>
                <w:sz w:val="16"/>
                <w:szCs w:val="16"/>
              </w:rPr>
            </w:pPr>
            <w:r w:rsidRPr="0088582C">
              <w:rPr>
                <w:rFonts w:cs="Arial"/>
                <w:sz w:val="16"/>
                <w:szCs w:val="16"/>
              </w:rPr>
              <w:t>Ann-I</w:t>
            </w:r>
          </w:p>
        </w:tc>
      </w:tr>
      <w:tr w:rsidR="007A4DEC" w:rsidRPr="0088582C" w14:paraId="1BC40A91" w14:textId="77777777" w:rsidTr="00E07088">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7D57F4AF" w14:textId="77777777" w:rsidR="007A4DEC" w:rsidRPr="0088582C" w:rsidRDefault="007A4DEC" w:rsidP="00E07088">
            <w:pPr>
              <w:rPr>
                <w:rFonts w:cs="Arial"/>
                <w:iCs/>
                <w:sz w:val="16"/>
                <w:szCs w:val="16"/>
              </w:rPr>
            </w:pPr>
            <w:r w:rsidRPr="0088582C">
              <w:rPr>
                <w:rFonts w:cs="Arial"/>
                <w:iCs/>
                <w:sz w:val="16"/>
                <w:szCs w:val="16"/>
              </w:rPr>
              <w:t>MUSCICAPIDAE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3252D1A4" w14:textId="77777777" w:rsidR="007A4DEC" w:rsidRPr="0088582C" w:rsidRDefault="007A4DEC" w:rsidP="00E07088">
            <w:pPr>
              <w:rPr>
                <w:rFonts w:cs="Arial"/>
                <w:i/>
                <w:sz w:val="16"/>
                <w:szCs w:val="16"/>
              </w:rPr>
            </w:pPr>
            <w:r w:rsidRPr="0088582C">
              <w:rPr>
                <w:rFonts w:cs="Arial"/>
                <w:i/>
                <w:sz w:val="16"/>
                <w:szCs w:val="16"/>
              </w:rPr>
              <w:t>Oenanthe oenanthe</w:t>
            </w:r>
          </w:p>
        </w:tc>
        <w:tc>
          <w:tcPr>
            <w:tcW w:w="743" w:type="pct"/>
            <w:tcBorders>
              <w:top w:val="single" w:sz="4" w:space="0" w:color="auto"/>
              <w:left w:val="single" w:sz="4" w:space="0" w:color="auto"/>
              <w:bottom w:val="single" w:sz="4" w:space="0" w:color="auto"/>
              <w:right w:val="single" w:sz="4" w:space="0" w:color="auto"/>
            </w:tcBorders>
            <w:vAlign w:val="center"/>
            <w:hideMark/>
          </w:tcPr>
          <w:p w14:paraId="2E4141FE" w14:textId="77777777" w:rsidR="007A4DEC" w:rsidRPr="0088582C" w:rsidRDefault="007A4DEC" w:rsidP="00E07088">
            <w:pPr>
              <w:rPr>
                <w:rFonts w:cs="Arial"/>
                <w:sz w:val="16"/>
                <w:szCs w:val="16"/>
              </w:rPr>
            </w:pPr>
            <w:r w:rsidRPr="0088582C">
              <w:rPr>
                <w:rFonts w:cs="Arial"/>
                <w:sz w:val="16"/>
                <w:szCs w:val="16"/>
              </w:rPr>
              <w:t>Northern wheatear</w:t>
            </w:r>
          </w:p>
        </w:tc>
        <w:tc>
          <w:tcPr>
            <w:tcW w:w="346" w:type="pct"/>
            <w:tcBorders>
              <w:top w:val="single" w:sz="4" w:space="0" w:color="auto"/>
              <w:left w:val="single" w:sz="4" w:space="0" w:color="auto"/>
              <w:bottom w:val="single" w:sz="4" w:space="0" w:color="auto"/>
              <w:right w:val="single" w:sz="4" w:space="0" w:color="auto"/>
            </w:tcBorders>
            <w:vAlign w:val="center"/>
            <w:hideMark/>
          </w:tcPr>
          <w:p w14:paraId="188D76B5"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060FB189"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231A7597" w14:textId="77777777" w:rsidR="007A4DEC" w:rsidRPr="0088582C" w:rsidRDefault="007A4DEC" w:rsidP="00E07088">
            <w:pPr>
              <w:jc w:val="center"/>
              <w:rPr>
                <w:rFonts w:cs="Arial"/>
                <w:sz w:val="16"/>
                <w:szCs w:val="16"/>
              </w:rPr>
            </w:pPr>
            <w:r w:rsidRPr="0088582C">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hideMark/>
          </w:tcPr>
          <w:p w14:paraId="491DEAC3"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2D95D10A" w14:textId="77777777" w:rsidTr="00E07088">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4AD61A57" w14:textId="77777777" w:rsidR="007A4DEC" w:rsidRPr="0088582C" w:rsidRDefault="007A4DEC" w:rsidP="00E07088">
            <w:pPr>
              <w:rPr>
                <w:rFonts w:cs="Arial"/>
                <w:iCs/>
                <w:sz w:val="16"/>
                <w:szCs w:val="16"/>
              </w:rPr>
            </w:pPr>
            <w:r w:rsidRPr="0088582C">
              <w:rPr>
                <w:rFonts w:cs="Arial"/>
                <w:iCs/>
                <w:sz w:val="16"/>
                <w:szCs w:val="16"/>
              </w:rPr>
              <w:lastRenderedPageBreak/>
              <w:t>PASSERIDAE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12BD6841" w14:textId="77777777" w:rsidR="007A4DEC" w:rsidRPr="0088582C" w:rsidRDefault="007A4DEC" w:rsidP="00E07088">
            <w:pPr>
              <w:rPr>
                <w:rFonts w:cs="Arial"/>
                <w:i/>
                <w:sz w:val="16"/>
                <w:szCs w:val="16"/>
              </w:rPr>
            </w:pPr>
            <w:r w:rsidRPr="0088582C">
              <w:rPr>
                <w:rFonts w:cs="Arial"/>
                <w:i/>
                <w:sz w:val="16"/>
                <w:szCs w:val="16"/>
              </w:rPr>
              <w:t>Passer montanus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075547A1" w14:textId="77777777" w:rsidR="007A4DEC" w:rsidRPr="0088582C" w:rsidRDefault="007A4DEC" w:rsidP="00E07088">
            <w:pPr>
              <w:rPr>
                <w:rFonts w:cs="Arial"/>
                <w:sz w:val="16"/>
                <w:szCs w:val="16"/>
              </w:rPr>
            </w:pPr>
            <w:r w:rsidRPr="0088582C">
              <w:rPr>
                <w:rFonts w:cs="Arial"/>
                <w:sz w:val="16"/>
                <w:szCs w:val="16"/>
              </w:rPr>
              <w:t>Eurasian Tree Sparrow</w:t>
            </w:r>
          </w:p>
        </w:tc>
        <w:tc>
          <w:tcPr>
            <w:tcW w:w="346" w:type="pct"/>
            <w:tcBorders>
              <w:top w:val="single" w:sz="4" w:space="0" w:color="auto"/>
              <w:left w:val="single" w:sz="4" w:space="0" w:color="auto"/>
              <w:bottom w:val="single" w:sz="4" w:space="0" w:color="auto"/>
              <w:right w:val="single" w:sz="4" w:space="0" w:color="auto"/>
            </w:tcBorders>
            <w:vAlign w:val="center"/>
            <w:hideMark/>
          </w:tcPr>
          <w:p w14:paraId="6DA99FF0"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1F6999B9"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313B1876" w14:textId="77777777" w:rsidR="007A4DEC" w:rsidRPr="0088582C" w:rsidRDefault="007A4DEC" w:rsidP="00E07088">
            <w:pPr>
              <w:jc w:val="center"/>
              <w:rPr>
                <w:rFonts w:cs="Arial"/>
                <w:sz w:val="16"/>
                <w:szCs w:val="16"/>
              </w:rPr>
            </w:pPr>
            <w:r w:rsidRPr="0088582C">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hideMark/>
          </w:tcPr>
          <w:p w14:paraId="432640EE"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3651CA7B"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139A8" w14:textId="77777777" w:rsidR="007A4DEC" w:rsidRPr="0088582C" w:rsidRDefault="007A4DEC" w:rsidP="00E07088">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638DD7BE" w14:textId="77777777" w:rsidR="007A4DEC" w:rsidRPr="0088582C" w:rsidRDefault="007A4DEC" w:rsidP="00E07088">
            <w:pPr>
              <w:rPr>
                <w:rFonts w:cs="Arial"/>
                <w:i/>
                <w:sz w:val="16"/>
                <w:szCs w:val="16"/>
              </w:rPr>
            </w:pPr>
            <w:r w:rsidRPr="0088582C">
              <w:rPr>
                <w:rFonts w:cs="Arial"/>
                <w:i/>
                <w:sz w:val="16"/>
                <w:szCs w:val="16"/>
              </w:rPr>
              <w:t>Passer domesticus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539A7B93" w14:textId="77777777" w:rsidR="007A4DEC" w:rsidRPr="0088582C" w:rsidRDefault="007A4DEC" w:rsidP="00E07088">
            <w:pPr>
              <w:rPr>
                <w:rFonts w:cs="Arial"/>
                <w:sz w:val="16"/>
                <w:szCs w:val="16"/>
              </w:rPr>
            </w:pPr>
            <w:r w:rsidRPr="0088582C">
              <w:rPr>
                <w:rFonts w:cs="Arial"/>
                <w:sz w:val="16"/>
                <w:szCs w:val="16"/>
              </w:rPr>
              <w:t>house sparrow</w:t>
            </w:r>
          </w:p>
        </w:tc>
        <w:tc>
          <w:tcPr>
            <w:tcW w:w="346" w:type="pct"/>
            <w:tcBorders>
              <w:top w:val="single" w:sz="4" w:space="0" w:color="auto"/>
              <w:left w:val="single" w:sz="4" w:space="0" w:color="auto"/>
              <w:bottom w:val="single" w:sz="4" w:space="0" w:color="auto"/>
              <w:right w:val="single" w:sz="4" w:space="0" w:color="auto"/>
            </w:tcBorders>
            <w:vAlign w:val="center"/>
            <w:hideMark/>
          </w:tcPr>
          <w:p w14:paraId="6883914A"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1A69AA63"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62BA5E05" w14:textId="77777777" w:rsidR="007A4DEC" w:rsidRPr="0088582C" w:rsidRDefault="007A4DEC" w:rsidP="00E07088">
            <w:pPr>
              <w:jc w:val="center"/>
              <w:rPr>
                <w:rFonts w:cs="Arial"/>
                <w:sz w:val="16"/>
                <w:szCs w:val="16"/>
              </w:rPr>
            </w:pPr>
            <w:r w:rsidRPr="0088582C">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hideMark/>
          </w:tcPr>
          <w:p w14:paraId="22B5DFA7"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04E4FB9E" w14:textId="77777777" w:rsidTr="00E07088">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7AD1AF17" w14:textId="77777777" w:rsidR="007A4DEC" w:rsidRPr="0088582C" w:rsidRDefault="007A4DEC" w:rsidP="00E07088">
            <w:pPr>
              <w:rPr>
                <w:rFonts w:cs="Arial"/>
                <w:iCs/>
                <w:sz w:val="16"/>
                <w:szCs w:val="16"/>
              </w:rPr>
            </w:pPr>
            <w:r w:rsidRPr="0088582C">
              <w:rPr>
                <w:rFonts w:cs="Arial"/>
                <w:iCs/>
                <w:sz w:val="16"/>
                <w:szCs w:val="16"/>
              </w:rPr>
              <w:t>PHASIANIDAE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59370076" w14:textId="77777777" w:rsidR="007A4DEC" w:rsidRPr="0088582C" w:rsidRDefault="007A4DEC" w:rsidP="00E07088">
            <w:pPr>
              <w:rPr>
                <w:rFonts w:cs="Arial"/>
                <w:i/>
                <w:sz w:val="16"/>
                <w:szCs w:val="16"/>
              </w:rPr>
            </w:pPr>
            <w:r w:rsidRPr="0088582C">
              <w:rPr>
                <w:rFonts w:cs="Arial"/>
                <w:i/>
                <w:sz w:val="16"/>
                <w:szCs w:val="16"/>
              </w:rPr>
              <w:t>Perdix perdix</w:t>
            </w:r>
          </w:p>
        </w:tc>
        <w:tc>
          <w:tcPr>
            <w:tcW w:w="743" w:type="pct"/>
            <w:tcBorders>
              <w:top w:val="single" w:sz="4" w:space="0" w:color="auto"/>
              <w:left w:val="single" w:sz="4" w:space="0" w:color="auto"/>
              <w:bottom w:val="single" w:sz="4" w:space="0" w:color="auto"/>
              <w:right w:val="single" w:sz="4" w:space="0" w:color="auto"/>
            </w:tcBorders>
            <w:vAlign w:val="center"/>
            <w:hideMark/>
          </w:tcPr>
          <w:p w14:paraId="2E19997E" w14:textId="77777777" w:rsidR="007A4DEC" w:rsidRPr="0088582C" w:rsidRDefault="007A4DEC" w:rsidP="00E07088">
            <w:pPr>
              <w:rPr>
                <w:rFonts w:cs="Arial"/>
                <w:sz w:val="16"/>
                <w:szCs w:val="16"/>
              </w:rPr>
            </w:pPr>
            <w:r w:rsidRPr="0088582C">
              <w:rPr>
                <w:rFonts w:cs="Arial"/>
                <w:sz w:val="16"/>
                <w:szCs w:val="16"/>
              </w:rPr>
              <w:t>Grey Partridge</w:t>
            </w:r>
          </w:p>
        </w:tc>
        <w:tc>
          <w:tcPr>
            <w:tcW w:w="346" w:type="pct"/>
            <w:tcBorders>
              <w:top w:val="single" w:sz="4" w:space="0" w:color="auto"/>
              <w:left w:val="single" w:sz="4" w:space="0" w:color="auto"/>
              <w:bottom w:val="single" w:sz="4" w:space="0" w:color="auto"/>
              <w:right w:val="single" w:sz="4" w:space="0" w:color="auto"/>
            </w:tcBorders>
            <w:vAlign w:val="center"/>
            <w:hideMark/>
          </w:tcPr>
          <w:p w14:paraId="27223C75"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67762B7E"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3B6F7C8E" w14:textId="77777777" w:rsidR="007A4DEC" w:rsidRPr="0088582C" w:rsidRDefault="007A4DEC" w:rsidP="00E07088">
            <w:pPr>
              <w:jc w:val="center"/>
              <w:rPr>
                <w:rFonts w:cs="Arial"/>
                <w:sz w:val="16"/>
                <w:szCs w:val="16"/>
              </w:rPr>
            </w:pPr>
            <w:r w:rsidRPr="0088582C">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3F0A301F" w14:textId="77777777" w:rsidR="007A4DEC" w:rsidRPr="0088582C" w:rsidRDefault="007A4DEC" w:rsidP="00E07088">
            <w:pPr>
              <w:jc w:val="center"/>
              <w:rPr>
                <w:rFonts w:cs="Arial"/>
                <w:sz w:val="16"/>
                <w:szCs w:val="16"/>
              </w:rPr>
            </w:pPr>
            <w:r w:rsidRPr="0088582C">
              <w:rPr>
                <w:rFonts w:cs="Arial"/>
                <w:sz w:val="16"/>
                <w:szCs w:val="16"/>
              </w:rPr>
              <w:t>Ann-II</w:t>
            </w:r>
          </w:p>
        </w:tc>
      </w:tr>
      <w:tr w:rsidR="007A4DEC" w:rsidRPr="0088582C" w14:paraId="44AD65E7" w14:textId="77777777" w:rsidTr="00E07088">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5F959485" w14:textId="77777777" w:rsidR="007A4DEC" w:rsidRPr="0088582C" w:rsidRDefault="007A4DEC" w:rsidP="00E07088">
            <w:pPr>
              <w:rPr>
                <w:rFonts w:cs="Arial"/>
                <w:iCs/>
                <w:sz w:val="16"/>
                <w:szCs w:val="16"/>
              </w:rPr>
            </w:pPr>
            <w:r w:rsidRPr="0088582C">
              <w:rPr>
                <w:rFonts w:cs="Arial"/>
                <w:iCs/>
                <w:sz w:val="16"/>
                <w:szCs w:val="16"/>
              </w:rPr>
              <w:t>STURNIDAE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086F8E08" w14:textId="77777777" w:rsidR="007A4DEC" w:rsidRPr="0088582C" w:rsidRDefault="007A4DEC" w:rsidP="00E07088">
            <w:pPr>
              <w:rPr>
                <w:rFonts w:cs="Arial"/>
                <w:i/>
                <w:sz w:val="16"/>
                <w:szCs w:val="16"/>
              </w:rPr>
            </w:pPr>
            <w:r w:rsidRPr="0088582C">
              <w:rPr>
                <w:rFonts w:cs="Arial"/>
                <w:i/>
                <w:sz w:val="16"/>
                <w:szCs w:val="16"/>
              </w:rPr>
              <w:t>Sturnus vulgaris</w:t>
            </w:r>
          </w:p>
        </w:tc>
        <w:tc>
          <w:tcPr>
            <w:tcW w:w="743" w:type="pct"/>
            <w:tcBorders>
              <w:top w:val="single" w:sz="4" w:space="0" w:color="auto"/>
              <w:left w:val="single" w:sz="4" w:space="0" w:color="auto"/>
              <w:bottom w:val="single" w:sz="4" w:space="0" w:color="auto"/>
              <w:right w:val="single" w:sz="4" w:space="0" w:color="auto"/>
            </w:tcBorders>
            <w:vAlign w:val="center"/>
            <w:hideMark/>
          </w:tcPr>
          <w:p w14:paraId="3AA888F8" w14:textId="77777777" w:rsidR="007A4DEC" w:rsidRPr="0088582C" w:rsidRDefault="007A4DEC" w:rsidP="00E07088">
            <w:pPr>
              <w:rPr>
                <w:rFonts w:cs="Arial"/>
                <w:sz w:val="16"/>
                <w:szCs w:val="16"/>
              </w:rPr>
            </w:pPr>
            <w:r w:rsidRPr="0088582C">
              <w:rPr>
                <w:rFonts w:cs="Arial"/>
                <w:sz w:val="16"/>
                <w:szCs w:val="16"/>
              </w:rPr>
              <w:t>common starling</w:t>
            </w:r>
          </w:p>
        </w:tc>
        <w:tc>
          <w:tcPr>
            <w:tcW w:w="346" w:type="pct"/>
            <w:tcBorders>
              <w:top w:val="single" w:sz="4" w:space="0" w:color="auto"/>
              <w:left w:val="single" w:sz="4" w:space="0" w:color="auto"/>
              <w:bottom w:val="single" w:sz="4" w:space="0" w:color="auto"/>
              <w:right w:val="single" w:sz="4" w:space="0" w:color="auto"/>
            </w:tcBorders>
            <w:vAlign w:val="center"/>
            <w:hideMark/>
          </w:tcPr>
          <w:p w14:paraId="6E9B778B" w14:textId="77777777" w:rsidR="007A4DEC" w:rsidRPr="0088582C" w:rsidRDefault="007A4DEC" w:rsidP="00E07088">
            <w:pPr>
              <w:jc w:val="center"/>
              <w:rPr>
                <w:rFonts w:cs="Arial"/>
                <w:sz w:val="16"/>
                <w:szCs w:val="16"/>
              </w:rPr>
            </w:pPr>
            <w:r w:rsidRPr="0088582C">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5D460D73" w14:textId="77777777" w:rsidR="007A4DEC" w:rsidRPr="0088582C" w:rsidRDefault="007A4DEC" w:rsidP="00E07088">
            <w:pPr>
              <w:jc w:val="center"/>
              <w:rPr>
                <w:rFonts w:cs="Arial"/>
                <w:sz w:val="16"/>
                <w:szCs w:val="16"/>
              </w:rPr>
            </w:pPr>
            <w:r w:rsidRPr="0088582C">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637EDBA7" w14:textId="77777777" w:rsidR="007A4DEC" w:rsidRPr="0088582C" w:rsidRDefault="007A4DEC" w:rsidP="00E07088">
            <w:pPr>
              <w:jc w:val="center"/>
              <w:rPr>
                <w:rFonts w:cs="Arial"/>
                <w:sz w:val="16"/>
                <w:szCs w:val="16"/>
              </w:rPr>
            </w:pPr>
            <w:r w:rsidRPr="0088582C">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14BD7E92" w14:textId="77777777" w:rsidR="007A4DEC" w:rsidRPr="0088582C" w:rsidRDefault="007A4DEC" w:rsidP="00E07088">
            <w:pPr>
              <w:jc w:val="center"/>
              <w:rPr>
                <w:rFonts w:cs="Arial"/>
                <w:sz w:val="16"/>
                <w:szCs w:val="16"/>
              </w:rPr>
            </w:pPr>
            <w:r w:rsidRPr="0088582C">
              <w:rPr>
                <w:rFonts w:cs="Arial"/>
                <w:sz w:val="16"/>
                <w:szCs w:val="16"/>
              </w:rPr>
              <w:t>Ann-II</w:t>
            </w:r>
          </w:p>
        </w:tc>
      </w:tr>
    </w:tbl>
    <w:p w14:paraId="4B2B37F8" w14:textId="77777777" w:rsidR="007A4DEC" w:rsidRPr="0088582C" w:rsidRDefault="007A4DEC" w:rsidP="007A4DEC">
      <w:pPr>
        <w:rPr>
          <w:rFonts w:cs="Arial"/>
        </w:rPr>
      </w:pPr>
    </w:p>
    <w:p w14:paraId="540EF1E5" w14:textId="77777777" w:rsidR="007A4DEC" w:rsidRPr="0088582C" w:rsidRDefault="007A4DEC" w:rsidP="007A4DEC">
      <w:pPr>
        <w:rPr>
          <w:rFonts w:cs="Arial"/>
        </w:rPr>
      </w:pPr>
    </w:p>
    <w:p w14:paraId="5C62BEFF" w14:textId="77777777" w:rsidR="007A4DEC" w:rsidRPr="0088582C" w:rsidRDefault="007A4DEC" w:rsidP="007A4DEC">
      <w:pPr>
        <w:rPr>
          <w:rFonts w:cs="Arial"/>
        </w:rPr>
        <w:sectPr w:rsidR="007A4DEC" w:rsidRPr="0088582C" w:rsidSect="00225864">
          <w:pgSz w:w="16839" w:h="11907" w:orient="landscape" w:code="9"/>
          <w:pgMar w:top="1701" w:right="1418" w:bottom="1418" w:left="1418" w:header="720" w:footer="474" w:gutter="0"/>
          <w:cols w:space="720"/>
          <w:docGrid w:linePitch="360"/>
        </w:sectPr>
      </w:pPr>
    </w:p>
    <w:p w14:paraId="5346308D" w14:textId="77777777" w:rsidR="007A4DEC" w:rsidRPr="00225864" w:rsidRDefault="007A4DEC" w:rsidP="007A4DEC">
      <w:pPr>
        <w:pStyle w:val="Heading1"/>
        <w:numPr>
          <w:ilvl w:val="0"/>
          <w:numId w:val="0"/>
        </w:numPr>
        <w:ind w:left="709" w:hanging="709"/>
        <w:rPr>
          <w:sz w:val="20"/>
          <w:lang w:val="en-US"/>
        </w:rPr>
      </w:pPr>
      <w:bookmarkStart w:id="440" w:name="_Toc220945130"/>
      <w:r w:rsidRPr="00225864">
        <w:rPr>
          <w:sz w:val="20"/>
          <w:lang w:val="en-US"/>
        </w:rPr>
        <w:lastRenderedPageBreak/>
        <w:t>ANNEX-5 The List of Mammal Species in the Project’s Potential AoI</w:t>
      </w:r>
      <w:bookmarkEnd w:id="440"/>
    </w:p>
    <w:p w14:paraId="46C16AFD" w14:textId="77777777" w:rsidR="007A4DEC" w:rsidRPr="0088582C" w:rsidRDefault="007A4DEC" w:rsidP="007A4DEC">
      <w:pPr>
        <w:rPr>
          <w:rFonts w:cs="Arial"/>
        </w:rPr>
      </w:pPr>
    </w:p>
    <w:p w14:paraId="0532369E" w14:textId="77777777" w:rsidR="007A4DEC" w:rsidRPr="0088582C" w:rsidRDefault="007A4DEC" w:rsidP="007A4DEC">
      <w:pPr>
        <w:rPr>
          <w:b/>
          <w:sz w:val="16"/>
        </w:rPr>
      </w:pPr>
      <w:r w:rsidRPr="0088582C">
        <w:rPr>
          <w:b/>
          <w:sz w:val="16"/>
        </w:rPr>
        <w:t>Table 1 The List of Mammal Species in the Project’s Potential AoI</w:t>
      </w:r>
    </w:p>
    <w:p w14:paraId="7266028B" w14:textId="77777777" w:rsidR="007A4DEC" w:rsidRPr="0088582C" w:rsidRDefault="007A4DEC" w:rsidP="007A4DEC">
      <w:pPr>
        <w:rPr>
          <w:sz w:val="16"/>
          <w:szCs w:val="20"/>
        </w:rPr>
      </w:pP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2521"/>
        <w:gridCol w:w="3081"/>
        <w:gridCol w:w="1026"/>
        <w:gridCol w:w="1397"/>
        <w:gridCol w:w="1731"/>
        <w:gridCol w:w="1526"/>
      </w:tblGrid>
      <w:tr w:rsidR="007A4DEC" w:rsidRPr="0088582C" w14:paraId="43A36FA3" w14:textId="77777777" w:rsidTr="00E07088">
        <w:trPr>
          <w:trHeight w:val="283"/>
          <w:tblHeader/>
          <w:jc w:val="center"/>
        </w:trPr>
        <w:tc>
          <w:tcPr>
            <w:tcW w:w="98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7C82B6" w14:textId="77777777" w:rsidR="007A4DEC" w:rsidRPr="0088582C" w:rsidRDefault="007A4DEC" w:rsidP="00E07088">
            <w:pPr>
              <w:jc w:val="center"/>
              <w:rPr>
                <w:rFonts w:cs="Arial"/>
                <w:b/>
                <w:sz w:val="16"/>
                <w:szCs w:val="16"/>
              </w:rPr>
            </w:pPr>
            <w:r w:rsidRPr="0088582C">
              <w:rPr>
                <w:rFonts w:cs="Arial"/>
                <w:b/>
                <w:sz w:val="16"/>
                <w:szCs w:val="16"/>
              </w:rPr>
              <w:t>Family</w:t>
            </w:r>
          </w:p>
        </w:tc>
        <w:tc>
          <w:tcPr>
            <w:tcW w:w="8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F4F78" w14:textId="77777777" w:rsidR="007A4DEC" w:rsidRPr="0088582C" w:rsidRDefault="007A4DEC" w:rsidP="00E07088">
            <w:pPr>
              <w:jc w:val="center"/>
              <w:rPr>
                <w:rFonts w:cs="Arial"/>
                <w:b/>
                <w:sz w:val="16"/>
                <w:szCs w:val="16"/>
              </w:rPr>
            </w:pPr>
            <w:r w:rsidRPr="0088582C">
              <w:rPr>
                <w:rFonts w:cs="Arial"/>
                <w:b/>
                <w:sz w:val="16"/>
                <w:szCs w:val="16"/>
              </w:rPr>
              <w:t>Species</w:t>
            </w:r>
          </w:p>
        </w:tc>
        <w:tc>
          <w:tcPr>
            <w:tcW w:w="109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886FC7" w14:textId="77777777" w:rsidR="007A4DEC" w:rsidRPr="0088582C" w:rsidRDefault="007A4DEC" w:rsidP="00E07088">
            <w:pPr>
              <w:jc w:val="center"/>
              <w:rPr>
                <w:rFonts w:cs="Arial"/>
                <w:b/>
                <w:sz w:val="16"/>
                <w:szCs w:val="16"/>
              </w:rPr>
            </w:pPr>
            <w:r w:rsidRPr="0088582C">
              <w:rPr>
                <w:rFonts w:cs="Arial"/>
                <w:b/>
                <w:sz w:val="16"/>
                <w:szCs w:val="16"/>
              </w:rPr>
              <w:t>English Name</w:t>
            </w:r>
          </w:p>
        </w:tc>
        <w:tc>
          <w:tcPr>
            <w:tcW w:w="36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35268C" w14:textId="77777777" w:rsidR="007A4DEC" w:rsidRPr="0088582C" w:rsidRDefault="007A4DEC" w:rsidP="00E07088">
            <w:pPr>
              <w:rPr>
                <w:rFonts w:cs="Arial"/>
                <w:b/>
                <w:sz w:val="16"/>
                <w:szCs w:val="16"/>
              </w:rPr>
            </w:pPr>
            <w:r w:rsidRPr="0088582C">
              <w:rPr>
                <w:rFonts w:cs="Arial"/>
                <w:b/>
                <w:sz w:val="16"/>
                <w:szCs w:val="16"/>
              </w:rPr>
              <w:t>IUCN</w:t>
            </w:r>
          </w:p>
        </w:tc>
        <w:tc>
          <w:tcPr>
            <w:tcW w:w="4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148913" w14:textId="77777777" w:rsidR="007A4DEC" w:rsidRPr="0088582C" w:rsidRDefault="007A4DEC" w:rsidP="00E07088">
            <w:pPr>
              <w:jc w:val="center"/>
              <w:rPr>
                <w:rFonts w:cs="Arial"/>
                <w:b/>
                <w:sz w:val="16"/>
                <w:szCs w:val="16"/>
              </w:rPr>
            </w:pPr>
            <w:r w:rsidRPr="0088582C">
              <w:rPr>
                <w:rFonts w:cs="Arial"/>
                <w:b/>
                <w:sz w:val="16"/>
                <w:szCs w:val="16"/>
              </w:rPr>
              <w:t>CITES</w:t>
            </w:r>
          </w:p>
        </w:tc>
        <w:tc>
          <w:tcPr>
            <w:tcW w:w="6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DB6AEE" w14:textId="77777777" w:rsidR="007A4DEC" w:rsidRPr="0088582C" w:rsidRDefault="007A4DEC" w:rsidP="00E07088">
            <w:pPr>
              <w:jc w:val="center"/>
              <w:rPr>
                <w:rFonts w:cs="Arial"/>
                <w:b/>
                <w:sz w:val="16"/>
                <w:szCs w:val="16"/>
              </w:rPr>
            </w:pPr>
            <w:r w:rsidRPr="0088582C">
              <w:rPr>
                <w:rFonts w:cs="Arial"/>
                <w:b/>
                <w:sz w:val="16"/>
                <w:szCs w:val="16"/>
              </w:rPr>
              <w:t>BERN</w:t>
            </w:r>
          </w:p>
          <w:p w14:paraId="1AA1FBD0" w14:textId="77777777" w:rsidR="007A4DEC" w:rsidRPr="0088582C" w:rsidRDefault="007A4DEC" w:rsidP="00E07088">
            <w:pPr>
              <w:jc w:val="center"/>
              <w:rPr>
                <w:rFonts w:cs="Arial"/>
                <w:b/>
                <w:sz w:val="16"/>
                <w:szCs w:val="16"/>
              </w:rPr>
            </w:pPr>
            <w:r w:rsidRPr="0088582C">
              <w:rPr>
                <w:rFonts w:cs="Arial"/>
                <w:b/>
                <w:sz w:val="16"/>
                <w:szCs w:val="16"/>
              </w:rPr>
              <w:t>Convention</w:t>
            </w:r>
          </w:p>
        </w:tc>
        <w:tc>
          <w:tcPr>
            <w:tcW w:w="5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461BC0" w14:textId="77777777" w:rsidR="007A4DEC" w:rsidRPr="0088582C" w:rsidRDefault="007A4DEC" w:rsidP="00E07088">
            <w:pPr>
              <w:jc w:val="center"/>
              <w:rPr>
                <w:rFonts w:cs="Arial"/>
                <w:b/>
                <w:sz w:val="16"/>
                <w:szCs w:val="16"/>
              </w:rPr>
            </w:pPr>
            <w:r w:rsidRPr="0088582C">
              <w:rPr>
                <w:rFonts w:cs="Arial"/>
                <w:b/>
                <w:sz w:val="16"/>
                <w:szCs w:val="16"/>
              </w:rPr>
              <w:t>EU Habitat Directive</w:t>
            </w:r>
          </w:p>
        </w:tc>
      </w:tr>
      <w:tr w:rsidR="007A4DEC" w:rsidRPr="0088582C" w14:paraId="361C8D77" w14:textId="77777777" w:rsidTr="00E07088">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6FFEA6B7" w14:textId="77777777" w:rsidR="007A4DEC" w:rsidRPr="0088582C" w:rsidRDefault="007A4DEC" w:rsidP="00E07088">
            <w:pPr>
              <w:rPr>
                <w:rFonts w:cs="Arial"/>
                <w:sz w:val="16"/>
                <w:szCs w:val="16"/>
              </w:rPr>
            </w:pPr>
            <w:r w:rsidRPr="0088582C">
              <w:rPr>
                <w:rFonts w:cs="Arial"/>
                <w:sz w:val="16"/>
                <w:szCs w:val="16"/>
              </w:rPr>
              <w:t>CANIDAE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174EA6E8" w14:textId="77777777" w:rsidR="007A4DEC" w:rsidRPr="0088582C" w:rsidRDefault="007A4DEC" w:rsidP="00E07088">
            <w:pPr>
              <w:rPr>
                <w:rFonts w:cs="Arial"/>
                <w:i/>
                <w:sz w:val="16"/>
                <w:szCs w:val="16"/>
              </w:rPr>
            </w:pPr>
            <w:r w:rsidRPr="0088582C">
              <w:rPr>
                <w:rFonts w:cs="Arial"/>
                <w:i/>
                <w:sz w:val="16"/>
                <w:szCs w:val="16"/>
              </w:rPr>
              <w:t>Vulpes vulpes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3F65BF77" w14:textId="77777777" w:rsidR="007A4DEC" w:rsidRPr="0088582C" w:rsidRDefault="007A4DEC" w:rsidP="00E07088">
            <w:pPr>
              <w:rPr>
                <w:rFonts w:cs="Arial"/>
                <w:sz w:val="16"/>
                <w:szCs w:val="16"/>
              </w:rPr>
            </w:pPr>
            <w:r w:rsidRPr="0088582C">
              <w:rPr>
                <w:rFonts w:cs="Arial"/>
                <w:sz w:val="16"/>
                <w:szCs w:val="16"/>
              </w:rPr>
              <w:t>Red Fox</w:t>
            </w:r>
          </w:p>
        </w:tc>
        <w:tc>
          <w:tcPr>
            <w:tcW w:w="365" w:type="pct"/>
            <w:tcBorders>
              <w:top w:val="single" w:sz="4" w:space="0" w:color="auto"/>
              <w:left w:val="single" w:sz="4" w:space="0" w:color="auto"/>
              <w:bottom w:val="single" w:sz="4" w:space="0" w:color="auto"/>
              <w:right w:val="single" w:sz="4" w:space="0" w:color="auto"/>
            </w:tcBorders>
            <w:vAlign w:val="center"/>
            <w:hideMark/>
          </w:tcPr>
          <w:p w14:paraId="3D6F0003"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66604D60"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1785575C" w14:textId="77777777" w:rsidR="007A4DEC" w:rsidRPr="0088582C" w:rsidRDefault="007A4DEC" w:rsidP="00E07088">
            <w:pPr>
              <w:jc w:val="center"/>
              <w:rPr>
                <w:rFonts w:cs="Arial"/>
                <w:sz w:val="16"/>
                <w:szCs w:val="16"/>
              </w:rPr>
            </w:pPr>
            <w:r w:rsidRPr="0088582C">
              <w:rPr>
                <w:rFonts w:cs="Arial"/>
                <w:sz w:val="16"/>
                <w:szCs w:val="16"/>
              </w:rPr>
              <w:t>-</w:t>
            </w:r>
          </w:p>
        </w:tc>
        <w:tc>
          <w:tcPr>
            <w:tcW w:w="544" w:type="pct"/>
            <w:tcBorders>
              <w:top w:val="single" w:sz="4" w:space="0" w:color="auto"/>
              <w:left w:val="single" w:sz="4" w:space="0" w:color="auto"/>
              <w:bottom w:val="single" w:sz="4" w:space="0" w:color="auto"/>
              <w:right w:val="single" w:sz="4" w:space="0" w:color="auto"/>
            </w:tcBorders>
            <w:vAlign w:val="center"/>
            <w:hideMark/>
          </w:tcPr>
          <w:p w14:paraId="71752515"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773A34F4" w14:textId="77777777" w:rsidTr="00E07088">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BEB5F" w14:textId="77777777" w:rsidR="007A4DEC" w:rsidRPr="0088582C" w:rsidRDefault="007A4DEC" w:rsidP="00E07088">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47314685" w14:textId="77777777" w:rsidR="007A4DEC" w:rsidRPr="0088582C" w:rsidRDefault="007A4DEC" w:rsidP="00E07088">
            <w:pPr>
              <w:rPr>
                <w:rFonts w:cs="Arial"/>
                <w:i/>
                <w:sz w:val="16"/>
                <w:szCs w:val="16"/>
              </w:rPr>
            </w:pPr>
            <w:r w:rsidRPr="0088582C">
              <w:rPr>
                <w:rFonts w:cs="Arial"/>
                <w:i/>
                <w:sz w:val="16"/>
                <w:szCs w:val="16"/>
              </w:rPr>
              <w:t>Canis aureus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486B4032" w14:textId="77777777" w:rsidR="007A4DEC" w:rsidRPr="0088582C" w:rsidRDefault="007A4DEC" w:rsidP="00E07088">
            <w:pPr>
              <w:rPr>
                <w:rFonts w:cs="Arial"/>
                <w:sz w:val="16"/>
                <w:szCs w:val="16"/>
              </w:rPr>
            </w:pPr>
            <w:r w:rsidRPr="0088582C">
              <w:rPr>
                <w:rFonts w:cs="Arial"/>
                <w:sz w:val="16"/>
                <w:szCs w:val="16"/>
              </w:rPr>
              <w:t>Golden Jackal</w:t>
            </w:r>
          </w:p>
        </w:tc>
        <w:tc>
          <w:tcPr>
            <w:tcW w:w="365" w:type="pct"/>
            <w:tcBorders>
              <w:top w:val="single" w:sz="4" w:space="0" w:color="auto"/>
              <w:left w:val="single" w:sz="4" w:space="0" w:color="auto"/>
              <w:bottom w:val="single" w:sz="4" w:space="0" w:color="auto"/>
              <w:right w:val="single" w:sz="4" w:space="0" w:color="auto"/>
            </w:tcBorders>
            <w:vAlign w:val="center"/>
            <w:hideMark/>
          </w:tcPr>
          <w:p w14:paraId="558AA856"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4368D3D8" w14:textId="77777777" w:rsidR="007A4DEC" w:rsidRPr="0088582C" w:rsidRDefault="007A4DEC" w:rsidP="00E07088">
            <w:pPr>
              <w:jc w:val="center"/>
              <w:rPr>
                <w:rFonts w:cs="Arial"/>
                <w:sz w:val="16"/>
                <w:szCs w:val="16"/>
              </w:rPr>
            </w:pPr>
            <w:r w:rsidRPr="0088582C">
              <w:rPr>
                <w:rFonts w:cs="Arial"/>
                <w:sz w:val="16"/>
                <w:szCs w:val="16"/>
              </w:rPr>
              <w:t>App-III</w:t>
            </w:r>
          </w:p>
        </w:tc>
        <w:tc>
          <w:tcPr>
            <w:tcW w:w="616" w:type="pct"/>
            <w:tcBorders>
              <w:top w:val="single" w:sz="4" w:space="0" w:color="auto"/>
              <w:left w:val="single" w:sz="4" w:space="0" w:color="auto"/>
              <w:bottom w:val="single" w:sz="4" w:space="0" w:color="auto"/>
              <w:right w:val="single" w:sz="4" w:space="0" w:color="auto"/>
            </w:tcBorders>
            <w:vAlign w:val="center"/>
            <w:hideMark/>
          </w:tcPr>
          <w:p w14:paraId="2793CED3" w14:textId="77777777" w:rsidR="007A4DEC" w:rsidRPr="0088582C" w:rsidRDefault="007A4DEC" w:rsidP="00E07088">
            <w:pPr>
              <w:jc w:val="center"/>
              <w:rPr>
                <w:rFonts w:cs="Arial"/>
                <w:sz w:val="16"/>
                <w:szCs w:val="16"/>
              </w:rPr>
            </w:pPr>
            <w:r w:rsidRPr="0088582C">
              <w:rPr>
                <w:rFonts w:cs="Arial"/>
                <w:sz w:val="16"/>
                <w:szCs w:val="16"/>
              </w:rPr>
              <w:t>-</w:t>
            </w:r>
          </w:p>
        </w:tc>
        <w:tc>
          <w:tcPr>
            <w:tcW w:w="544" w:type="pct"/>
            <w:tcBorders>
              <w:top w:val="single" w:sz="4" w:space="0" w:color="auto"/>
              <w:left w:val="single" w:sz="4" w:space="0" w:color="auto"/>
              <w:bottom w:val="single" w:sz="4" w:space="0" w:color="auto"/>
              <w:right w:val="single" w:sz="4" w:space="0" w:color="auto"/>
            </w:tcBorders>
            <w:vAlign w:val="center"/>
            <w:hideMark/>
          </w:tcPr>
          <w:p w14:paraId="6C7247D2" w14:textId="77777777" w:rsidR="007A4DEC" w:rsidRPr="0088582C" w:rsidRDefault="007A4DEC" w:rsidP="00E07088">
            <w:pPr>
              <w:jc w:val="center"/>
              <w:rPr>
                <w:rFonts w:cs="Arial"/>
                <w:sz w:val="16"/>
                <w:szCs w:val="16"/>
              </w:rPr>
            </w:pPr>
            <w:r w:rsidRPr="0088582C">
              <w:rPr>
                <w:rFonts w:cs="Arial"/>
                <w:sz w:val="16"/>
                <w:szCs w:val="16"/>
              </w:rPr>
              <w:t>App-V</w:t>
            </w:r>
          </w:p>
        </w:tc>
      </w:tr>
      <w:tr w:rsidR="007A4DEC" w:rsidRPr="0088582C" w14:paraId="1B2DCEF8" w14:textId="77777777" w:rsidTr="00E07088">
        <w:trPr>
          <w:trHeight w:val="283"/>
          <w:jc w:val="center"/>
        </w:trPr>
        <w:tc>
          <w:tcPr>
            <w:tcW w:w="986" w:type="pct"/>
            <w:tcBorders>
              <w:top w:val="single" w:sz="4" w:space="0" w:color="auto"/>
              <w:left w:val="single" w:sz="4" w:space="0" w:color="auto"/>
              <w:bottom w:val="single" w:sz="4" w:space="0" w:color="auto"/>
              <w:right w:val="single" w:sz="4" w:space="0" w:color="auto"/>
            </w:tcBorders>
            <w:vAlign w:val="center"/>
            <w:hideMark/>
          </w:tcPr>
          <w:p w14:paraId="0F0E639D" w14:textId="77777777" w:rsidR="007A4DEC" w:rsidRPr="0088582C" w:rsidRDefault="007A4DEC" w:rsidP="00E07088">
            <w:pPr>
              <w:rPr>
                <w:rFonts w:cs="Arial"/>
                <w:sz w:val="16"/>
                <w:szCs w:val="16"/>
              </w:rPr>
            </w:pPr>
            <w:r w:rsidRPr="0088582C">
              <w:rPr>
                <w:rFonts w:cs="Arial"/>
                <w:sz w:val="16"/>
                <w:szCs w:val="16"/>
              </w:rPr>
              <w:t>ERINACEIDAE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361031F6" w14:textId="77777777" w:rsidR="007A4DEC" w:rsidRPr="0088582C" w:rsidRDefault="007A4DEC" w:rsidP="00E07088">
            <w:pPr>
              <w:rPr>
                <w:rFonts w:cs="Arial"/>
                <w:i/>
                <w:sz w:val="16"/>
                <w:szCs w:val="16"/>
              </w:rPr>
            </w:pPr>
            <w:r w:rsidRPr="0088582C">
              <w:rPr>
                <w:rFonts w:cs="Arial"/>
                <w:i/>
                <w:sz w:val="16"/>
                <w:szCs w:val="16"/>
              </w:rPr>
              <w:t>Erinaceus roumanicus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26597F7D" w14:textId="77777777" w:rsidR="007A4DEC" w:rsidRPr="0088582C" w:rsidRDefault="007A4DEC" w:rsidP="00E07088">
            <w:pPr>
              <w:rPr>
                <w:rFonts w:cs="Arial"/>
                <w:sz w:val="16"/>
                <w:szCs w:val="16"/>
              </w:rPr>
            </w:pPr>
            <w:r w:rsidRPr="0088582C">
              <w:rPr>
                <w:rFonts w:cs="Arial"/>
                <w:sz w:val="16"/>
                <w:szCs w:val="16"/>
              </w:rPr>
              <w:t>Northern White-breasted Hedgehog</w:t>
            </w:r>
          </w:p>
        </w:tc>
        <w:tc>
          <w:tcPr>
            <w:tcW w:w="365" w:type="pct"/>
            <w:tcBorders>
              <w:top w:val="single" w:sz="4" w:space="0" w:color="auto"/>
              <w:left w:val="single" w:sz="4" w:space="0" w:color="auto"/>
              <w:bottom w:val="single" w:sz="4" w:space="0" w:color="auto"/>
              <w:right w:val="single" w:sz="4" w:space="0" w:color="auto"/>
            </w:tcBorders>
            <w:vAlign w:val="center"/>
            <w:hideMark/>
          </w:tcPr>
          <w:p w14:paraId="527C9F13"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11EF6C61"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291D7BDD" w14:textId="77777777" w:rsidR="007A4DEC" w:rsidRPr="0088582C" w:rsidRDefault="007A4DEC" w:rsidP="00E07088">
            <w:pPr>
              <w:jc w:val="center"/>
              <w:rPr>
                <w:rFonts w:cs="Arial"/>
                <w:sz w:val="16"/>
                <w:szCs w:val="16"/>
              </w:rPr>
            </w:pPr>
            <w:r w:rsidRPr="0088582C">
              <w:rPr>
                <w:rFonts w:cs="Arial"/>
                <w:sz w:val="16"/>
                <w:szCs w:val="16"/>
              </w:rPr>
              <w:t>-</w:t>
            </w:r>
          </w:p>
        </w:tc>
        <w:tc>
          <w:tcPr>
            <w:tcW w:w="544" w:type="pct"/>
            <w:tcBorders>
              <w:top w:val="single" w:sz="4" w:space="0" w:color="auto"/>
              <w:left w:val="single" w:sz="4" w:space="0" w:color="auto"/>
              <w:bottom w:val="single" w:sz="4" w:space="0" w:color="auto"/>
              <w:right w:val="single" w:sz="4" w:space="0" w:color="auto"/>
            </w:tcBorders>
            <w:vAlign w:val="center"/>
            <w:hideMark/>
          </w:tcPr>
          <w:p w14:paraId="6B2590B8"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6A73CA13" w14:textId="77777777" w:rsidTr="00E07088">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4769B7C4" w14:textId="77777777" w:rsidR="007A4DEC" w:rsidRPr="0088582C" w:rsidRDefault="007A4DEC" w:rsidP="00E07088">
            <w:pPr>
              <w:rPr>
                <w:rFonts w:cs="Arial"/>
                <w:sz w:val="16"/>
                <w:szCs w:val="16"/>
              </w:rPr>
            </w:pPr>
            <w:r w:rsidRPr="0088582C">
              <w:rPr>
                <w:rFonts w:cs="Arial"/>
                <w:sz w:val="16"/>
                <w:szCs w:val="16"/>
              </w:rPr>
              <w:t>MURIDAE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3DBBB278" w14:textId="77777777" w:rsidR="007A4DEC" w:rsidRPr="0088582C" w:rsidRDefault="007A4DEC" w:rsidP="00E07088">
            <w:pPr>
              <w:rPr>
                <w:rFonts w:cs="Arial"/>
                <w:i/>
                <w:sz w:val="16"/>
                <w:szCs w:val="16"/>
              </w:rPr>
            </w:pPr>
            <w:r w:rsidRPr="0088582C">
              <w:rPr>
                <w:rFonts w:cs="Arial"/>
                <w:i/>
                <w:sz w:val="16"/>
                <w:szCs w:val="16"/>
              </w:rPr>
              <w:t>Apodemus sylvaticus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64BA7E62" w14:textId="77777777" w:rsidR="007A4DEC" w:rsidRPr="0088582C" w:rsidRDefault="007A4DEC" w:rsidP="00E07088">
            <w:pPr>
              <w:rPr>
                <w:rFonts w:cs="Arial"/>
                <w:sz w:val="16"/>
                <w:szCs w:val="16"/>
              </w:rPr>
            </w:pPr>
            <w:r w:rsidRPr="0088582C">
              <w:rPr>
                <w:rFonts w:cs="Arial"/>
                <w:sz w:val="16"/>
                <w:szCs w:val="16"/>
              </w:rPr>
              <w:t>Long-tailed Field Mouse</w:t>
            </w:r>
          </w:p>
        </w:tc>
        <w:tc>
          <w:tcPr>
            <w:tcW w:w="365" w:type="pct"/>
            <w:tcBorders>
              <w:top w:val="single" w:sz="4" w:space="0" w:color="auto"/>
              <w:left w:val="single" w:sz="4" w:space="0" w:color="auto"/>
              <w:bottom w:val="single" w:sz="4" w:space="0" w:color="auto"/>
              <w:right w:val="single" w:sz="4" w:space="0" w:color="auto"/>
            </w:tcBorders>
            <w:vAlign w:val="center"/>
            <w:hideMark/>
          </w:tcPr>
          <w:p w14:paraId="618F58CE"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534EC38E"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0FB10DEF" w14:textId="77777777" w:rsidR="007A4DEC" w:rsidRPr="0088582C" w:rsidRDefault="007A4DEC" w:rsidP="00E07088">
            <w:pPr>
              <w:jc w:val="center"/>
              <w:rPr>
                <w:rFonts w:cs="Arial"/>
                <w:sz w:val="16"/>
                <w:szCs w:val="16"/>
              </w:rPr>
            </w:pPr>
            <w:r w:rsidRPr="0088582C">
              <w:rPr>
                <w:rFonts w:cs="Arial"/>
                <w:sz w:val="16"/>
                <w:szCs w:val="16"/>
              </w:rPr>
              <w:t>-</w:t>
            </w:r>
          </w:p>
        </w:tc>
        <w:tc>
          <w:tcPr>
            <w:tcW w:w="544" w:type="pct"/>
            <w:tcBorders>
              <w:top w:val="single" w:sz="4" w:space="0" w:color="auto"/>
              <w:left w:val="single" w:sz="4" w:space="0" w:color="auto"/>
              <w:bottom w:val="single" w:sz="4" w:space="0" w:color="auto"/>
              <w:right w:val="single" w:sz="4" w:space="0" w:color="auto"/>
            </w:tcBorders>
            <w:vAlign w:val="center"/>
            <w:hideMark/>
          </w:tcPr>
          <w:p w14:paraId="16703A28"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371DF51F" w14:textId="77777777" w:rsidTr="00E07088">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C27EC" w14:textId="77777777" w:rsidR="007A4DEC" w:rsidRPr="0088582C" w:rsidRDefault="007A4DEC" w:rsidP="00E07088">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0E346D97" w14:textId="77777777" w:rsidR="007A4DEC" w:rsidRPr="0088582C" w:rsidRDefault="007A4DEC" w:rsidP="00E07088">
            <w:pPr>
              <w:rPr>
                <w:rFonts w:cs="Arial"/>
                <w:i/>
                <w:sz w:val="16"/>
                <w:szCs w:val="16"/>
              </w:rPr>
            </w:pPr>
            <w:r w:rsidRPr="0088582C">
              <w:rPr>
                <w:rFonts w:cs="Arial"/>
                <w:i/>
                <w:sz w:val="16"/>
                <w:szCs w:val="16"/>
              </w:rPr>
              <w:t>Rattus rattus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0C5D0037" w14:textId="77777777" w:rsidR="007A4DEC" w:rsidRPr="0088582C" w:rsidRDefault="007A4DEC" w:rsidP="00E07088">
            <w:pPr>
              <w:rPr>
                <w:rFonts w:cs="Arial"/>
                <w:sz w:val="16"/>
                <w:szCs w:val="16"/>
              </w:rPr>
            </w:pPr>
            <w:r w:rsidRPr="0088582C">
              <w:rPr>
                <w:rFonts w:cs="Arial"/>
                <w:sz w:val="16"/>
                <w:szCs w:val="16"/>
              </w:rPr>
              <w:t>House Rat</w:t>
            </w:r>
          </w:p>
        </w:tc>
        <w:tc>
          <w:tcPr>
            <w:tcW w:w="365" w:type="pct"/>
            <w:tcBorders>
              <w:top w:val="single" w:sz="4" w:space="0" w:color="auto"/>
              <w:left w:val="single" w:sz="4" w:space="0" w:color="auto"/>
              <w:bottom w:val="single" w:sz="4" w:space="0" w:color="auto"/>
              <w:right w:val="single" w:sz="4" w:space="0" w:color="auto"/>
            </w:tcBorders>
            <w:vAlign w:val="center"/>
            <w:hideMark/>
          </w:tcPr>
          <w:p w14:paraId="66DE06F5"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6EBDE20F"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0596395C" w14:textId="77777777" w:rsidR="007A4DEC" w:rsidRPr="0088582C" w:rsidRDefault="007A4DEC" w:rsidP="00E07088">
            <w:pPr>
              <w:jc w:val="center"/>
              <w:rPr>
                <w:rFonts w:cs="Arial"/>
                <w:sz w:val="16"/>
                <w:szCs w:val="16"/>
              </w:rPr>
            </w:pPr>
            <w:r w:rsidRPr="0088582C">
              <w:rPr>
                <w:rFonts w:cs="Arial"/>
                <w:sz w:val="16"/>
                <w:szCs w:val="16"/>
              </w:rPr>
              <w:t>-</w:t>
            </w:r>
          </w:p>
        </w:tc>
        <w:tc>
          <w:tcPr>
            <w:tcW w:w="544" w:type="pct"/>
            <w:tcBorders>
              <w:top w:val="single" w:sz="4" w:space="0" w:color="auto"/>
              <w:left w:val="single" w:sz="4" w:space="0" w:color="auto"/>
              <w:bottom w:val="single" w:sz="4" w:space="0" w:color="auto"/>
              <w:right w:val="single" w:sz="4" w:space="0" w:color="auto"/>
            </w:tcBorders>
            <w:vAlign w:val="center"/>
            <w:hideMark/>
          </w:tcPr>
          <w:p w14:paraId="6F234514"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1141D547" w14:textId="77777777" w:rsidTr="00E07088">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13516C9F" w14:textId="77777777" w:rsidR="007A4DEC" w:rsidRPr="0088582C" w:rsidRDefault="007A4DEC" w:rsidP="00E07088">
            <w:pPr>
              <w:rPr>
                <w:rFonts w:cs="Arial"/>
                <w:sz w:val="16"/>
                <w:szCs w:val="16"/>
              </w:rPr>
            </w:pPr>
            <w:r w:rsidRPr="0088582C">
              <w:rPr>
                <w:rFonts w:cs="Arial"/>
                <w:sz w:val="16"/>
                <w:szCs w:val="16"/>
              </w:rPr>
              <w:t>MUSTELIDAE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35C0D8BE" w14:textId="77777777" w:rsidR="007A4DEC" w:rsidRPr="0088582C" w:rsidRDefault="007A4DEC" w:rsidP="00E07088">
            <w:pPr>
              <w:rPr>
                <w:rFonts w:cs="Arial"/>
                <w:i/>
                <w:sz w:val="16"/>
                <w:szCs w:val="16"/>
              </w:rPr>
            </w:pPr>
            <w:r w:rsidRPr="0088582C">
              <w:rPr>
                <w:rFonts w:cs="Arial"/>
                <w:i/>
                <w:sz w:val="16"/>
                <w:szCs w:val="16"/>
              </w:rPr>
              <w:t>Lutra lutra</w:t>
            </w:r>
          </w:p>
        </w:tc>
        <w:tc>
          <w:tcPr>
            <w:tcW w:w="1096" w:type="pct"/>
            <w:tcBorders>
              <w:top w:val="single" w:sz="4" w:space="0" w:color="auto"/>
              <w:left w:val="single" w:sz="4" w:space="0" w:color="auto"/>
              <w:bottom w:val="single" w:sz="4" w:space="0" w:color="auto"/>
              <w:right w:val="single" w:sz="4" w:space="0" w:color="auto"/>
            </w:tcBorders>
            <w:vAlign w:val="center"/>
            <w:hideMark/>
          </w:tcPr>
          <w:p w14:paraId="4247C7B7" w14:textId="77777777" w:rsidR="007A4DEC" w:rsidRPr="0088582C" w:rsidRDefault="007A4DEC" w:rsidP="00E07088">
            <w:pPr>
              <w:rPr>
                <w:rFonts w:cs="Arial"/>
                <w:sz w:val="16"/>
                <w:szCs w:val="16"/>
              </w:rPr>
            </w:pPr>
            <w:r w:rsidRPr="0088582C">
              <w:rPr>
                <w:rFonts w:cs="Arial"/>
                <w:sz w:val="16"/>
                <w:szCs w:val="16"/>
              </w:rPr>
              <w:t>Eurasian Otter</w:t>
            </w:r>
          </w:p>
        </w:tc>
        <w:tc>
          <w:tcPr>
            <w:tcW w:w="365" w:type="pct"/>
            <w:tcBorders>
              <w:top w:val="single" w:sz="4" w:space="0" w:color="auto"/>
              <w:left w:val="single" w:sz="4" w:space="0" w:color="auto"/>
              <w:bottom w:val="single" w:sz="4" w:space="0" w:color="auto"/>
              <w:right w:val="single" w:sz="4" w:space="0" w:color="auto"/>
            </w:tcBorders>
            <w:vAlign w:val="center"/>
            <w:hideMark/>
          </w:tcPr>
          <w:p w14:paraId="56C59763" w14:textId="77777777" w:rsidR="007A4DEC" w:rsidRPr="0088582C" w:rsidRDefault="007A4DEC" w:rsidP="00E07088">
            <w:pPr>
              <w:jc w:val="center"/>
              <w:rPr>
                <w:rFonts w:cs="Arial"/>
                <w:sz w:val="16"/>
                <w:szCs w:val="16"/>
              </w:rPr>
            </w:pPr>
            <w:r w:rsidRPr="0088582C">
              <w:rPr>
                <w:rFonts w:cs="Arial"/>
                <w:sz w:val="16"/>
                <w:szCs w:val="16"/>
              </w:rPr>
              <w:t>NT</w:t>
            </w:r>
          </w:p>
        </w:tc>
        <w:tc>
          <w:tcPr>
            <w:tcW w:w="497" w:type="pct"/>
            <w:tcBorders>
              <w:top w:val="single" w:sz="4" w:space="0" w:color="auto"/>
              <w:left w:val="single" w:sz="4" w:space="0" w:color="auto"/>
              <w:bottom w:val="single" w:sz="4" w:space="0" w:color="auto"/>
              <w:right w:val="single" w:sz="4" w:space="0" w:color="auto"/>
            </w:tcBorders>
            <w:vAlign w:val="center"/>
            <w:hideMark/>
          </w:tcPr>
          <w:p w14:paraId="754D9DFC" w14:textId="77777777" w:rsidR="007A4DEC" w:rsidRPr="0088582C" w:rsidRDefault="007A4DEC" w:rsidP="00E07088">
            <w:pPr>
              <w:jc w:val="center"/>
              <w:rPr>
                <w:rFonts w:cs="Arial"/>
                <w:sz w:val="16"/>
                <w:szCs w:val="16"/>
              </w:rPr>
            </w:pPr>
            <w:r w:rsidRPr="0088582C">
              <w:rPr>
                <w:rFonts w:cs="Arial"/>
                <w:sz w:val="16"/>
                <w:szCs w:val="16"/>
              </w:rPr>
              <w:t>App-I</w:t>
            </w:r>
          </w:p>
        </w:tc>
        <w:tc>
          <w:tcPr>
            <w:tcW w:w="616" w:type="pct"/>
            <w:tcBorders>
              <w:top w:val="single" w:sz="4" w:space="0" w:color="auto"/>
              <w:left w:val="single" w:sz="4" w:space="0" w:color="auto"/>
              <w:bottom w:val="single" w:sz="4" w:space="0" w:color="auto"/>
              <w:right w:val="single" w:sz="4" w:space="0" w:color="auto"/>
            </w:tcBorders>
            <w:vAlign w:val="center"/>
            <w:hideMark/>
          </w:tcPr>
          <w:p w14:paraId="3DB2B167" w14:textId="77777777" w:rsidR="007A4DEC" w:rsidRPr="0088582C" w:rsidRDefault="007A4DEC" w:rsidP="00E07088">
            <w:pPr>
              <w:jc w:val="center"/>
              <w:rPr>
                <w:rFonts w:cs="Arial"/>
                <w:sz w:val="16"/>
                <w:szCs w:val="16"/>
              </w:rPr>
            </w:pPr>
            <w:r w:rsidRPr="0088582C">
              <w:rPr>
                <w:rFonts w:cs="Arial"/>
                <w:sz w:val="16"/>
                <w:szCs w:val="16"/>
              </w:rPr>
              <w:t>App-II</w:t>
            </w:r>
          </w:p>
        </w:tc>
        <w:tc>
          <w:tcPr>
            <w:tcW w:w="544" w:type="pct"/>
            <w:tcBorders>
              <w:top w:val="single" w:sz="4" w:space="0" w:color="auto"/>
              <w:left w:val="single" w:sz="4" w:space="0" w:color="auto"/>
              <w:bottom w:val="single" w:sz="4" w:space="0" w:color="auto"/>
              <w:right w:val="single" w:sz="4" w:space="0" w:color="auto"/>
            </w:tcBorders>
            <w:vAlign w:val="center"/>
            <w:hideMark/>
          </w:tcPr>
          <w:p w14:paraId="0B4C82C7" w14:textId="77777777" w:rsidR="007A4DEC" w:rsidRPr="0088582C" w:rsidRDefault="007A4DEC" w:rsidP="00E07088">
            <w:pPr>
              <w:jc w:val="center"/>
              <w:rPr>
                <w:rFonts w:cs="Arial"/>
                <w:sz w:val="16"/>
                <w:szCs w:val="16"/>
              </w:rPr>
            </w:pPr>
            <w:r w:rsidRPr="0088582C">
              <w:rPr>
                <w:rFonts w:cs="Arial"/>
                <w:sz w:val="16"/>
                <w:szCs w:val="16"/>
              </w:rPr>
              <w:t>App-II, App-IV</w:t>
            </w:r>
          </w:p>
        </w:tc>
      </w:tr>
      <w:tr w:rsidR="007A4DEC" w:rsidRPr="0088582C" w14:paraId="7C02E271" w14:textId="77777777" w:rsidTr="00E07088">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9FB520" w14:textId="77777777" w:rsidR="007A4DEC" w:rsidRPr="0088582C" w:rsidRDefault="007A4DEC" w:rsidP="00E07088">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7AF4462B" w14:textId="77777777" w:rsidR="007A4DEC" w:rsidRPr="0088582C" w:rsidRDefault="007A4DEC" w:rsidP="00E07088">
            <w:pPr>
              <w:rPr>
                <w:rFonts w:cs="Arial"/>
                <w:i/>
                <w:sz w:val="16"/>
                <w:szCs w:val="16"/>
              </w:rPr>
            </w:pPr>
            <w:r w:rsidRPr="0088582C">
              <w:rPr>
                <w:rFonts w:cs="Arial"/>
                <w:i/>
                <w:sz w:val="16"/>
                <w:szCs w:val="16"/>
              </w:rPr>
              <w:t>Martes foina</w:t>
            </w:r>
          </w:p>
        </w:tc>
        <w:tc>
          <w:tcPr>
            <w:tcW w:w="1096" w:type="pct"/>
            <w:tcBorders>
              <w:top w:val="single" w:sz="4" w:space="0" w:color="auto"/>
              <w:left w:val="single" w:sz="4" w:space="0" w:color="auto"/>
              <w:bottom w:val="single" w:sz="4" w:space="0" w:color="auto"/>
              <w:right w:val="single" w:sz="4" w:space="0" w:color="auto"/>
            </w:tcBorders>
            <w:vAlign w:val="center"/>
            <w:hideMark/>
          </w:tcPr>
          <w:p w14:paraId="0834CCA5" w14:textId="77777777" w:rsidR="007A4DEC" w:rsidRPr="0088582C" w:rsidRDefault="007A4DEC" w:rsidP="00E07088">
            <w:pPr>
              <w:rPr>
                <w:rFonts w:cs="Arial"/>
                <w:sz w:val="16"/>
                <w:szCs w:val="16"/>
              </w:rPr>
            </w:pPr>
            <w:r w:rsidRPr="0088582C">
              <w:rPr>
                <w:rFonts w:cs="Arial"/>
                <w:sz w:val="16"/>
                <w:szCs w:val="16"/>
              </w:rPr>
              <w:t>Beech Marten</w:t>
            </w:r>
          </w:p>
        </w:tc>
        <w:tc>
          <w:tcPr>
            <w:tcW w:w="365" w:type="pct"/>
            <w:tcBorders>
              <w:top w:val="single" w:sz="4" w:space="0" w:color="auto"/>
              <w:left w:val="single" w:sz="4" w:space="0" w:color="auto"/>
              <w:bottom w:val="single" w:sz="4" w:space="0" w:color="auto"/>
              <w:right w:val="single" w:sz="4" w:space="0" w:color="auto"/>
            </w:tcBorders>
            <w:vAlign w:val="center"/>
            <w:hideMark/>
          </w:tcPr>
          <w:p w14:paraId="6C9B9481"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279D0C68"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4EF1A8DA" w14:textId="77777777" w:rsidR="007A4DEC" w:rsidRPr="0088582C" w:rsidRDefault="007A4DEC" w:rsidP="00E07088">
            <w:pPr>
              <w:jc w:val="center"/>
              <w:rPr>
                <w:rFonts w:cs="Arial"/>
                <w:sz w:val="16"/>
                <w:szCs w:val="16"/>
              </w:rPr>
            </w:pPr>
            <w:r w:rsidRPr="0088582C">
              <w:rPr>
                <w:rFonts w:cs="Arial"/>
                <w:sz w:val="16"/>
                <w:szCs w:val="16"/>
              </w:rPr>
              <w:t>App-III</w:t>
            </w:r>
          </w:p>
        </w:tc>
        <w:tc>
          <w:tcPr>
            <w:tcW w:w="544" w:type="pct"/>
            <w:tcBorders>
              <w:top w:val="single" w:sz="4" w:space="0" w:color="auto"/>
              <w:left w:val="single" w:sz="4" w:space="0" w:color="auto"/>
              <w:bottom w:val="single" w:sz="4" w:space="0" w:color="auto"/>
              <w:right w:val="single" w:sz="4" w:space="0" w:color="auto"/>
            </w:tcBorders>
            <w:vAlign w:val="center"/>
            <w:hideMark/>
          </w:tcPr>
          <w:p w14:paraId="27E7A071"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446E695A" w14:textId="77777777" w:rsidTr="00E07088">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B60FA0" w14:textId="77777777" w:rsidR="007A4DEC" w:rsidRPr="0088582C" w:rsidRDefault="007A4DEC" w:rsidP="00E07088">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0482294C" w14:textId="77777777" w:rsidR="007A4DEC" w:rsidRPr="0088582C" w:rsidRDefault="007A4DEC" w:rsidP="00E07088">
            <w:pPr>
              <w:rPr>
                <w:rFonts w:cs="Arial"/>
                <w:i/>
                <w:sz w:val="16"/>
                <w:szCs w:val="16"/>
              </w:rPr>
            </w:pPr>
            <w:r w:rsidRPr="0088582C">
              <w:rPr>
                <w:rFonts w:cs="Arial"/>
                <w:i/>
                <w:sz w:val="16"/>
                <w:szCs w:val="16"/>
              </w:rPr>
              <w:t>Meles meles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1076F69E" w14:textId="77777777" w:rsidR="007A4DEC" w:rsidRPr="0088582C" w:rsidRDefault="007A4DEC" w:rsidP="00E07088">
            <w:pPr>
              <w:rPr>
                <w:rFonts w:cs="Arial"/>
                <w:sz w:val="16"/>
                <w:szCs w:val="16"/>
              </w:rPr>
            </w:pPr>
            <w:r w:rsidRPr="0088582C">
              <w:rPr>
                <w:rFonts w:cs="Arial"/>
                <w:sz w:val="16"/>
                <w:szCs w:val="16"/>
              </w:rPr>
              <w:t>Eurasian Badger</w:t>
            </w:r>
          </w:p>
        </w:tc>
        <w:tc>
          <w:tcPr>
            <w:tcW w:w="365" w:type="pct"/>
            <w:tcBorders>
              <w:top w:val="single" w:sz="4" w:space="0" w:color="auto"/>
              <w:left w:val="single" w:sz="4" w:space="0" w:color="auto"/>
              <w:bottom w:val="single" w:sz="4" w:space="0" w:color="auto"/>
              <w:right w:val="single" w:sz="4" w:space="0" w:color="auto"/>
            </w:tcBorders>
            <w:vAlign w:val="center"/>
            <w:hideMark/>
          </w:tcPr>
          <w:p w14:paraId="3EDFD31B"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2BB28621"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7AD0793A" w14:textId="77777777" w:rsidR="007A4DEC" w:rsidRPr="0088582C" w:rsidRDefault="007A4DEC" w:rsidP="00E07088">
            <w:pPr>
              <w:jc w:val="center"/>
              <w:rPr>
                <w:rFonts w:cs="Arial"/>
                <w:sz w:val="16"/>
                <w:szCs w:val="16"/>
              </w:rPr>
            </w:pPr>
            <w:r w:rsidRPr="0088582C">
              <w:rPr>
                <w:rFonts w:cs="Arial"/>
                <w:sz w:val="16"/>
                <w:szCs w:val="16"/>
              </w:rPr>
              <w:t>App-III</w:t>
            </w:r>
          </w:p>
        </w:tc>
        <w:tc>
          <w:tcPr>
            <w:tcW w:w="544" w:type="pct"/>
            <w:tcBorders>
              <w:top w:val="single" w:sz="4" w:space="0" w:color="auto"/>
              <w:left w:val="single" w:sz="4" w:space="0" w:color="auto"/>
              <w:bottom w:val="single" w:sz="4" w:space="0" w:color="auto"/>
              <w:right w:val="single" w:sz="4" w:space="0" w:color="auto"/>
            </w:tcBorders>
            <w:vAlign w:val="center"/>
            <w:hideMark/>
          </w:tcPr>
          <w:p w14:paraId="2AC78CB9"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5555561E" w14:textId="77777777" w:rsidTr="00E07088">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5ACC7ADC" w14:textId="77777777" w:rsidR="007A4DEC" w:rsidRPr="0088582C" w:rsidRDefault="007A4DEC" w:rsidP="00E07088">
            <w:pPr>
              <w:rPr>
                <w:rFonts w:cs="Arial"/>
                <w:sz w:val="16"/>
                <w:szCs w:val="16"/>
              </w:rPr>
            </w:pPr>
            <w:r w:rsidRPr="0088582C">
              <w:rPr>
                <w:rFonts w:cs="Arial"/>
                <w:sz w:val="16"/>
                <w:szCs w:val="16"/>
              </w:rPr>
              <w:t>RHINOLOPHIDAE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7192299A" w14:textId="77777777" w:rsidR="007A4DEC" w:rsidRPr="0088582C" w:rsidRDefault="007A4DEC" w:rsidP="00E07088">
            <w:pPr>
              <w:rPr>
                <w:rFonts w:cs="Arial"/>
                <w:i/>
                <w:sz w:val="16"/>
                <w:szCs w:val="16"/>
              </w:rPr>
            </w:pPr>
            <w:r w:rsidRPr="0088582C">
              <w:rPr>
                <w:rFonts w:cs="Arial"/>
                <w:i/>
                <w:sz w:val="16"/>
                <w:szCs w:val="16"/>
              </w:rPr>
              <w:t>Rhinolophus hipposideros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0F52F76D" w14:textId="77777777" w:rsidR="007A4DEC" w:rsidRPr="0088582C" w:rsidRDefault="007A4DEC" w:rsidP="00E07088">
            <w:pPr>
              <w:rPr>
                <w:rFonts w:cs="Arial"/>
                <w:sz w:val="16"/>
                <w:szCs w:val="16"/>
              </w:rPr>
            </w:pPr>
            <w:r w:rsidRPr="0088582C">
              <w:rPr>
                <w:rFonts w:cs="Arial"/>
                <w:sz w:val="16"/>
                <w:szCs w:val="16"/>
              </w:rPr>
              <w:t>Lesser Horseshoe Bat</w:t>
            </w:r>
          </w:p>
        </w:tc>
        <w:tc>
          <w:tcPr>
            <w:tcW w:w="365" w:type="pct"/>
            <w:tcBorders>
              <w:top w:val="single" w:sz="4" w:space="0" w:color="auto"/>
              <w:left w:val="single" w:sz="4" w:space="0" w:color="auto"/>
              <w:bottom w:val="single" w:sz="4" w:space="0" w:color="auto"/>
              <w:right w:val="single" w:sz="4" w:space="0" w:color="auto"/>
            </w:tcBorders>
            <w:vAlign w:val="center"/>
            <w:hideMark/>
          </w:tcPr>
          <w:p w14:paraId="7CEADB73"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58F1B639"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4BE894D4" w14:textId="77777777" w:rsidR="007A4DEC" w:rsidRPr="0088582C" w:rsidRDefault="007A4DEC" w:rsidP="00E07088">
            <w:pPr>
              <w:jc w:val="center"/>
              <w:rPr>
                <w:rFonts w:cs="Arial"/>
                <w:sz w:val="16"/>
                <w:szCs w:val="16"/>
              </w:rPr>
            </w:pPr>
            <w:r w:rsidRPr="0088582C">
              <w:rPr>
                <w:rFonts w:cs="Arial"/>
                <w:sz w:val="16"/>
                <w:szCs w:val="16"/>
              </w:rPr>
              <w:t>App-II</w:t>
            </w:r>
          </w:p>
        </w:tc>
        <w:tc>
          <w:tcPr>
            <w:tcW w:w="544" w:type="pct"/>
            <w:tcBorders>
              <w:top w:val="single" w:sz="4" w:space="0" w:color="auto"/>
              <w:left w:val="single" w:sz="4" w:space="0" w:color="auto"/>
              <w:bottom w:val="single" w:sz="4" w:space="0" w:color="auto"/>
              <w:right w:val="single" w:sz="4" w:space="0" w:color="auto"/>
            </w:tcBorders>
            <w:vAlign w:val="center"/>
            <w:hideMark/>
          </w:tcPr>
          <w:p w14:paraId="34A266FA" w14:textId="77777777" w:rsidR="007A4DEC" w:rsidRPr="0088582C" w:rsidRDefault="007A4DEC" w:rsidP="00E07088">
            <w:pPr>
              <w:jc w:val="center"/>
              <w:rPr>
                <w:rFonts w:cs="Arial"/>
                <w:sz w:val="16"/>
                <w:szCs w:val="16"/>
              </w:rPr>
            </w:pPr>
            <w:r w:rsidRPr="0088582C">
              <w:rPr>
                <w:rFonts w:cs="Arial"/>
                <w:sz w:val="16"/>
                <w:szCs w:val="16"/>
              </w:rPr>
              <w:t>App-II</w:t>
            </w:r>
          </w:p>
        </w:tc>
      </w:tr>
      <w:tr w:rsidR="007A4DEC" w:rsidRPr="0088582C" w14:paraId="26FC8FC2" w14:textId="77777777" w:rsidTr="00E07088">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D599CF" w14:textId="77777777" w:rsidR="007A4DEC" w:rsidRPr="0088582C" w:rsidRDefault="007A4DEC" w:rsidP="00E07088">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2E7A7D08" w14:textId="77777777" w:rsidR="007A4DEC" w:rsidRPr="0088582C" w:rsidRDefault="007A4DEC" w:rsidP="00E07088">
            <w:pPr>
              <w:rPr>
                <w:rFonts w:cs="Arial"/>
                <w:i/>
                <w:sz w:val="16"/>
                <w:szCs w:val="16"/>
              </w:rPr>
            </w:pPr>
            <w:r w:rsidRPr="0088582C">
              <w:rPr>
                <w:rFonts w:cs="Arial"/>
                <w:i/>
                <w:sz w:val="16"/>
                <w:szCs w:val="16"/>
              </w:rPr>
              <w:t>Rhinolophus ferrumequinum</w:t>
            </w:r>
          </w:p>
        </w:tc>
        <w:tc>
          <w:tcPr>
            <w:tcW w:w="1096" w:type="pct"/>
            <w:tcBorders>
              <w:top w:val="single" w:sz="4" w:space="0" w:color="auto"/>
              <w:left w:val="single" w:sz="4" w:space="0" w:color="auto"/>
              <w:bottom w:val="single" w:sz="4" w:space="0" w:color="auto"/>
              <w:right w:val="single" w:sz="4" w:space="0" w:color="auto"/>
            </w:tcBorders>
            <w:vAlign w:val="center"/>
            <w:hideMark/>
          </w:tcPr>
          <w:p w14:paraId="2C1B65C9" w14:textId="77777777" w:rsidR="007A4DEC" w:rsidRPr="0088582C" w:rsidRDefault="007A4DEC" w:rsidP="00E07088">
            <w:pPr>
              <w:rPr>
                <w:rFonts w:cs="Arial"/>
                <w:sz w:val="16"/>
                <w:szCs w:val="16"/>
              </w:rPr>
            </w:pPr>
            <w:r w:rsidRPr="0088582C">
              <w:rPr>
                <w:rFonts w:cs="Arial"/>
                <w:sz w:val="16"/>
                <w:szCs w:val="16"/>
              </w:rPr>
              <w:t>Greater Horseshoe Bat</w:t>
            </w:r>
          </w:p>
        </w:tc>
        <w:tc>
          <w:tcPr>
            <w:tcW w:w="365" w:type="pct"/>
            <w:tcBorders>
              <w:top w:val="single" w:sz="4" w:space="0" w:color="auto"/>
              <w:left w:val="single" w:sz="4" w:space="0" w:color="auto"/>
              <w:bottom w:val="single" w:sz="4" w:space="0" w:color="auto"/>
              <w:right w:val="single" w:sz="4" w:space="0" w:color="auto"/>
            </w:tcBorders>
            <w:vAlign w:val="center"/>
            <w:hideMark/>
          </w:tcPr>
          <w:p w14:paraId="321CAD9B"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113CE821"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68A20524" w14:textId="77777777" w:rsidR="007A4DEC" w:rsidRPr="0088582C" w:rsidRDefault="007A4DEC" w:rsidP="00E07088">
            <w:pPr>
              <w:jc w:val="center"/>
              <w:rPr>
                <w:rFonts w:cs="Arial"/>
                <w:sz w:val="16"/>
                <w:szCs w:val="16"/>
              </w:rPr>
            </w:pPr>
            <w:r w:rsidRPr="0088582C">
              <w:rPr>
                <w:rFonts w:cs="Arial"/>
                <w:sz w:val="16"/>
                <w:szCs w:val="16"/>
              </w:rPr>
              <w:t>App-II</w:t>
            </w:r>
          </w:p>
        </w:tc>
        <w:tc>
          <w:tcPr>
            <w:tcW w:w="544" w:type="pct"/>
            <w:tcBorders>
              <w:top w:val="single" w:sz="4" w:space="0" w:color="auto"/>
              <w:left w:val="single" w:sz="4" w:space="0" w:color="auto"/>
              <w:bottom w:val="single" w:sz="4" w:space="0" w:color="auto"/>
              <w:right w:val="single" w:sz="4" w:space="0" w:color="auto"/>
            </w:tcBorders>
            <w:vAlign w:val="center"/>
            <w:hideMark/>
          </w:tcPr>
          <w:p w14:paraId="2AAC1709"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7BC13252" w14:textId="77777777" w:rsidTr="00E07088">
        <w:trPr>
          <w:trHeight w:val="283"/>
          <w:jc w:val="center"/>
        </w:trPr>
        <w:tc>
          <w:tcPr>
            <w:tcW w:w="986" w:type="pct"/>
            <w:tcBorders>
              <w:top w:val="single" w:sz="4" w:space="0" w:color="auto"/>
              <w:left w:val="single" w:sz="4" w:space="0" w:color="auto"/>
              <w:bottom w:val="single" w:sz="4" w:space="0" w:color="auto"/>
              <w:right w:val="single" w:sz="4" w:space="0" w:color="auto"/>
            </w:tcBorders>
            <w:vAlign w:val="center"/>
            <w:hideMark/>
          </w:tcPr>
          <w:p w14:paraId="4223D700" w14:textId="77777777" w:rsidR="007A4DEC" w:rsidRPr="0088582C" w:rsidRDefault="007A4DEC" w:rsidP="00E07088">
            <w:pPr>
              <w:rPr>
                <w:rFonts w:cs="Arial"/>
                <w:sz w:val="16"/>
                <w:szCs w:val="16"/>
              </w:rPr>
            </w:pPr>
            <w:r w:rsidRPr="0088582C">
              <w:rPr>
                <w:rFonts w:cs="Arial"/>
                <w:sz w:val="16"/>
                <w:szCs w:val="16"/>
              </w:rPr>
              <w:t>SCIURIDAE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73FBE673" w14:textId="77777777" w:rsidR="007A4DEC" w:rsidRPr="0088582C" w:rsidRDefault="007A4DEC" w:rsidP="00E07088">
            <w:pPr>
              <w:rPr>
                <w:rFonts w:cs="Arial"/>
                <w:i/>
                <w:sz w:val="16"/>
                <w:szCs w:val="16"/>
              </w:rPr>
            </w:pPr>
            <w:r w:rsidRPr="0088582C">
              <w:rPr>
                <w:rFonts w:cs="Arial"/>
                <w:i/>
                <w:sz w:val="16"/>
                <w:szCs w:val="16"/>
              </w:rPr>
              <w:t>Sciurus vulgaris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21C4C69C" w14:textId="77777777" w:rsidR="007A4DEC" w:rsidRPr="0088582C" w:rsidRDefault="007A4DEC" w:rsidP="00E07088">
            <w:pPr>
              <w:rPr>
                <w:rFonts w:cs="Arial"/>
                <w:sz w:val="16"/>
                <w:szCs w:val="16"/>
              </w:rPr>
            </w:pPr>
            <w:r w:rsidRPr="0088582C">
              <w:rPr>
                <w:rFonts w:cs="Arial"/>
                <w:sz w:val="16"/>
                <w:szCs w:val="16"/>
              </w:rPr>
              <w:t>Eurasian Red Squirrel</w:t>
            </w:r>
          </w:p>
        </w:tc>
        <w:tc>
          <w:tcPr>
            <w:tcW w:w="365" w:type="pct"/>
            <w:tcBorders>
              <w:top w:val="single" w:sz="4" w:space="0" w:color="auto"/>
              <w:left w:val="single" w:sz="4" w:space="0" w:color="auto"/>
              <w:bottom w:val="single" w:sz="4" w:space="0" w:color="auto"/>
              <w:right w:val="single" w:sz="4" w:space="0" w:color="auto"/>
            </w:tcBorders>
            <w:vAlign w:val="center"/>
            <w:hideMark/>
          </w:tcPr>
          <w:p w14:paraId="150419D4"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595F949C"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42D50029" w14:textId="77777777" w:rsidR="007A4DEC" w:rsidRPr="0088582C" w:rsidRDefault="007A4DEC" w:rsidP="00E07088">
            <w:pPr>
              <w:jc w:val="center"/>
              <w:rPr>
                <w:rFonts w:cs="Arial"/>
                <w:sz w:val="16"/>
                <w:szCs w:val="16"/>
              </w:rPr>
            </w:pPr>
            <w:r w:rsidRPr="0088582C">
              <w:rPr>
                <w:rFonts w:cs="Arial"/>
                <w:sz w:val="16"/>
                <w:szCs w:val="16"/>
              </w:rPr>
              <w:t>App-III</w:t>
            </w:r>
          </w:p>
        </w:tc>
        <w:tc>
          <w:tcPr>
            <w:tcW w:w="544" w:type="pct"/>
            <w:tcBorders>
              <w:top w:val="single" w:sz="4" w:space="0" w:color="auto"/>
              <w:left w:val="single" w:sz="4" w:space="0" w:color="auto"/>
              <w:bottom w:val="single" w:sz="4" w:space="0" w:color="auto"/>
              <w:right w:val="single" w:sz="4" w:space="0" w:color="auto"/>
            </w:tcBorders>
            <w:vAlign w:val="center"/>
            <w:hideMark/>
          </w:tcPr>
          <w:p w14:paraId="0073F66C"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1F43457E" w14:textId="77777777" w:rsidTr="00E07088">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3DB4709F" w14:textId="77777777" w:rsidR="007A4DEC" w:rsidRPr="0088582C" w:rsidRDefault="007A4DEC" w:rsidP="00E07088">
            <w:pPr>
              <w:rPr>
                <w:rFonts w:cs="Arial"/>
                <w:sz w:val="16"/>
                <w:szCs w:val="16"/>
              </w:rPr>
            </w:pPr>
            <w:r w:rsidRPr="0088582C">
              <w:rPr>
                <w:rFonts w:cs="Arial"/>
                <w:sz w:val="16"/>
                <w:szCs w:val="16"/>
              </w:rPr>
              <w:t>SORICIDAE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4E515A4E" w14:textId="77777777" w:rsidR="007A4DEC" w:rsidRPr="0088582C" w:rsidRDefault="007A4DEC" w:rsidP="00E07088">
            <w:pPr>
              <w:rPr>
                <w:rFonts w:cs="Arial"/>
                <w:i/>
                <w:sz w:val="16"/>
                <w:szCs w:val="16"/>
              </w:rPr>
            </w:pPr>
            <w:r w:rsidRPr="0088582C">
              <w:rPr>
                <w:rFonts w:cs="Arial"/>
                <w:i/>
                <w:sz w:val="16"/>
                <w:szCs w:val="16"/>
              </w:rPr>
              <w:t>Crocidura suaveolens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2202344F" w14:textId="77777777" w:rsidR="007A4DEC" w:rsidRPr="0088582C" w:rsidRDefault="007A4DEC" w:rsidP="00E07088">
            <w:pPr>
              <w:rPr>
                <w:rFonts w:cs="Arial"/>
                <w:sz w:val="16"/>
                <w:szCs w:val="16"/>
              </w:rPr>
            </w:pPr>
            <w:r w:rsidRPr="0088582C">
              <w:rPr>
                <w:rFonts w:cs="Arial"/>
                <w:sz w:val="16"/>
                <w:szCs w:val="16"/>
              </w:rPr>
              <w:t>Lesser Shrew</w:t>
            </w:r>
          </w:p>
        </w:tc>
        <w:tc>
          <w:tcPr>
            <w:tcW w:w="365" w:type="pct"/>
            <w:tcBorders>
              <w:top w:val="single" w:sz="4" w:space="0" w:color="auto"/>
              <w:left w:val="single" w:sz="4" w:space="0" w:color="auto"/>
              <w:bottom w:val="single" w:sz="4" w:space="0" w:color="auto"/>
              <w:right w:val="single" w:sz="4" w:space="0" w:color="auto"/>
            </w:tcBorders>
            <w:vAlign w:val="center"/>
            <w:hideMark/>
          </w:tcPr>
          <w:p w14:paraId="499D8999"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3BB496B0"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1A05AB31" w14:textId="77777777" w:rsidR="007A4DEC" w:rsidRPr="0088582C" w:rsidRDefault="007A4DEC" w:rsidP="00E07088">
            <w:pPr>
              <w:jc w:val="center"/>
              <w:rPr>
                <w:rFonts w:cs="Arial"/>
                <w:sz w:val="16"/>
                <w:szCs w:val="16"/>
              </w:rPr>
            </w:pPr>
            <w:r w:rsidRPr="0088582C">
              <w:rPr>
                <w:rFonts w:cs="Arial"/>
                <w:sz w:val="16"/>
                <w:szCs w:val="16"/>
              </w:rPr>
              <w:t>App-III</w:t>
            </w:r>
          </w:p>
        </w:tc>
        <w:tc>
          <w:tcPr>
            <w:tcW w:w="544" w:type="pct"/>
            <w:tcBorders>
              <w:top w:val="single" w:sz="4" w:space="0" w:color="auto"/>
              <w:left w:val="single" w:sz="4" w:space="0" w:color="auto"/>
              <w:bottom w:val="single" w:sz="4" w:space="0" w:color="auto"/>
              <w:right w:val="single" w:sz="4" w:space="0" w:color="auto"/>
            </w:tcBorders>
            <w:vAlign w:val="center"/>
            <w:hideMark/>
          </w:tcPr>
          <w:p w14:paraId="668534B1"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64496A55" w14:textId="77777777" w:rsidTr="00E07088">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CDA86B" w14:textId="77777777" w:rsidR="007A4DEC" w:rsidRPr="0088582C" w:rsidRDefault="007A4DEC" w:rsidP="00E07088">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56C3132C" w14:textId="77777777" w:rsidR="007A4DEC" w:rsidRPr="0088582C" w:rsidRDefault="007A4DEC" w:rsidP="00E07088">
            <w:pPr>
              <w:rPr>
                <w:rFonts w:cs="Arial"/>
                <w:i/>
                <w:sz w:val="16"/>
                <w:szCs w:val="16"/>
              </w:rPr>
            </w:pPr>
            <w:r w:rsidRPr="0088582C">
              <w:rPr>
                <w:rFonts w:cs="Arial"/>
                <w:i/>
                <w:sz w:val="16"/>
                <w:szCs w:val="16"/>
              </w:rPr>
              <w:t>Crocidura leucodon</w:t>
            </w:r>
          </w:p>
        </w:tc>
        <w:tc>
          <w:tcPr>
            <w:tcW w:w="1096" w:type="pct"/>
            <w:tcBorders>
              <w:top w:val="single" w:sz="4" w:space="0" w:color="auto"/>
              <w:left w:val="single" w:sz="4" w:space="0" w:color="auto"/>
              <w:bottom w:val="single" w:sz="4" w:space="0" w:color="auto"/>
              <w:right w:val="single" w:sz="4" w:space="0" w:color="auto"/>
            </w:tcBorders>
            <w:vAlign w:val="center"/>
            <w:hideMark/>
          </w:tcPr>
          <w:p w14:paraId="14C35408" w14:textId="77777777" w:rsidR="007A4DEC" w:rsidRPr="0088582C" w:rsidRDefault="007A4DEC" w:rsidP="00E07088">
            <w:pPr>
              <w:rPr>
                <w:rFonts w:cs="Arial"/>
                <w:sz w:val="16"/>
                <w:szCs w:val="16"/>
              </w:rPr>
            </w:pPr>
            <w:r w:rsidRPr="0088582C">
              <w:rPr>
                <w:rFonts w:cs="Arial"/>
                <w:sz w:val="16"/>
                <w:szCs w:val="16"/>
              </w:rPr>
              <w:t>Bicolored Shrew</w:t>
            </w:r>
          </w:p>
        </w:tc>
        <w:tc>
          <w:tcPr>
            <w:tcW w:w="365" w:type="pct"/>
            <w:tcBorders>
              <w:top w:val="single" w:sz="4" w:space="0" w:color="auto"/>
              <w:left w:val="single" w:sz="4" w:space="0" w:color="auto"/>
              <w:bottom w:val="single" w:sz="4" w:space="0" w:color="auto"/>
              <w:right w:val="single" w:sz="4" w:space="0" w:color="auto"/>
            </w:tcBorders>
            <w:vAlign w:val="center"/>
            <w:hideMark/>
          </w:tcPr>
          <w:p w14:paraId="247B709A"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2E9B988A"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2237C2BF" w14:textId="77777777" w:rsidR="007A4DEC" w:rsidRPr="0088582C" w:rsidRDefault="007A4DEC" w:rsidP="00E07088">
            <w:pPr>
              <w:jc w:val="center"/>
              <w:rPr>
                <w:rFonts w:cs="Arial"/>
                <w:sz w:val="16"/>
                <w:szCs w:val="16"/>
              </w:rPr>
            </w:pPr>
            <w:r w:rsidRPr="0088582C">
              <w:rPr>
                <w:rFonts w:cs="Arial"/>
                <w:sz w:val="16"/>
                <w:szCs w:val="16"/>
              </w:rPr>
              <w:t>App-III</w:t>
            </w:r>
          </w:p>
        </w:tc>
        <w:tc>
          <w:tcPr>
            <w:tcW w:w="544" w:type="pct"/>
            <w:tcBorders>
              <w:top w:val="single" w:sz="4" w:space="0" w:color="auto"/>
              <w:left w:val="single" w:sz="4" w:space="0" w:color="auto"/>
              <w:bottom w:val="single" w:sz="4" w:space="0" w:color="auto"/>
              <w:right w:val="single" w:sz="4" w:space="0" w:color="auto"/>
            </w:tcBorders>
            <w:vAlign w:val="center"/>
            <w:hideMark/>
          </w:tcPr>
          <w:p w14:paraId="5036E058"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75FE4031" w14:textId="77777777" w:rsidTr="00E07088">
        <w:trPr>
          <w:trHeight w:val="283"/>
          <w:jc w:val="center"/>
        </w:trPr>
        <w:tc>
          <w:tcPr>
            <w:tcW w:w="986" w:type="pct"/>
            <w:tcBorders>
              <w:top w:val="single" w:sz="4" w:space="0" w:color="auto"/>
              <w:left w:val="single" w:sz="4" w:space="0" w:color="auto"/>
              <w:bottom w:val="single" w:sz="4" w:space="0" w:color="auto"/>
              <w:right w:val="single" w:sz="4" w:space="0" w:color="auto"/>
            </w:tcBorders>
            <w:vAlign w:val="center"/>
            <w:hideMark/>
          </w:tcPr>
          <w:p w14:paraId="6F811AF7" w14:textId="77777777" w:rsidR="007A4DEC" w:rsidRPr="0088582C" w:rsidRDefault="007A4DEC" w:rsidP="00E07088">
            <w:pPr>
              <w:rPr>
                <w:rFonts w:cs="Arial"/>
                <w:sz w:val="16"/>
                <w:szCs w:val="16"/>
              </w:rPr>
            </w:pPr>
            <w:r w:rsidRPr="0088582C">
              <w:rPr>
                <w:rFonts w:cs="Arial"/>
                <w:sz w:val="16"/>
                <w:szCs w:val="16"/>
              </w:rPr>
              <w:t>TALPIDAE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46F458A3" w14:textId="77777777" w:rsidR="007A4DEC" w:rsidRPr="0088582C" w:rsidRDefault="007A4DEC" w:rsidP="00E07088">
            <w:pPr>
              <w:rPr>
                <w:rFonts w:cs="Arial"/>
                <w:i/>
                <w:sz w:val="16"/>
                <w:szCs w:val="16"/>
              </w:rPr>
            </w:pPr>
            <w:r w:rsidRPr="0088582C">
              <w:rPr>
                <w:rFonts w:cs="Arial"/>
                <w:i/>
                <w:sz w:val="16"/>
                <w:szCs w:val="16"/>
              </w:rPr>
              <w:t>Talpa europaea</w:t>
            </w:r>
          </w:p>
        </w:tc>
        <w:tc>
          <w:tcPr>
            <w:tcW w:w="1096" w:type="pct"/>
            <w:tcBorders>
              <w:top w:val="single" w:sz="4" w:space="0" w:color="auto"/>
              <w:left w:val="single" w:sz="4" w:space="0" w:color="auto"/>
              <w:bottom w:val="single" w:sz="4" w:space="0" w:color="auto"/>
              <w:right w:val="single" w:sz="4" w:space="0" w:color="auto"/>
            </w:tcBorders>
            <w:vAlign w:val="center"/>
            <w:hideMark/>
          </w:tcPr>
          <w:p w14:paraId="26F93610" w14:textId="77777777" w:rsidR="007A4DEC" w:rsidRPr="0088582C" w:rsidRDefault="007A4DEC" w:rsidP="00E07088">
            <w:pPr>
              <w:rPr>
                <w:rFonts w:cs="Arial"/>
                <w:sz w:val="16"/>
                <w:szCs w:val="16"/>
              </w:rPr>
            </w:pPr>
            <w:r w:rsidRPr="0088582C">
              <w:rPr>
                <w:rFonts w:cs="Arial"/>
                <w:sz w:val="16"/>
                <w:szCs w:val="16"/>
              </w:rPr>
              <w:t>European Mole</w:t>
            </w:r>
          </w:p>
        </w:tc>
        <w:tc>
          <w:tcPr>
            <w:tcW w:w="365" w:type="pct"/>
            <w:tcBorders>
              <w:top w:val="single" w:sz="4" w:space="0" w:color="auto"/>
              <w:left w:val="single" w:sz="4" w:space="0" w:color="auto"/>
              <w:bottom w:val="single" w:sz="4" w:space="0" w:color="auto"/>
              <w:right w:val="single" w:sz="4" w:space="0" w:color="auto"/>
            </w:tcBorders>
            <w:vAlign w:val="center"/>
            <w:hideMark/>
          </w:tcPr>
          <w:p w14:paraId="419BDD47"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1384C1FD"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6712CE8A" w14:textId="77777777" w:rsidR="007A4DEC" w:rsidRPr="0088582C" w:rsidRDefault="007A4DEC" w:rsidP="00E07088">
            <w:pPr>
              <w:jc w:val="center"/>
              <w:rPr>
                <w:rFonts w:cs="Arial"/>
                <w:sz w:val="16"/>
                <w:szCs w:val="16"/>
              </w:rPr>
            </w:pPr>
            <w:r w:rsidRPr="0088582C">
              <w:rPr>
                <w:rFonts w:cs="Arial"/>
                <w:sz w:val="16"/>
                <w:szCs w:val="16"/>
              </w:rPr>
              <w:t>-</w:t>
            </w:r>
          </w:p>
        </w:tc>
        <w:tc>
          <w:tcPr>
            <w:tcW w:w="544" w:type="pct"/>
            <w:tcBorders>
              <w:top w:val="single" w:sz="4" w:space="0" w:color="auto"/>
              <w:left w:val="single" w:sz="4" w:space="0" w:color="auto"/>
              <w:bottom w:val="single" w:sz="4" w:space="0" w:color="auto"/>
              <w:right w:val="single" w:sz="4" w:space="0" w:color="auto"/>
            </w:tcBorders>
            <w:vAlign w:val="center"/>
            <w:hideMark/>
          </w:tcPr>
          <w:p w14:paraId="578A76D9"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77A1B77D" w14:textId="77777777" w:rsidTr="00E07088">
        <w:trPr>
          <w:trHeight w:val="283"/>
          <w:jc w:val="center"/>
        </w:trPr>
        <w:tc>
          <w:tcPr>
            <w:tcW w:w="986" w:type="pct"/>
            <w:tcBorders>
              <w:top w:val="single" w:sz="4" w:space="0" w:color="auto"/>
              <w:left w:val="single" w:sz="4" w:space="0" w:color="auto"/>
              <w:bottom w:val="single" w:sz="4" w:space="0" w:color="auto"/>
              <w:right w:val="single" w:sz="4" w:space="0" w:color="auto"/>
            </w:tcBorders>
            <w:vAlign w:val="center"/>
            <w:hideMark/>
          </w:tcPr>
          <w:p w14:paraId="35F17E14" w14:textId="77777777" w:rsidR="007A4DEC" w:rsidRPr="0088582C" w:rsidRDefault="007A4DEC" w:rsidP="00E07088">
            <w:pPr>
              <w:rPr>
                <w:rFonts w:cs="Arial"/>
                <w:sz w:val="16"/>
                <w:szCs w:val="16"/>
              </w:rPr>
            </w:pPr>
            <w:r w:rsidRPr="0088582C">
              <w:rPr>
                <w:rFonts w:cs="Arial"/>
                <w:sz w:val="16"/>
                <w:szCs w:val="16"/>
              </w:rPr>
              <w:t>VESPERTILIONIDAE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0C7E9CDC" w14:textId="77777777" w:rsidR="007A4DEC" w:rsidRPr="0088582C" w:rsidRDefault="007A4DEC" w:rsidP="00E07088">
            <w:pPr>
              <w:rPr>
                <w:rFonts w:cs="Arial"/>
                <w:i/>
                <w:sz w:val="16"/>
                <w:szCs w:val="16"/>
              </w:rPr>
            </w:pPr>
            <w:r w:rsidRPr="0088582C">
              <w:rPr>
                <w:rFonts w:cs="Arial"/>
                <w:i/>
                <w:sz w:val="16"/>
                <w:szCs w:val="16"/>
              </w:rPr>
              <w:t>Myotis nattereri</w:t>
            </w:r>
          </w:p>
        </w:tc>
        <w:tc>
          <w:tcPr>
            <w:tcW w:w="1096" w:type="pct"/>
            <w:tcBorders>
              <w:top w:val="single" w:sz="4" w:space="0" w:color="auto"/>
              <w:left w:val="single" w:sz="4" w:space="0" w:color="auto"/>
              <w:bottom w:val="single" w:sz="4" w:space="0" w:color="auto"/>
              <w:right w:val="single" w:sz="4" w:space="0" w:color="auto"/>
            </w:tcBorders>
            <w:vAlign w:val="center"/>
            <w:hideMark/>
          </w:tcPr>
          <w:p w14:paraId="7054645C" w14:textId="77777777" w:rsidR="007A4DEC" w:rsidRPr="0088582C" w:rsidRDefault="007A4DEC" w:rsidP="00E07088">
            <w:pPr>
              <w:rPr>
                <w:rFonts w:cs="Arial"/>
                <w:sz w:val="16"/>
                <w:szCs w:val="16"/>
              </w:rPr>
            </w:pPr>
            <w:r w:rsidRPr="0088582C">
              <w:rPr>
                <w:rFonts w:cs="Arial"/>
                <w:sz w:val="16"/>
                <w:szCs w:val="16"/>
              </w:rPr>
              <w:t>Natterer's Bat</w:t>
            </w:r>
          </w:p>
        </w:tc>
        <w:tc>
          <w:tcPr>
            <w:tcW w:w="365" w:type="pct"/>
            <w:tcBorders>
              <w:top w:val="single" w:sz="4" w:space="0" w:color="auto"/>
              <w:left w:val="single" w:sz="4" w:space="0" w:color="auto"/>
              <w:bottom w:val="single" w:sz="4" w:space="0" w:color="auto"/>
              <w:right w:val="single" w:sz="4" w:space="0" w:color="auto"/>
            </w:tcBorders>
            <w:vAlign w:val="center"/>
            <w:hideMark/>
          </w:tcPr>
          <w:p w14:paraId="709AFF5A" w14:textId="77777777" w:rsidR="007A4DEC" w:rsidRPr="0088582C" w:rsidRDefault="007A4DEC" w:rsidP="00E07088">
            <w:pPr>
              <w:jc w:val="center"/>
              <w:rPr>
                <w:rFonts w:cs="Arial"/>
                <w:sz w:val="16"/>
                <w:szCs w:val="16"/>
              </w:rPr>
            </w:pPr>
            <w:r w:rsidRPr="0088582C">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05430920" w14:textId="77777777" w:rsidR="007A4DEC" w:rsidRPr="0088582C" w:rsidRDefault="007A4DEC" w:rsidP="00E07088">
            <w:pPr>
              <w:jc w:val="center"/>
              <w:rPr>
                <w:rFonts w:cs="Arial"/>
                <w:sz w:val="16"/>
                <w:szCs w:val="16"/>
              </w:rPr>
            </w:pPr>
            <w:r w:rsidRPr="0088582C">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77C1B39D" w14:textId="77777777" w:rsidR="007A4DEC" w:rsidRPr="0088582C" w:rsidRDefault="007A4DEC" w:rsidP="00E07088">
            <w:pPr>
              <w:jc w:val="center"/>
              <w:rPr>
                <w:rFonts w:cs="Arial"/>
                <w:sz w:val="16"/>
                <w:szCs w:val="16"/>
              </w:rPr>
            </w:pPr>
            <w:r w:rsidRPr="0088582C">
              <w:rPr>
                <w:rFonts w:cs="Arial"/>
                <w:sz w:val="16"/>
                <w:szCs w:val="16"/>
              </w:rPr>
              <w:t>App-II</w:t>
            </w:r>
          </w:p>
        </w:tc>
        <w:tc>
          <w:tcPr>
            <w:tcW w:w="544" w:type="pct"/>
            <w:tcBorders>
              <w:top w:val="single" w:sz="4" w:space="0" w:color="auto"/>
              <w:left w:val="single" w:sz="4" w:space="0" w:color="auto"/>
              <w:bottom w:val="single" w:sz="4" w:space="0" w:color="auto"/>
              <w:right w:val="single" w:sz="4" w:space="0" w:color="auto"/>
            </w:tcBorders>
            <w:vAlign w:val="center"/>
            <w:hideMark/>
          </w:tcPr>
          <w:p w14:paraId="5D148791" w14:textId="77777777" w:rsidR="007A4DEC" w:rsidRPr="0088582C" w:rsidRDefault="007A4DEC" w:rsidP="00E07088">
            <w:pPr>
              <w:jc w:val="center"/>
              <w:rPr>
                <w:rFonts w:cs="Arial"/>
                <w:sz w:val="16"/>
                <w:szCs w:val="16"/>
              </w:rPr>
            </w:pPr>
            <w:r w:rsidRPr="0088582C">
              <w:rPr>
                <w:rFonts w:cs="Arial"/>
                <w:sz w:val="16"/>
                <w:szCs w:val="16"/>
              </w:rPr>
              <w:t>-</w:t>
            </w:r>
          </w:p>
        </w:tc>
      </w:tr>
    </w:tbl>
    <w:p w14:paraId="1209333E" w14:textId="77777777" w:rsidR="007A4DEC" w:rsidRPr="0088582C" w:rsidRDefault="007A4DEC" w:rsidP="007A4DEC">
      <w:pPr>
        <w:rPr>
          <w:rFonts w:cs="Arial"/>
          <w:szCs w:val="22"/>
        </w:rPr>
      </w:pPr>
    </w:p>
    <w:p w14:paraId="05FF9CAE" w14:textId="77777777" w:rsidR="007A4DEC" w:rsidRPr="0088582C" w:rsidRDefault="007A4DEC" w:rsidP="007A4DEC">
      <w:pPr>
        <w:rPr>
          <w:rFonts w:cs="Arial"/>
        </w:rPr>
      </w:pPr>
    </w:p>
    <w:p w14:paraId="3A2A79CE" w14:textId="77777777" w:rsidR="007A4DEC" w:rsidRPr="0088582C" w:rsidRDefault="007A4DEC" w:rsidP="007A4DEC">
      <w:pPr>
        <w:rPr>
          <w:rFonts w:cs="Arial"/>
        </w:rPr>
      </w:pPr>
    </w:p>
    <w:p w14:paraId="0A8FAF54" w14:textId="77777777" w:rsidR="007A4DEC" w:rsidRPr="0088582C" w:rsidRDefault="007A4DEC" w:rsidP="007A4DEC">
      <w:pPr>
        <w:rPr>
          <w:rFonts w:cs="Arial"/>
        </w:rPr>
      </w:pPr>
    </w:p>
    <w:p w14:paraId="4545D4AD" w14:textId="77777777" w:rsidR="007A4DEC" w:rsidRPr="0088582C" w:rsidRDefault="007A4DEC" w:rsidP="007A4DEC">
      <w:pPr>
        <w:rPr>
          <w:rFonts w:cs="Arial"/>
        </w:rPr>
      </w:pPr>
    </w:p>
    <w:p w14:paraId="22FCBC4D" w14:textId="77777777" w:rsidR="007A4DEC" w:rsidRPr="0088582C" w:rsidRDefault="007A4DEC" w:rsidP="007A4DEC">
      <w:pPr>
        <w:rPr>
          <w:rFonts w:cs="Arial"/>
        </w:rPr>
      </w:pPr>
    </w:p>
    <w:p w14:paraId="54D0AC70" w14:textId="77777777" w:rsidR="007A4DEC" w:rsidRPr="0088582C" w:rsidRDefault="007A4DEC" w:rsidP="007A4DEC">
      <w:pPr>
        <w:rPr>
          <w:rFonts w:cs="Arial"/>
        </w:rPr>
      </w:pPr>
    </w:p>
    <w:p w14:paraId="6474360D" w14:textId="77777777" w:rsidR="007A4DEC" w:rsidRPr="0088582C" w:rsidRDefault="007A4DEC" w:rsidP="007A4DEC">
      <w:pPr>
        <w:rPr>
          <w:rFonts w:cs="Arial"/>
        </w:rPr>
      </w:pPr>
    </w:p>
    <w:p w14:paraId="594A8A1B" w14:textId="77777777" w:rsidR="007A4DEC" w:rsidRPr="0088582C" w:rsidRDefault="007A4DEC" w:rsidP="007A4DEC">
      <w:pPr>
        <w:rPr>
          <w:rFonts w:cs="Arial"/>
        </w:rPr>
        <w:sectPr w:rsidR="007A4DEC" w:rsidRPr="0088582C" w:rsidSect="00225864">
          <w:pgSz w:w="16839" w:h="11907" w:orient="landscape" w:code="9"/>
          <w:pgMar w:top="1701" w:right="1418" w:bottom="1418" w:left="1418" w:header="720" w:footer="474" w:gutter="0"/>
          <w:cols w:space="720"/>
          <w:docGrid w:linePitch="360"/>
        </w:sectPr>
      </w:pPr>
    </w:p>
    <w:p w14:paraId="1BA1118A" w14:textId="77777777" w:rsidR="007A4DEC" w:rsidRPr="00225864" w:rsidRDefault="007A4DEC" w:rsidP="007A4DEC">
      <w:pPr>
        <w:pStyle w:val="Heading1"/>
        <w:numPr>
          <w:ilvl w:val="0"/>
          <w:numId w:val="0"/>
        </w:numPr>
        <w:ind w:left="709" w:hanging="709"/>
        <w:rPr>
          <w:sz w:val="20"/>
          <w:lang w:val="en-US"/>
        </w:rPr>
      </w:pPr>
      <w:bookmarkStart w:id="441" w:name="_Toc220945131"/>
      <w:r w:rsidRPr="00225864">
        <w:rPr>
          <w:sz w:val="20"/>
          <w:lang w:val="en-US"/>
        </w:rPr>
        <w:lastRenderedPageBreak/>
        <w:t>ANNEX-6 The List of Possible Freshwater Fish Species in Potential AoI of the Project</w:t>
      </w:r>
      <w:bookmarkEnd w:id="441"/>
    </w:p>
    <w:p w14:paraId="0D2AABE9" w14:textId="77777777" w:rsidR="007A4DEC" w:rsidRPr="0088582C" w:rsidRDefault="007A4DEC" w:rsidP="007A4DEC">
      <w:pPr>
        <w:rPr>
          <w:rFonts w:cs="Arial"/>
        </w:rPr>
      </w:pPr>
    </w:p>
    <w:p w14:paraId="3911B5C7" w14:textId="77777777" w:rsidR="007A4DEC" w:rsidRPr="0088582C" w:rsidRDefault="007A4DEC" w:rsidP="007A4DEC">
      <w:pPr>
        <w:rPr>
          <w:b/>
          <w:sz w:val="16"/>
        </w:rPr>
      </w:pPr>
      <w:r w:rsidRPr="0088582C">
        <w:rPr>
          <w:b/>
          <w:sz w:val="16"/>
        </w:rPr>
        <w:t>Table 1 Possible Freshwater Fish Species in Potential AoI of the Project</w:t>
      </w:r>
    </w:p>
    <w:p w14:paraId="77776C9B" w14:textId="77777777" w:rsidR="007A4DEC" w:rsidRPr="0088582C" w:rsidRDefault="007A4DEC" w:rsidP="007A4DEC">
      <w:pPr>
        <w:rPr>
          <w:sz w:val="16"/>
          <w:szCs w:val="20"/>
        </w:rPr>
      </w:pP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488"/>
        <w:gridCol w:w="1291"/>
        <w:gridCol w:w="627"/>
        <w:gridCol w:w="885"/>
        <w:gridCol w:w="1267"/>
        <w:gridCol w:w="1632"/>
      </w:tblGrid>
      <w:tr w:rsidR="007A4DEC" w:rsidRPr="0088582C" w14:paraId="62513389" w14:textId="77777777" w:rsidTr="00E07088">
        <w:trPr>
          <w:trHeight w:val="283"/>
          <w:tblHeader/>
        </w:trPr>
        <w:tc>
          <w:tcPr>
            <w:tcW w:w="103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8E63EE" w14:textId="77777777" w:rsidR="007A4DEC" w:rsidRPr="0088582C" w:rsidRDefault="007A4DEC" w:rsidP="00E07088">
            <w:pPr>
              <w:jc w:val="center"/>
              <w:rPr>
                <w:rFonts w:cs="Arial"/>
                <w:b/>
                <w:sz w:val="16"/>
                <w:szCs w:val="16"/>
              </w:rPr>
            </w:pPr>
            <w:r w:rsidRPr="0088582C">
              <w:rPr>
                <w:rFonts w:cs="Arial"/>
                <w:b/>
                <w:sz w:val="16"/>
                <w:szCs w:val="16"/>
              </w:rPr>
              <w:t>Family</w:t>
            </w:r>
          </w:p>
        </w:tc>
        <w:tc>
          <w:tcPr>
            <w:tcW w:w="82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9C7168" w14:textId="77777777" w:rsidR="007A4DEC" w:rsidRPr="0088582C" w:rsidRDefault="007A4DEC" w:rsidP="00E07088">
            <w:pPr>
              <w:jc w:val="center"/>
              <w:rPr>
                <w:rFonts w:cs="Arial"/>
                <w:b/>
                <w:sz w:val="16"/>
                <w:szCs w:val="16"/>
              </w:rPr>
            </w:pPr>
            <w:r w:rsidRPr="0088582C">
              <w:rPr>
                <w:rFonts w:cs="Arial"/>
                <w:b/>
                <w:sz w:val="16"/>
                <w:szCs w:val="16"/>
              </w:rPr>
              <w:t>Species</w:t>
            </w:r>
          </w:p>
        </w:tc>
        <w:tc>
          <w:tcPr>
            <w:tcW w:w="71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B79BB7" w14:textId="77777777" w:rsidR="007A4DEC" w:rsidRPr="0088582C" w:rsidRDefault="007A4DEC" w:rsidP="00E07088">
            <w:pPr>
              <w:jc w:val="center"/>
              <w:rPr>
                <w:rFonts w:cs="Arial"/>
                <w:b/>
                <w:sz w:val="16"/>
                <w:szCs w:val="16"/>
              </w:rPr>
            </w:pPr>
            <w:r w:rsidRPr="0088582C">
              <w:rPr>
                <w:rFonts w:cs="Arial"/>
                <w:b/>
                <w:sz w:val="16"/>
                <w:szCs w:val="16"/>
              </w:rPr>
              <w:t>English Name</w:t>
            </w:r>
          </w:p>
        </w:tc>
        <w:tc>
          <w:tcPr>
            <w:tcW w:w="34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DD9BC3" w14:textId="77777777" w:rsidR="007A4DEC" w:rsidRPr="0088582C" w:rsidRDefault="007A4DEC" w:rsidP="00E07088">
            <w:pPr>
              <w:rPr>
                <w:rFonts w:cs="Arial"/>
                <w:b/>
                <w:sz w:val="16"/>
                <w:szCs w:val="16"/>
              </w:rPr>
            </w:pPr>
            <w:r w:rsidRPr="0088582C">
              <w:rPr>
                <w:rFonts w:cs="Arial"/>
                <w:b/>
                <w:sz w:val="16"/>
                <w:szCs w:val="16"/>
              </w:rPr>
              <w:t>IUCN</w:t>
            </w:r>
          </w:p>
        </w:tc>
        <w:tc>
          <w:tcPr>
            <w:tcW w:w="48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AD716B" w14:textId="77777777" w:rsidR="007A4DEC" w:rsidRPr="0088582C" w:rsidRDefault="007A4DEC" w:rsidP="00E07088">
            <w:pPr>
              <w:jc w:val="center"/>
              <w:rPr>
                <w:rFonts w:cs="Arial"/>
                <w:b/>
                <w:sz w:val="16"/>
                <w:szCs w:val="16"/>
              </w:rPr>
            </w:pPr>
            <w:r w:rsidRPr="0088582C">
              <w:rPr>
                <w:rFonts w:cs="Arial"/>
                <w:b/>
                <w:sz w:val="16"/>
                <w:szCs w:val="16"/>
              </w:rPr>
              <w:t>CITES</w:t>
            </w:r>
          </w:p>
        </w:tc>
        <w:tc>
          <w:tcPr>
            <w:tcW w:w="69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E4C6B9" w14:textId="77777777" w:rsidR="007A4DEC" w:rsidRPr="0088582C" w:rsidRDefault="007A4DEC" w:rsidP="00E07088">
            <w:pPr>
              <w:jc w:val="center"/>
              <w:rPr>
                <w:rFonts w:cs="Arial"/>
                <w:b/>
                <w:sz w:val="16"/>
                <w:szCs w:val="16"/>
              </w:rPr>
            </w:pPr>
            <w:r w:rsidRPr="0088582C">
              <w:rPr>
                <w:rFonts w:cs="Arial"/>
                <w:b/>
                <w:sz w:val="16"/>
                <w:szCs w:val="16"/>
              </w:rPr>
              <w:t>BERN</w:t>
            </w:r>
          </w:p>
          <w:p w14:paraId="2DA89189" w14:textId="77777777" w:rsidR="007A4DEC" w:rsidRPr="0088582C" w:rsidRDefault="007A4DEC" w:rsidP="00E07088">
            <w:pPr>
              <w:jc w:val="center"/>
              <w:rPr>
                <w:rFonts w:cs="Arial"/>
                <w:b/>
                <w:sz w:val="16"/>
                <w:szCs w:val="16"/>
              </w:rPr>
            </w:pPr>
            <w:r w:rsidRPr="0088582C">
              <w:rPr>
                <w:rFonts w:cs="Arial"/>
                <w:b/>
                <w:sz w:val="16"/>
                <w:szCs w:val="16"/>
              </w:rPr>
              <w:t>Convention</w:t>
            </w:r>
          </w:p>
        </w:tc>
        <w:tc>
          <w:tcPr>
            <w:tcW w:w="9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E3F595" w14:textId="77777777" w:rsidR="007A4DEC" w:rsidRPr="0088582C" w:rsidRDefault="007A4DEC" w:rsidP="00E07088">
            <w:pPr>
              <w:jc w:val="center"/>
              <w:rPr>
                <w:rFonts w:cs="Arial"/>
                <w:b/>
                <w:sz w:val="16"/>
                <w:szCs w:val="16"/>
              </w:rPr>
            </w:pPr>
            <w:r w:rsidRPr="0088582C">
              <w:rPr>
                <w:rFonts w:cs="Arial"/>
                <w:b/>
                <w:sz w:val="16"/>
                <w:szCs w:val="16"/>
              </w:rPr>
              <w:t>EU Habitat Directive</w:t>
            </w:r>
          </w:p>
        </w:tc>
      </w:tr>
      <w:tr w:rsidR="007A4DEC" w:rsidRPr="0088582C" w14:paraId="6D15500F" w14:textId="77777777" w:rsidTr="00E07088">
        <w:trPr>
          <w:trHeight w:val="283"/>
        </w:trPr>
        <w:tc>
          <w:tcPr>
            <w:tcW w:w="1034" w:type="pct"/>
            <w:tcBorders>
              <w:top w:val="single" w:sz="4" w:space="0" w:color="auto"/>
              <w:left w:val="single" w:sz="4" w:space="0" w:color="auto"/>
              <w:bottom w:val="single" w:sz="4" w:space="0" w:color="auto"/>
              <w:right w:val="single" w:sz="4" w:space="0" w:color="auto"/>
            </w:tcBorders>
            <w:vAlign w:val="center"/>
            <w:hideMark/>
          </w:tcPr>
          <w:p w14:paraId="603309E0" w14:textId="77777777" w:rsidR="007A4DEC" w:rsidRPr="0088582C" w:rsidRDefault="007A4DEC" w:rsidP="00E07088">
            <w:pPr>
              <w:rPr>
                <w:rFonts w:cs="Arial"/>
                <w:iCs/>
                <w:sz w:val="16"/>
                <w:szCs w:val="16"/>
              </w:rPr>
            </w:pPr>
            <w:r w:rsidRPr="0088582C">
              <w:rPr>
                <w:rFonts w:cs="Arial"/>
                <w:iCs/>
                <w:sz w:val="16"/>
                <w:szCs w:val="16"/>
              </w:rPr>
              <w:t>ANGUILLIDAE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210EC0ED" w14:textId="77777777" w:rsidR="007A4DEC" w:rsidRPr="0088582C" w:rsidRDefault="007A4DEC" w:rsidP="00E07088">
            <w:pPr>
              <w:rPr>
                <w:rFonts w:cs="Arial"/>
                <w:i/>
                <w:sz w:val="16"/>
                <w:szCs w:val="16"/>
              </w:rPr>
            </w:pPr>
            <w:r w:rsidRPr="0088582C">
              <w:rPr>
                <w:rFonts w:cs="Arial"/>
                <w:i/>
                <w:sz w:val="16"/>
                <w:szCs w:val="16"/>
              </w:rPr>
              <w:t>Anguilla anguilla</w:t>
            </w:r>
          </w:p>
        </w:tc>
        <w:tc>
          <w:tcPr>
            <w:tcW w:w="712" w:type="pct"/>
            <w:tcBorders>
              <w:top w:val="single" w:sz="4" w:space="0" w:color="auto"/>
              <w:left w:val="single" w:sz="4" w:space="0" w:color="auto"/>
              <w:bottom w:val="single" w:sz="4" w:space="0" w:color="auto"/>
              <w:right w:val="single" w:sz="4" w:space="0" w:color="auto"/>
            </w:tcBorders>
            <w:vAlign w:val="center"/>
            <w:hideMark/>
          </w:tcPr>
          <w:p w14:paraId="4E0C02D0" w14:textId="77777777" w:rsidR="007A4DEC" w:rsidRPr="0088582C" w:rsidRDefault="007A4DEC" w:rsidP="00E07088">
            <w:pPr>
              <w:rPr>
                <w:rFonts w:cs="Arial"/>
                <w:sz w:val="16"/>
                <w:szCs w:val="16"/>
              </w:rPr>
            </w:pPr>
            <w:r w:rsidRPr="0088582C">
              <w:rPr>
                <w:rFonts w:cs="Arial"/>
                <w:sz w:val="16"/>
                <w:szCs w:val="16"/>
              </w:rPr>
              <w:t>European Eel</w:t>
            </w:r>
          </w:p>
        </w:tc>
        <w:tc>
          <w:tcPr>
            <w:tcW w:w="346" w:type="pct"/>
            <w:tcBorders>
              <w:top w:val="single" w:sz="4" w:space="0" w:color="auto"/>
              <w:left w:val="single" w:sz="4" w:space="0" w:color="auto"/>
              <w:bottom w:val="single" w:sz="4" w:space="0" w:color="auto"/>
              <w:right w:val="single" w:sz="4" w:space="0" w:color="auto"/>
            </w:tcBorders>
            <w:vAlign w:val="center"/>
            <w:hideMark/>
          </w:tcPr>
          <w:p w14:paraId="3DD4C0AD" w14:textId="77777777" w:rsidR="007A4DEC" w:rsidRPr="0088582C" w:rsidRDefault="007A4DEC" w:rsidP="00E07088">
            <w:pPr>
              <w:jc w:val="center"/>
              <w:rPr>
                <w:rFonts w:cs="Arial"/>
                <w:sz w:val="16"/>
                <w:szCs w:val="16"/>
              </w:rPr>
            </w:pPr>
            <w:r w:rsidRPr="0088582C">
              <w:rPr>
                <w:rFonts w:cs="Arial"/>
                <w:sz w:val="16"/>
                <w:szCs w:val="16"/>
              </w:rPr>
              <w:t>CR</w:t>
            </w:r>
          </w:p>
        </w:tc>
        <w:tc>
          <w:tcPr>
            <w:tcW w:w="488" w:type="pct"/>
            <w:tcBorders>
              <w:top w:val="single" w:sz="4" w:space="0" w:color="auto"/>
              <w:left w:val="single" w:sz="4" w:space="0" w:color="auto"/>
              <w:bottom w:val="single" w:sz="4" w:space="0" w:color="auto"/>
              <w:right w:val="single" w:sz="4" w:space="0" w:color="auto"/>
            </w:tcBorders>
            <w:vAlign w:val="center"/>
            <w:hideMark/>
          </w:tcPr>
          <w:p w14:paraId="25F081E5" w14:textId="77777777" w:rsidR="007A4DEC" w:rsidRPr="0088582C" w:rsidRDefault="007A4DEC" w:rsidP="00E07088">
            <w:pPr>
              <w:jc w:val="center"/>
              <w:rPr>
                <w:rFonts w:cs="Arial"/>
                <w:sz w:val="16"/>
                <w:szCs w:val="16"/>
              </w:rPr>
            </w:pPr>
            <w:r w:rsidRPr="0088582C">
              <w:rPr>
                <w:rFonts w:cs="Arial"/>
                <w:sz w:val="16"/>
                <w:szCs w:val="16"/>
              </w:rPr>
              <w:t>App-II</w:t>
            </w:r>
          </w:p>
        </w:tc>
        <w:tc>
          <w:tcPr>
            <w:tcW w:w="699" w:type="pct"/>
            <w:tcBorders>
              <w:top w:val="single" w:sz="4" w:space="0" w:color="auto"/>
              <w:left w:val="single" w:sz="4" w:space="0" w:color="auto"/>
              <w:bottom w:val="single" w:sz="4" w:space="0" w:color="auto"/>
              <w:right w:val="single" w:sz="4" w:space="0" w:color="auto"/>
            </w:tcBorders>
            <w:vAlign w:val="center"/>
            <w:hideMark/>
          </w:tcPr>
          <w:p w14:paraId="16B3E7E4"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0ED3C410"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56E2C6A3" w14:textId="77777777" w:rsidTr="00E07088">
        <w:trPr>
          <w:trHeight w:val="283"/>
        </w:trPr>
        <w:tc>
          <w:tcPr>
            <w:tcW w:w="1034" w:type="pct"/>
            <w:vMerge w:val="restart"/>
            <w:tcBorders>
              <w:top w:val="single" w:sz="4" w:space="0" w:color="auto"/>
              <w:left w:val="single" w:sz="4" w:space="0" w:color="auto"/>
              <w:bottom w:val="single" w:sz="4" w:space="0" w:color="auto"/>
              <w:right w:val="single" w:sz="4" w:space="0" w:color="auto"/>
            </w:tcBorders>
            <w:vAlign w:val="center"/>
            <w:hideMark/>
          </w:tcPr>
          <w:p w14:paraId="65AD3CC5" w14:textId="77777777" w:rsidR="007A4DEC" w:rsidRPr="0088582C" w:rsidRDefault="007A4DEC" w:rsidP="00E07088">
            <w:pPr>
              <w:rPr>
                <w:rFonts w:cs="Arial"/>
                <w:iCs/>
                <w:sz w:val="16"/>
                <w:szCs w:val="16"/>
              </w:rPr>
            </w:pPr>
            <w:r w:rsidRPr="0088582C">
              <w:rPr>
                <w:rFonts w:cs="Arial"/>
                <w:iCs/>
                <w:sz w:val="16"/>
                <w:szCs w:val="16"/>
              </w:rPr>
              <w:t>CYPRINIDAE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42012C01" w14:textId="77777777" w:rsidR="007A4DEC" w:rsidRPr="0088582C" w:rsidRDefault="007A4DEC" w:rsidP="00E07088">
            <w:pPr>
              <w:rPr>
                <w:rFonts w:cs="Arial"/>
                <w:i/>
                <w:sz w:val="16"/>
                <w:szCs w:val="16"/>
              </w:rPr>
            </w:pPr>
            <w:r w:rsidRPr="0088582C">
              <w:rPr>
                <w:rFonts w:cs="Arial"/>
                <w:i/>
                <w:sz w:val="16"/>
                <w:szCs w:val="16"/>
              </w:rPr>
              <w:t>Cyprinus carpio</w:t>
            </w:r>
          </w:p>
        </w:tc>
        <w:tc>
          <w:tcPr>
            <w:tcW w:w="712" w:type="pct"/>
            <w:tcBorders>
              <w:top w:val="single" w:sz="4" w:space="0" w:color="auto"/>
              <w:left w:val="single" w:sz="4" w:space="0" w:color="auto"/>
              <w:bottom w:val="single" w:sz="4" w:space="0" w:color="auto"/>
              <w:right w:val="single" w:sz="4" w:space="0" w:color="auto"/>
            </w:tcBorders>
            <w:vAlign w:val="center"/>
            <w:hideMark/>
          </w:tcPr>
          <w:p w14:paraId="4202056B" w14:textId="77777777" w:rsidR="007A4DEC" w:rsidRPr="0088582C" w:rsidRDefault="007A4DEC" w:rsidP="00E07088">
            <w:pPr>
              <w:rPr>
                <w:rFonts w:cs="Arial"/>
                <w:sz w:val="16"/>
                <w:szCs w:val="16"/>
              </w:rPr>
            </w:pPr>
            <w:r w:rsidRPr="0088582C">
              <w:rPr>
                <w:rFonts w:cs="Arial"/>
                <w:sz w:val="16"/>
                <w:szCs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6296B8A7" w14:textId="77777777" w:rsidR="007A4DEC" w:rsidRPr="0088582C" w:rsidRDefault="007A4DEC" w:rsidP="00E07088">
            <w:pPr>
              <w:jc w:val="center"/>
              <w:rPr>
                <w:rFonts w:cs="Arial"/>
                <w:sz w:val="16"/>
                <w:szCs w:val="16"/>
              </w:rPr>
            </w:pPr>
            <w:r w:rsidRPr="0088582C">
              <w:rPr>
                <w:rFonts w:cs="Arial"/>
                <w:sz w:val="16"/>
                <w:szCs w:val="16"/>
              </w:rPr>
              <w:t>VU</w:t>
            </w:r>
          </w:p>
        </w:tc>
        <w:tc>
          <w:tcPr>
            <w:tcW w:w="488" w:type="pct"/>
            <w:tcBorders>
              <w:top w:val="single" w:sz="4" w:space="0" w:color="auto"/>
              <w:left w:val="single" w:sz="4" w:space="0" w:color="auto"/>
              <w:bottom w:val="single" w:sz="4" w:space="0" w:color="auto"/>
              <w:right w:val="single" w:sz="4" w:space="0" w:color="auto"/>
            </w:tcBorders>
            <w:vAlign w:val="center"/>
            <w:hideMark/>
          </w:tcPr>
          <w:p w14:paraId="4B36D641"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11C6518F"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00339B8B"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6C1B7CC0"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B3C53"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5F760D99" w14:textId="77777777" w:rsidR="007A4DEC" w:rsidRPr="0088582C" w:rsidRDefault="007A4DEC" w:rsidP="00E07088">
            <w:pPr>
              <w:rPr>
                <w:rFonts w:cs="Arial"/>
                <w:i/>
                <w:sz w:val="16"/>
                <w:szCs w:val="16"/>
              </w:rPr>
            </w:pPr>
            <w:r w:rsidRPr="0088582C">
              <w:rPr>
                <w:rFonts w:cs="Arial"/>
                <w:i/>
                <w:sz w:val="16"/>
                <w:szCs w:val="16"/>
              </w:rPr>
              <w:t>Rutilus basak</w:t>
            </w:r>
          </w:p>
        </w:tc>
        <w:tc>
          <w:tcPr>
            <w:tcW w:w="712" w:type="pct"/>
            <w:tcBorders>
              <w:top w:val="single" w:sz="4" w:space="0" w:color="auto"/>
              <w:left w:val="single" w:sz="4" w:space="0" w:color="auto"/>
              <w:bottom w:val="single" w:sz="4" w:space="0" w:color="auto"/>
              <w:right w:val="single" w:sz="4" w:space="0" w:color="auto"/>
            </w:tcBorders>
            <w:vAlign w:val="center"/>
            <w:hideMark/>
          </w:tcPr>
          <w:p w14:paraId="4EF4916E" w14:textId="77777777" w:rsidR="007A4DEC" w:rsidRPr="0088582C" w:rsidRDefault="007A4DEC" w:rsidP="00E07088">
            <w:pPr>
              <w:rPr>
                <w:rFonts w:cs="Arial"/>
                <w:sz w:val="16"/>
                <w:szCs w:val="16"/>
              </w:rPr>
            </w:pPr>
            <w:r w:rsidRPr="0088582C">
              <w:rPr>
                <w:rFonts w:cs="Arial"/>
                <w:sz w:val="16"/>
                <w:szCs w:val="16"/>
              </w:rPr>
              <w:t>-</w:t>
            </w:r>
          </w:p>
        </w:tc>
        <w:tc>
          <w:tcPr>
            <w:tcW w:w="346" w:type="pct"/>
            <w:tcBorders>
              <w:top w:val="single" w:sz="4" w:space="0" w:color="auto"/>
              <w:left w:val="single" w:sz="4" w:space="0" w:color="auto"/>
              <w:bottom w:val="single" w:sz="4" w:space="0" w:color="auto"/>
              <w:right w:val="single" w:sz="4" w:space="0" w:color="auto"/>
            </w:tcBorders>
            <w:vAlign w:val="center"/>
          </w:tcPr>
          <w:p w14:paraId="177C038D" w14:textId="77777777" w:rsidR="007A4DEC" w:rsidRPr="0088582C" w:rsidRDefault="007A4DEC" w:rsidP="00E07088">
            <w:pPr>
              <w:jc w:val="center"/>
              <w:rPr>
                <w:rFonts w:cs="Arial"/>
                <w:sz w:val="16"/>
                <w:szCs w:val="16"/>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0BA102DB"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3AF73BBD"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39BB93A2"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24CCA73E"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8DB5DA"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58865FCF" w14:textId="77777777" w:rsidR="007A4DEC" w:rsidRPr="0088582C" w:rsidRDefault="007A4DEC" w:rsidP="00E07088">
            <w:pPr>
              <w:rPr>
                <w:rFonts w:cs="Arial"/>
                <w:i/>
                <w:sz w:val="16"/>
                <w:szCs w:val="16"/>
              </w:rPr>
            </w:pPr>
            <w:r w:rsidRPr="0088582C">
              <w:rPr>
                <w:rFonts w:cs="Arial"/>
                <w:i/>
                <w:sz w:val="16"/>
                <w:szCs w:val="16"/>
              </w:rPr>
              <w:t>Squalius cephalus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36166C87" w14:textId="77777777" w:rsidR="007A4DEC" w:rsidRPr="0088582C" w:rsidRDefault="007A4DEC" w:rsidP="00E07088">
            <w:pPr>
              <w:rPr>
                <w:rFonts w:cs="Arial"/>
                <w:sz w:val="16"/>
                <w:szCs w:val="16"/>
              </w:rPr>
            </w:pPr>
            <w:r w:rsidRPr="0088582C">
              <w:rPr>
                <w:rFonts w:cs="Arial"/>
                <w:sz w:val="16"/>
                <w:szCs w:val="16"/>
              </w:rPr>
              <w:t>Chub</w:t>
            </w:r>
          </w:p>
        </w:tc>
        <w:tc>
          <w:tcPr>
            <w:tcW w:w="346" w:type="pct"/>
            <w:tcBorders>
              <w:top w:val="single" w:sz="4" w:space="0" w:color="auto"/>
              <w:left w:val="single" w:sz="4" w:space="0" w:color="auto"/>
              <w:bottom w:val="single" w:sz="4" w:space="0" w:color="auto"/>
              <w:right w:val="single" w:sz="4" w:space="0" w:color="auto"/>
            </w:tcBorders>
            <w:vAlign w:val="center"/>
            <w:hideMark/>
          </w:tcPr>
          <w:p w14:paraId="154E5934"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79C0D16A"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752ED22E"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20422686"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619E57BA"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8B0B7"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4BE0495A" w14:textId="77777777" w:rsidR="007A4DEC" w:rsidRPr="0088582C" w:rsidRDefault="007A4DEC" w:rsidP="00E07088">
            <w:pPr>
              <w:rPr>
                <w:rFonts w:cs="Arial"/>
                <w:i/>
                <w:sz w:val="16"/>
                <w:szCs w:val="16"/>
              </w:rPr>
            </w:pPr>
            <w:r w:rsidRPr="0088582C">
              <w:rPr>
                <w:rFonts w:cs="Arial"/>
                <w:i/>
                <w:sz w:val="16"/>
                <w:szCs w:val="16"/>
              </w:rPr>
              <w:t>Telestes souffia</w:t>
            </w:r>
          </w:p>
        </w:tc>
        <w:tc>
          <w:tcPr>
            <w:tcW w:w="712" w:type="pct"/>
            <w:tcBorders>
              <w:top w:val="single" w:sz="4" w:space="0" w:color="auto"/>
              <w:left w:val="single" w:sz="4" w:space="0" w:color="auto"/>
              <w:bottom w:val="single" w:sz="4" w:space="0" w:color="auto"/>
              <w:right w:val="single" w:sz="4" w:space="0" w:color="auto"/>
            </w:tcBorders>
            <w:vAlign w:val="center"/>
            <w:hideMark/>
          </w:tcPr>
          <w:p w14:paraId="766AD89C" w14:textId="77777777" w:rsidR="007A4DEC" w:rsidRPr="0088582C" w:rsidRDefault="007A4DEC" w:rsidP="00E07088">
            <w:pPr>
              <w:rPr>
                <w:rFonts w:cs="Arial"/>
                <w:sz w:val="16"/>
                <w:szCs w:val="16"/>
              </w:rPr>
            </w:pPr>
            <w:r w:rsidRPr="0088582C">
              <w:rPr>
                <w:rFonts w:cs="Arial"/>
                <w:sz w:val="16"/>
                <w:szCs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7C04CD7B"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5F4BEEC7"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7F14354F"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454E22EA"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0E8E5DF4"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869EB"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7C240CB2" w14:textId="77777777" w:rsidR="007A4DEC" w:rsidRPr="0088582C" w:rsidRDefault="007A4DEC" w:rsidP="00E07088">
            <w:pPr>
              <w:rPr>
                <w:rFonts w:cs="Arial"/>
                <w:i/>
                <w:sz w:val="16"/>
                <w:szCs w:val="16"/>
              </w:rPr>
            </w:pPr>
            <w:r w:rsidRPr="0088582C">
              <w:rPr>
                <w:rFonts w:cs="Arial"/>
                <w:i/>
                <w:sz w:val="16"/>
                <w:szCs w:val="16"/>
              </w:rPr>
              <w:t>Phoxinus phoxinus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0E080EF0" w14:textId="77777777" w:rsidR="007A4DEC" w:rsidRPr="0088582C" w:rsidRDefault="007A4DEC" w:rsidP="00E07088">
            <w:pPr>
              <w:rPr>
                <w:rFonts w:cs="Arial"/>
                <w:sz w:val="16"/>
                <w:szCs w:val="16"/>
              </w:rPr>
            </w:pPr>
            <w:r w:rsidRPr="0088582C">
              <w:rPr>
                <w:rFonts w:cs="Arial"/>
                <w:sz w:val="16"/>
                <w:szCs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6631D3D8"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2098EA53"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2562385D"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441902D4"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12597869"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71271"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384B2064" w14:textId="77777777" w:rsidR="007A4DEC" w:rsidRPr="0088582C" w:rsidRDefault="007A4DEC" w:rsidP="00E07088">
            <w:pPr>
              <w:rPr>
                <w:rFonts w:cs="Arial"/>
                <w:i/>
                <w:sz w:val="16"/>
                <w:szCs w:val="16"/>
              </w:rPr>
            </w:pPr>
            <w:r w:rsidRPr="0088582C">
              <w:rPr>
                <w:rFonts w:cs="Arial"/>
                <w:i/>
                <w:sz w:val="16"/>
                <w:szCs w:val="16"/>
              </w:rPr>
              <w:t>Scardinius knezevici</w:t>
            </w:r>
          </w:p>
        </w:tc>
        <w:tc>
          <w:tcPr>
            <w:tcW w:w="712" w:type="pct"/>
            <w:tcBorders>
              <w:top w:val="single" w:sz="4" w:space="0" w:color="auto"/>
              <w:left w:val="single" w:sz="4" w:space="0" w:color="auto"/>
              <w:bottom w:val="single" w:sz="4" w:space="0" w:color="auto"/>
              <w:right w:val="single" w:sz="4" w:space="0" w:color="auto"/>
            </w:tcBorders>
            <w:vAlign w:val="center"/>
            <w:hideMark/>
          </w:tcPr>
          <w:p w14:paraId="35265DAB" w14:textId="77777777" w:rsidR="007A4DEC" w:rsidRPr="0088582C" w:rsidRDefault="007A4DEC" w:rsidP="00E07088">
            <w:pPr>
              <w:rPr>
                <w:rFonts w:cs="Arial"/>
                <w:sz w:val="16"/>
                <w:szCs w:val="16"/>
              </w:rPr>
            </w:pPr>
            <w:r w:rsidRPr="0088582C">
              <w:rPr>
                <w:rFonts w:cs="Arial"/>
                <w:sz w:val="16"/>
                <w:szCs w:val="16"/>
              </w:rPr>
              <w:t>Skadar Rudd</w:t>
            </w:r>
          </w:p>
        </w:tc>
        <w:tc>
          <w:tcPr>
            <w:tcW w:w="346" w:type="pct"/>
            <w:tcBorders>
              <w:top w:val="single" w:sz="4" w:space="0" w:color="auto"/>
              <w:left w:val="single" w:sz="4" w:space="0" w:color="auto"/>
              <w:bottom w:val="single" w:sz="4" w:space="0" w:color="auto"/>
              <w:right w:val="single" w:sz="4" w:space="0" w:color="auto"/>
            </w:tcBorders>
            <w:vAlign w:val="center"/>
            <w:hideMark/>
          </w:tcPr>
          <w:p w14:paraId="1BE42B96"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1B68D164"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1F35B023"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69B2FB24"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5D1D72E0"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6D0FF1"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2C094214" w14:textId="77777777" w:rsidR="007A4DEC" w:rsidRPr="0088582C" w:rsidRDefault="007A4DEC" w:rsidP="00E07088">
            <w:pPr>
              <w:rPr>
                <w:rFonts w:cs="Arial"/>
                <w:i/>
                <w:sz w:val="16"/>
                <w:szCs w:val="16"/>
              </w:rPr>
            </w:pPr>
            <w:r w:rsidRPr="0088582C">
              <w:rPr>
                <w:rFonts w:cs="Arial"/>
                <w:i/>
                <w:sz w:val="16"/>
                <w:szCs w:val="16"/>
              </w:rPr>
              <w:t>Pseudorasbora parva</w:t>
            </w:r>
          </w:p>
        </w:tc>
        <w:tc>
          <w:tcPr>
            <w:tcW w:w="712" w:type="pct"/>
            <w:tcBorders>
              <w:top w:val="single" w:sz="4" w:space="0" w:color="auto"/>
              <w:left w:val="single" w:sz="4" w:space="0" w:color="auto"/>
              <w:bottom w:val="single" w:sz="4" w:space="0" w:color="auto"/>
              <w:right w:val="single" w:sz="4" w:space="0" w:color="auto"/>
            </w:tcBorders>
            <w:vAlign w:val="center"/>
            <w:hideMark/>
          </w:tcPr>
          <w:p w14:paraId="7A38D593" w14:textId="77777777" w:rsidR="007A4DEC" w:rsidRPr="0088582C" w:rsidRDefault="007A4DEC" w:rsidP="00E07088">
            <w:pPr>
              <w:rPr>
                <w:rFonts w:cs="Arial"/>
                <w:sz w:val="16"/>
                <w:szCs w:val="16"/>
              </w:rPr>
            </w:pPr>
            <w:r w:rsidRPr="0088582C">
              <w:rPr>
                <w:rFonts w:cs="Arial"/>
                <w:sz w:val="16"/>
                <w:szCs w:val="16"/>
              </w:rPr>
              <w:t>Topmouth gudgeon</w:t>
            </w:r>
          </w:p>
        </w:tc>
        <w:tc>
          <w:tcPr>
            <w:tcW w:w="346" w:type="pct"/>
            <w:tcBorders>
              <w:top w:val="single" w:sz="4" w:space="0" w:color="auto"/>
              <w:left w:val="single" w:sz="4" w:space="0" w:color="auto"/>
              <w:bottom w:val="single" w:sz="4" w:space="0" w:color="auto"/>
              <w:right w:val="single" w:sz="4" w:space="0" w:color="auto"/>
            </w:tcBorders>
            <w:vAlign w:val="center"/>
          </w:tcPr>
          <w:p w14:paraId="71666036" w14:textId="77777777" w:rsidR="007A4DEC" w:rsidRPr="0088582C" w:rsidRDefault="007A4DEC" w:rsidP="00E07088">
            <w:pPr>
              <w:jc w:val="center"/>
              <w:rPr>
                <w:rFonts w:cs="Arial"/>
                <w:sz w:val="16"/>
                <w:szCs w:val="16"/>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7F85E289"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4E50A9C4"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078D91C2"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41050A14" w14:textId="77777777" w:rsidTr="00E07088">
        <w:trPr>
          <w:trHeight w:val="283"/>
        </w:trPr>
        <w:tc>
          <w:tcPr>
            <w:tcW w:w="1034" w:type="pct"/>
            <w:tcBorders>
              <w:top w:val="single" w:sz="4" w:space="0" w:color="auto"/>
              <w:left w:val="single" w:sz="4" w:space="0" w:color="auto"/>
              <w:bottom w:val="single" w:sz="4" w:space="0" w:color="auto"/>
              <w:right w:val="single" w:sz="4" w:space="0" w:color="auto"/>
            </w:tcBorders>
            <w:vAlign w:val="center"/>
            <w:hideMark/>
          </w:tcPr>
          <w:p w14:paraId="4DCCEC71" w14:textId="77777777" w:rsidR="007A4DEC" w:rsidRPr="0088582C" w:rsidRDefault="007A4DEC" w:rsidP="00E07088">
            <w:pPr>
              <w:rPr>
                <w:rFonts w:cs="Arial"/>
                <w:iCs/>
                <w:sz w:val="16"/>
                <w:szCs w:val="16"/>
              </w:rPr>
            </w:pPr>
            <w:r w:rsidRPr="0088582C">
              <w:rPr>
                <w:rFonts w:cs="Arial"/>
                <w:iCs/>
                <w:sz w:val="16"/>
                <w:szCs w:val="16"/>
              </w:rPr>
              <w:t>GASTEROSTEIDAE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49978890" w14:textId="77777777" w:rsidR="007A4DEC" w:rsidRPr="0088582C" w:rsidRDefault="007A4DEC" w:rsidP="00E07088">
            <w:pPr>
              <w:rPr>
                <w:rFonts w:cs="Arial"/>
                <w:i/>
                <w:sz w:val="16"/>
                <w:szCs w:val="16"/>
              </w:rPr>
            </w:pPr>
            <w:r w:rsidRPr="0088582C">
              <w:rPr>
                <w:rFonts w:cs="Arial"/>
                <w:i/>
                <w:sz w:val="16"/>
                <w:szCs w:val="16"/>
              </w:rPr>
              <w:t>Gasterosteus aculeatus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555ECA29" w14:textId="77777777" w:rsidR="007A4DEC" w:rsidRPr="0088582C" w:rsidRDefault="007A4DEC" w:rsidP="00E07088">
            <w:pPr>
              <w:rPr>
                <w:rFonts w:cs="Arial"/>
                <w:sz w:val="16"/>
                <w:szCs w:val="16"/>
              </w:rPr>
            </w:pPr>
            <w:r w:rsidRPr="0088582C">
              <w:rPr>
                <w:rFonts w:cs="Arial"/>
                <w:sz w:val="16"/>
                <w:szCs w:val="16"/>
              </w:rPr>
              <w:t>Threespined Stickleback</w:t>
            </w:r>
          </w:p>
        </w:tc>
        <w:tc>
          <w:tcPr>
            <w:tcW w:w="346" w:type="pct"/>
            <w:tcBorders>
              <w:top w:val="single" w:sz="4" w:space="0" w:color="auto"/>
              <w:left w:val="single" w:sz="4" w:space="0" w:color="auto"/>
              <w:bottom w:val="single" w:sz="4" w:space="0" w:color="auto"/>
              <w:right w:val="single" w:sz="4" w:space="0" w:color="auto"/>
            </w:tcBorders>
            <w:vAlign w:val="center"/>
            <w:hideMark/>
          </w:tcPr>
          <w:p w14:paraId="307E7C89"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7F7C4DFC"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5EC8C1EB"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56C43A7F"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2AF9F303" w14:textId="77777777" w:rsidTr="00E07088">
        <w:trPr>
          <w:trHeight w:val="283"/>
        </w:trPr>
        <w:tc>
          <w:tcPr>
            <w:tcW w:w="1034" w:type="pct"/>
            <w:vMerge w:val="restart"/>
            <w:tcBorders>
              <w:top w:val="single" w:sz="4" w:space="0" w:color="auto"/>
              <w:left w:val="single" w:sz="4" w:space="0" w:color="auto"/>
              <w:bottom w:val="single" w:sz="4" w:space="0" w:color="auto"/>
              <w:right w:val="single" w:sz="4" w:space="0" w:color="auto"/>
            </w:tcBorders>
            <w:vAlign w:val="center"/>
            <w:hideMark/>
          </w:tcPr>
          <w:p w14:paraId="79608956" w14:textId="77777777" w:rsidR="007A4DEC" w:rsidRPr="0088582C" w:rsidRDefault="007A4DEC" w:rsidP="00E07088">
            <w:pPr>
              <w:rPr>
                <w:rFonts w:cs="Arial"/>
                <w:iCs/>
                <w:sz w:val="16"/>
                <w:szCs w:val="16"/>
              </w:rPr>
            </w:pPr>
            <w:r w:rsidRPr="0088582C">
              <w:rPr>
                <w:rFonts w:cs="Arial"/>
                <w:iCs/>
                <w:sz w:val="16"/>
                <w:szCs w:val="16"/>
              </w:rPr>
              <w:t>LEUCISCIDAE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0781B3EA" w14:textId="77777777" w:rsidR="007A4DEC" w:rsidRPr="0088582C" w:rsidRDefault="007A4DEC" w:rsidP="00E07088">
            <w:pPr>
              <w:rPr>
                <w:rFonts w:cs="Arial"/>
                <w:i/>
                <w:sz w:val="16"/>
                <w:szCs w:val="16"/>
              </w:rPr>
            </w:pPr>
            <w:r w:rsidRPr="0088582C">
              <w:rPr>
                <w:rFonts w:cs="Arial"/>
                <w:i/>
                <w:sz w:val="16"/>
                <w:szCs w:val="16"/>
              </w:rPr>
              <w:t>Alburnus alburnus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15DFBB4D" w14:textId="77777777" w:rsidR="007A4DEC" w:rsidRPr="0088582C" w:rsidRDefault="007A4DEC" w:rsidP="00E07088">
            <w:pPr>
              <w:rPr>
                <w:rFonts w:cs="Arial"/>
                <w:sz w:val="16"/>
                <w:szCs w:val="16"/>
              </w:rPr>
            </w:pPr>
            <w:r w:rsidRPr="0088582C">
              <w:rPr>
                <w:rFonts w:cs="Arial"/>
                <w:sz w:val="16"/>
                <w:szCs w:val="16"/>
              </w:rPr>
              <w:t>Bleak</w:t>
            </w:r>
          </w:p>
        </w:tc>
        <w:tc>
          <w:tcPr>
            <w:tcW w:w="346" w:type="pct"/>
            <w:tcBorders>
              <w:top w:val="single" w:sz="4" w:space="0" w:color="auto"/>
              <w:left w:val="single" w:sz="4" w:space="0" w:color="auto"/>
              <w:bottom w:val="single" w:sz="4" w:space="0" w:color="auto"/>
              <w:right w:val="single" w:sz="4" w:space="0" w:color="auto"/>
            </w:tcBorders>
            <w:vAlign w:val="center"/>
            <w:hideMark/>
          </w:tcPr>
          <w:p w14:paraId="432141A7"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6DE084D9"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59556939"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3CB29B3B"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02C8C963"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EC85FE"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79DD3B2F" w14:textId="77777777" w:rsidR="007A4DEC" w:rsidRPr="0088582C" w:rsidRDefault="007A4DEC" w:rsidP="00E07088">
            <w:pPr>
              <w:rPr>
                <w:rFonts w:cs="Arial"/>
                <w:i/>
                <w:sz w:val="16"/>
                <w:szCs w:val="16"/>
              </w:rPr>
            </w:pPr>
            <w:r w:rsidRPr="0088582C">
              <w:rPr>
                <w:rFonts w:cs="Arial"/>
                <w:i/>
                <w:sz w:val="16"/>
                <w:szCs w:val="16"/>
              </w:rPr>
              <w:t>Oncorhynchus mykiss</w:t>
            </w:r>
          </w:p>
        </w:tc>
        <w:tc>
          <w:tcPr>
            <w:tcW w:w="712" w:type="pct"/>
            <w:tcBorders>
              <w:top w:val="single" w:sz="4" w:space="0" w:color="auto"/>
              <w:left w:val="single" w:sz="4" w:space="0" w:color="auto"/>
              <w:bottom w:val="single" w:sz="4" w:space="0" w:color="auto"/>
              <w:right w:val="single" w:sz="4" w:space="0" w:color="auto"/>
            </w:tcBorders>
            <w:vAlign w:val="center"/>
            <w:hideMark/>
          </w:tcPr>
          <w:p w14:paraId="37347914" w14:textId="77777777" w:rsidR="007A4DEC" w:rsidRPr="0088582C" w:rsidRDefault="007A4DEC" w:rsidP="00E07088">
            <w:pPr>
              <w:rPr>
                <w:rFonts w:cs="Arial"/>
                <w:sz w:val="16"/>
                <w:szCs w:val="16"/>
              </w:rPr>
            </w:pPr>
            <w:r w:rsidRPr="0088582C">
              <w:rPr>
                <w:rFonts w:cs="Arial"/>
                <w:sz w:val="16"/>
                <w:szCs w:val="16"/>
              </w:rPr>
              <w:t>Rainbow Trout</w:t>
            </w:r>
          </w:p>
        </w:tc>
        <w:tc>
          <w:tcPr>
            <w:tcW w:w="346" w:type="pct"/>
            <w:tcBorders>
              <w:top w:val="single" w:sz="4" w:space="0" w:color="auto"/>
              <w:left w:val="single" w:sz="4" w:space="0" w:color="auto"/>
              <w:bottom w:val="single" w:sz="4" w:space="0" w:color="auto"/>
              <w:right w:val="single" w:sz="4" w:space="0" w:color="auto"/>
            </w:tcBorders>
            <w:vAlign w:val="center"/>
            <w:hideMark/>
          </w:tcPr>
          <w:p w14:paraId="7315C99B" w14:textId="77777777" w:rsidR="007A4DEC" w:rsidRPr="0088582C" w:rsidRDefault="007A4DEC" w:rsidP="00E07088">
            <w:pPr>
              <w:jc w:val="center"/>
              <w:rPr>
                <w:rFonts w:cs="Arial"/>
                <w:sz w:val="16"/>
                <w:szCs w:val="16"/>
              </w:rPr>
            </w:pPr>
            <w:r w:rsidRPr="0088582C">
              <w:rPr>
                <w:rFonts w:cs="Arial"/>
                <w:sz w:val="16"/>
                <w:szCs w:val="16"/>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25E43B3E"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3FC17DC9"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7D034DB3"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0F16E4B1"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28A18"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6CD89E39" w14:textId="77777777" w:rsidR="007A4DEC" w:rsidRPr="0088582C" w:rsidRDefault="007A4DEC" w:rsidP="00E07088">
            <w:pPr>
              <w:rPr>
                <w:rFonts w:cs="Arial"/>
                <w:i/>
                <w:sz w:val="16"/>
                <w:szCs w:val="16"/>
              </w:rPr>
            </w:pPr>
            <w:r w:rsidRPr="0088582C">
              <w:rPr>
                <w:rFonts w:cs="Arial"/>
                <w:i/>
                <w:sz w:val="16"/>
                <w:szCs w:val="16"/>
              </w:rPr>
              <w:t>Carassius auratus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4D3AEA04" w14:textId="77777777" w:rsidR="007A4DEC" w:rsidRPr="0088582C" w:rsidRDefault="007A4DEC" w:rsidP="00E07088">
            <w:pPr>
              <w:rPr>
                <w:rFonts w:cs="Arial"/>
                <w:sz w:val="16"/>
                <w:szCs w:val="16"/>
              </w:rPr>
            </w:pPr>
            <w:r w:rsidRPr="0088582C">
              <w:rPr>
                <w:rFonts w:cs="Arial"/>
                <w:sz w:val="16"/>
                <w:szCs w:val="16"/>
              </w:rPr>
              <w:t>Goldfish</w:t>
            </w:r>
          </w:p>
        </w:tc>
        <w:tc>
          <w:tcPr>
            <w:tcW w:w="346" w:type="pct"/>
            <w:tcBorders>
              <w:top w:val="single" w:sz="4" w:space="0" w:color="auto"/>
              <w:left w:val="single" w:sz="4" w:space="0" w:color="auto"/>
              <w:bottom w:val="single" w:sz="4" w:space="0" w:color="auto"/>
              <w:right w:val="single" w:sz="4" w:space="0" w:color="auto"/>
            </w:tcBorders>
            <w:vAlign w:val="center"/>
            <w:hideMark/>
          </w:tcPr>
          <w:p w14:paraId="6830784A"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26838ABF"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1F6E8F64"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6F7FA62C"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08F44765" w14:textId="77777777" w:rsidTr="00E07088">
        <w:trPr>
          <w:trHeight w:val="283"/>
        </w:trPr>
        <w:tc>
          <w:tcPr>
            <w:tcW w:w="1034" w:type="pct"/>
            <w:tcBorders>
              <w:top w:val="single" w:sz="4" w:space="0" w:color="auto"/>
              <w:left w:val="single" w:sz="4" w:space="0" w:color="auto"/>
              <w:bottom w:val="single" w:sz="4" w:space="0" w:color="auto"/>
              <w:right w:val="single" w:sz="4" w:space="0" w:color="auto"/>
            </w:tcBorders>
            <w:vAlign w:val="center"/>
            <w:hideMark/>
          </w:tcPr>
          <w:p w14:paraId="7C5013C4" w14:textId="77777777" w:rsidR="007A4DEC" w:rsidRPr="0088582C" w:rsidRDefault="007A4DEC" w:rsidP="00E07088">
            <w:pPr>
              <w:rPr>
                <w:rFonts w:cs="Arial"/>
                <w:iCs/>
                <w:sz w:val="16"/>
                <w:szCs w:val="16"/>
              </w:rPr>
            </w:pPr>
            <w:r w:rsidRPr="0088582C">
              <w:rPr>
                <w:rFonts w:cs="Arial"/>
                <w:iCs/>
                <w:sz w:val="16"/>
                <w:szCs w:val="16"/>
              </w:rPr>
              <w:t>PERCIDAE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2713529F" w14:textId="77777777" w:rsidR="007A4DEC" w:rsidRPr="0088582C" w:rsidRDefault="007A4DEC" w:rsidP="00E07088">
            <w:pPr>
              <w:rPr>
                <w:rFonts w:cs="Arial"/>
                <w:i/>
                <w:sz w:val="16"/>
                <w:szCs w:val="16"/>
              </w:rPr>
            </w:pPr>
            <w:r w:rsidRPr="0088582C">
              <w:rPr>
                <w:rFonts w:cs="Arial"/>
                <w:i/>
                <w:sz w:val="16"/>
                <w:szCs w:val="16"/>
              </w:rPr>
              <w:t>Perca fluviatilis</w:t>
            </w:r>
          </w:p>
        </w:tc>
        <w:tc>
          <w:tcPr>
            <w:tcW w:w="712" w:type="pct"/>
            <w:tcBorders>
              <w:top w:val="single" w:sz="4" w:space="0" w:color="auto"/>
              <w:left w:val="single" w:sz="4" w:space="0" w:color="auto"/>
              <w:bottom w:val="single" w:sz="4" w:space="0" w:color="auto"/>
              <w:right w:val="single" w:sz="4" w:space="0" w:color="auto"/>
            </w:tcBorders>
            <w:vAlign w:val="center"/>
            <w:hideMark/>
          </w:tcPr>
          <w:p w14:paraId="2B556086" w14:textId="77777777" w:rsidR="007A4DEC" w:rsidRPr="0088582C" w:rsidRDefault="007A4DEC" w:rsidP="00E07088">
            <w:pPr>
              <w:rPr>
                <w:rFonts w:cs="Arial"/>
                <w:sz w:val="16"/>
                <w:szCs w:val="16"/>
              </w:rPr>
            </w:pPr>
            <w:r w:rsidRPr="0088582C">
              <w:rPr>
                <w:rFonts w:cs="Arial"/>
                <w:sz w:val="16"/>
                <w:szCs w:val="16"/>
              </w:rPr>
              <w:t>European perch</w:t>
            </w:r>
          </w:p>
        </w:tc>
        <w:tc>
          <w:tcPr>
            <w:tcW w:w="346" w:type="pct"/>
            <w:tcBorders>
              <w:top w:val="single" w:sz="4" w:space="0" w:color="auto"/>
              <w:left w:val="single" w:sz="4" w:space="0" w:color="auto"/>
              <w:bottom w:val="single" w:sz="4" w:space="0" w:color="auto"/>
              <w:right w:val="single" w:sz="4" w:space="0" w:color="auto"/>
            </w:tcBorders>
            <w:vAlign w:val="center"/>
            <w:hideMark/>
          </w:tcPr>
          <w:p w14:paraId="0564C874"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066AC078"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48666328"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1AF6CBC7"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48817E9D" w14:textId="77777777" w:rsidTr="00E07088">
        <w:trPr>
          <w:trHeight w:val="283"/>
        </w:trPr>
        <w:tc>
          <w:tcPr>
            <w:tcW w:w="1034" w:type="pct"/>
            <w:tcBorders>
              <w:top w:val="single" w:sz="4" w:space="0" w:color="auto"/>
              <w:left w:val="single" w:sz="4" w:space="0" w:color="auto"/>
              <w:bottom w:val="single" w:sz="4" w:space="0" w:color="auto"/>
              <w:right w:val="single" w:sz="4" w:space="0" w:color="auto"/>
            </w:tcBorders>
            <w:vAlign w:val="center"/>
            <w:hideMark/>
          </w:tcPr>
          <w:p w14:paraId="1E63A6B7" w14:textId="77777777" w:rsidR="007A4DEC" w:rsidRPr="0088582C" w:rsidRDefault="007A4DEC" w:rsidP="00E07088">
            <w:pPr>
              <w:rPr>
                <w:rFonts w:cs="Arial"/>
                <w:iCs/>
                <w:sz w:val="16"/>
                <w:szCs w:val="16"/>
              </w:rPr>
            </w:pPr>
            <w:r w:rsidRPr="0088582C">
              <w:rPr>
                <w:rFonts w:cs="Arial"/>
                <w:iCs/>
                <w:sz w:val="16"/>
                <w:szCs w:val="16"/>
              </w:rPr>
              <w:t>PETROMYZONTIDAE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6FFF76B8" w14:textId="77777777" w:rsidR="007A4DEC" w:rsidRPr="0088582C" w:rsidRDefault="007A4DEC" w:rsidP="00E07088">
            <w:pPr>
              <w:rPr>
                <w:rFonts w:cs="Arial"/>
                <w:i/>
                <w:sz w:val="16"/>
                <w:szCs w:val="16"/>
              </w:rPr>
            </w:pPr>
            <w:r w:rsidRPr="0088582C">
              <w:rPr>
                <w:rFonts w:cs="Arial"/>
                <w:i/>
                <w:sz w:val="16"/>
                <w:szCs w:val="16"/>
              </w:rPr>
              <w:t>Petromyzon marinus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367A728C" w14:textId="77777777" w:rsidR="007A4DEC" w:rsidRPr="0088582C" w:rsidRDefault="007A4DEC" w:rsidP="00E07088">
            <w:pPr>
              <w:rPr>
                <w:rFonts w:cs="Arial"/>
                <w:sz w:val="16"/>
                <w:szCs w:val="16"/>
              </w:rPr>
            </w:pPr>
            <w:r w:rsidRPr="0088582C">
              <w:rPr>
                <w:rFonts w:cs="Arial"/>
                <w:sz w:val="16"/>
                <w:szCs w:val="16"/>
              </w:rPr>
              <w:t>Sea Lamprey</w:t>
            </w:r>
          </w:p>
        </w:tc>
        <w:tc>
          <w:tcPr>
            <w:tcW w:w="346" w:type="pct"/>
            <w:tcBorders>
              <w:top w:val="single" w:sz="4" w:space="0" w:color="auto"/>
              <w:left w:val="single" w:sz="4" w:space="0" w:color="auto"/>
              <w:bottom w:val="single" w:sz="4" w:space="0" w:color="auto"/>
              <w:right w:val="single" w:sz="4" w:space="0" w:color="auto"/>
            </w:tcBorders>
            <w:vAlign w:val="center"/>
            <w:hideMark/>
          </w:tcPr>
          <w:p w14:paraId="12892886"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32E450FB"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7C037EC7" w14:textId="77777777" w:rsidR="007A4DEC" w:rsidRPr="0088582C" w:rsidRDefault="007A4DEC" w:rsidP="00E07088">
            <w:pPr>
              <w:jc w:val="center"/>
              <w:rPr>
                <w:rFonts w:cs="Arial"/>
                <w:sz w:val="16"/>
                <w:szCs w:val="16"/>
              </w:rPr>
            </w:pPr>
            <w:r w:rsidRPr="0088582C">
              <w:rPr>
                <w:rFonts w:cs="Arial"/>
                <w:sz w:val="16"/>
                <w:szCs w:val="16"/>
              </w:rPr>
              <w:t>App-III</w:t>
            </w:r>
          </w:p>
        </w:tc>
        <w:tc>
          <w:tcPr>
            <w:tcW w:w="900" w:type="pct"/>
            <w:tcBorders>
              <w:top w:val="single" w:sz="4" w:space="0" w:color="auto"/>
              <w:left w:val="single" w:sz="4" w:space="0" w:color="auto"/>
              <w:bottom w:val="single" w:sz="4" w:space="0" w:color="auto"/>
              <w:right w:val="single" w:sz="4" w:space="0" w:color="auto"/>
            </w:tcBorders>
            <w:vAlign w:val="center"/>
            <w:hideMark/>
          </w:tcPr>
          <w:p w14:paraId="2D239114" w14:textId="77777777" w:rsidR="007A4DEC" w:rsidRPr="0088582C" w:rsidRDefault="007A4DEC" w:rsidP="00E07088">
            <w:pPr>
              <w:jc w:val="center"/>
              <w:rPr>
                <w:rFonts w:cs="Arial"/>
                <w:sz w:val="16"/>
                <w:szCs w:val="16"/>
              </w:rPr>
            </w:pPr>
            <w:r w:rsidRPr="0088582C">
              <w:rPr>
                <w:rFonts w:cs="Arial"/>
                <w:sz w:val="16"/>
                <w:szCs w:val="16"/>
              </w:rPr>
              <w:t>App-II</w:t>
            </w:r>
          </w:p>
        </w:tc>
      </w:tr>
      <w:tr w:rsidR="007A4DEC" w:rsidRPr="0088582C" w14:paraId="340C6FD3" w14:textId="77777777" w:rsidTr="00E07088">
        <w:trPr>
          <w:trHeight w:val="283"/>
        </w:trPr>
        <w:tc>
          <w:tcPr>
            <w:tcW w:w="1034" w:type="pct"/>
            <w:vMerge w:val="restart"/>
            <w:tcBorders>
              <w:top w:val="single" w:sz="4" w:space="0" w:color="auto"/>
              <w:left w:val="single" w:sz="4" w:space="0" w:color="auto"/>
              <w:bottom w:val="single" w:sz="4" w:space="0" w:color="auto"/>
              <w:right w:val="single" w:sz="4" w:space="0" w:color="auto"/>
            </w:tcBorders>
            <w:vAlign w:val="center"/>
            <w:hideMark/>
          </w:tcPr>
          <w:p w14:paraId="2AE3186A" w14:textId="77777777" w:rsidR="007A4DEC" w:rsidRPr="0088582C" w:rsidRDefault="007A4DEC" w:rsidP="00E07088">
            <w:pPr>
              <w:rPr>
                <w:rFonts w:cs="Arial"/>
                <w:iCs/>
                <w:sz w:val="16"/>
                <w:szCs w:val="16"/>
              </w:rPr>
            </w:pPr>
            <w:r w:rsidRPr="0088582C">
              <w:rPr>
                <w:rFonts w:cs="Arial"/>
                <w:iCs/>
                <w:sz w:val="16"/>
                <w:szCs w:val="16"/>
              </w:rPr>
              <w:t>SALMONIDAE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652C6A01" w14:textId="77777777" w:rsidR="007A4DEC" w:rsidRPr="0088582C" w:rsidRDefault="007A4DEC" w:rsidP="00E07088">
            <w:pPr>
              <w:rPr>
                <w:rFonts w:cs="Arial"/>
                <w:i/>
                <w:sz w:val="16"/>
                <w:szCs w:val="16"/>
              </w:rPr>
            </w:pPr>
            <w:r w:rsidRPr="0088582C">
              <w:rPr>
                <w:rFonts w:cs="Arial"/>
                <w:i/>
                <w:sz w:val="16"/>
                <w:szCs w:val="16"/>
              </w:rPr>
              <w:t>Salmo trutta</w:t>
            </w:r>
          </w:p>
        </w:tc>
        <w:tc>
          <w:tcPr>
            <w:tcW w:w="712" w:type="pct"/>
            <w:tcBorders>
              <w:top w:val="single" w:sz="4" w:space="0" w:color="auto"/>
              <w:left w:val="single" w:sz="4" w:space="0" w:color="auto"/>
              <w:bottom w:val="single" w:sz="4" w:space="0" w:color="auto"/>
              <w:right w:val="single" w:sz="4" w:space="0" w:color="auto"/>
            </w:tcBorders>
            <w:vAlign w:val="center"/>
            <w:hideMark/>
          </w:tcPr>
          <w:p w14:paraId="73EB9DD9" w14:textId="77777777" w:rsidR="007A4DEC" w:rsidRPr="0088582C" w:rsidRDefault="007A4DEC" w:rsidP="00E07088">
            <w:pPr>
              <w:rPr>
                <w:rFonts w:cs="Arial"/>
                <w:sz w:val="16"/>
                <w:szCs w:val="16"/>
              </w:rPr>
            </w:pPr>
            <w:r w:rsidRPr="0088582C">
              <w:rPr>
                <w:rFonts w:cs="Arial"/>
                <w:sz w:val="16"/>
                <w:szCs w:val="16"/>
              </w:rPr>
              <w:t>Brown Trout</w:t>
            </w:r>
          </w:p>
        </w:tc>
        <w:tc>
          <w:tcPr>
            <w:tcW w:w="346" w:type="pct"/>
            <w:tcBorders>
              <w:top w:val="single" w:sz="4" w:space="0" w:color="auto"/>
              <w:left w:val="single" w:sz="4" w:space="0" w:color="auto"/>
              <w:bottom w:val="single" w:sz="4" w:space="0" w:color="auto"/>
              <w:right w:val="single" w:sz="4" w:space="0" w:color="auto"/>
            </w:tcBorders>
            <w:vAlign w:val="center"/>
            <w:hideMark/>
          </w:tcPr>
          <w:p w14:paraId="311386D8"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5528CD6E"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195DE14F"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41996034"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7D4D6BCD"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2ACFB0"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716E6B33" w14:textId="77777777" w:rsidR="007A4DEC" w:rsidRPr="0088582C" w:rsidRDefault="007A4DEC" w:rsidP="00E07088">
            <w:pPr>
              <w:rPr>
                <w:rFonts w:cs="Arial"/>
                <w:i/>
                <w:sz w:val="16"/>
                <w:szCs w:val="16"/>
              </w:rPr>
            </w:pPr>
            <w:r w:rsidRPr="0088582C">
              <w:rPr>
                <w:rFonts w:cs="Arial"/>
                <w:i/>
                <w:sz w:val="16"/>
                <w:szCs w:val="16"/>
              </w:rPr>
              <w:t>Salmo marmoratus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341382AF" w14:textId="77777777" w:rsidR="007A4DEC" w:rsidRPr="0088582C" w:rsidRDefault="007A4DEC" w:rsidP="00E07088">
            <w:pPr>
              <w:rPr>
                <w:rFonts w:cs="Arial"/>
                <w:sz w:val="16"/>
                <w:szCs w:val="16"/>
              </w:rPr>
            </w:pPr>
            <w:r w:rsidRPr="0088582C">
              <w:rPr>
                <w:rFonts w:cs="Arial"/>
                <w:sz w:val="16"/>
                <w:szCs w:val="16"/>
              </w:rPr>
              <w:t>Marble trout</w:t>
            </w:r>
          </w:p>
        </w:tc>
        <w:tc>
          <w:tcPr>
            <w:tcW w:w="346" w:type="pct"/>
            <w:tcBorders>
              <w:top w:val="single" w:sz="4" w:space="0" w:color="auto"/>
              <w:left w:val="single" w:sz="4" w:space="0" w:color="auto"/>
              <w:bottom w:val="single" w:sz="4" w:space="0" w:color="auto"/>
              <w:right w:val="single" w:sz="4" w:space="0" w:color="auto"/>
            </w:tcBorders>
            <w:vAlign w:val="center"/>
            <w:hideMark/>
          </w:tcPr>
          <w:p w14:paraId="6B89307D"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09161F1A"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30B3ED4E"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01A3A068" w14:textId="77777777" w:rsidR="007A4DEC" w:rsidRPr="0088582C" w:rsidRDefault="007A4DEC" w:rsidP="00E07088">
            <w:pPr>
              <w:jc w:val="center"/>
              <w:rPr>
                <w:rFonts w:cs="Arial"/>
                <w:sz w:val="16"/>
                <w:szCs w:val="16"/>
              </w:rPr>
            </w:pPr>
            <w:r w:rsidRPr="0088582C">
              <w:rPr>
                <w:rFonts w:cs="Arial"/>
                <w:sz w:val="16"/>
                <w:szCs w:val="16"/>
              </w:rPr>
              <w:t>App-II</w:t>
            </w:r>
          </w:p>
        </w:tc>
      </w:tr>
      <w:tr w:rsidR="007A4DEC" w:rsidRPr="0088582C" w14:paraId="694DC3D8"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D9641"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55EA0784" w14:textId="77777777" w:rsidR="007A4DEC" w:rsidRPr="0088582C" w:rsidRDefault="007A4DEC" w:rsidP="00E07088">
            <w:pPr>
              <w:rPr>
                <w:rFonts w:cs="Arial"/>
                <w:i/>
                <w:sz w:val="16"/>
                <w:szCs w:val="16"/>
              </w:rPr>
            </w:pPr>
            <w:r w:rsidRPr="0088582C">
              <w:rPr>
                <w:rFonts w:cs="Arial"/>
                <w:i/>
                <w:sz w:val="16"/>
                <w:szCs w:val="16"/>
              </w:rPr>
              <w:t>Salmo dentex</w:t>
            </w:r>
          </w:p>
        </w:tc>
        <w:tc>
          <w:tcPr>
            <w:tcW w:w="712" w:type="pct"/>
            <w:tcBorders>
              <w:top w:val="single" w:sz="4" w:space="0" w:color="auto"/>
              <w:left w:val="single" w:sz="4" w:space="0" w:color="auto"/>
              <w:bottom w:val="single" w:sz="4" w:space="0" w:color="auto"/>
              <w:right w:val="single" w:sz="4" w:space="0" w:color="auto"/>
            </w:tcBorders>
            <w:vAlign w:val="center"/>
            <w:hideMark/>
          </w:tcPr>
          <w:p w14:paraId="0E2F2CDF" w14:textId="77777777" w:rsidR="007A4DEC" w:rsidRPr="0088582C" w:rsidRDefault="007A4DEC" w:rsidP="00E07088">
            <w:pPr>
              <w:rPr>
                <w:rFonts w:cs="Arial"/>
                <w:sz w:val="16"/>
                <w:szCs w:val="16"/>
              </w:rPr>
            </w:pPr>
            <w:r w:rsidRPr="0088582C">
              <w:rPr>
                <w:rFonts w:cs="Arial"/>
                <w:sz w:val="16"/>
                <w:szCs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42D9194A" w14:textId="77777777" w:rsidR="007A4DEC" w:rsidRPr="0088582C" w:rsidRDefault="007A4DEC" w:rsidP="00E07088">
            <w:pPr>
              <w:jc w:val="center"/>
              <w:rPr>
                <w:rFonts w:cs="Arial"/>
                <w:sz w:val="16"/>
                <w:szCs w:val="16"/>
              </w:rPr>
            </w:pPr>
            <w:r w:rsidRPr="0088582C">
              <w:rPr>
                <w:rFonts w:cs="Arial"/>
                <w:sz w:val="16"/>
                <w:szCs w:val="16"/>
              </w:rPr>
              <w:t>DD</w:t>
            </w:r>
          </w:p>
        </w:tc>
        <w:tc>
          <w:tcPr>
            <w:tcW w:w="488" w:type="pct"/>
            <w:tcBorders>
              <w:top w:val="single" w:sz="4" w:space="0" w:color="auto"/>
              <w:left w:val="single" w:sz="4" w:space="0" w:color="auto"/>
              <w:bottom w:val="single" w:sz="4" w:space="0" w:color="auto"/>
              <w:right w:val="single" w:sz="4" w:space="0" w:color="auto"/>
            </w:tcBorders>
            <w:vAlign w:val="center"/>
            <w:hideMark/>
          </w:tcPr>
          <w:p w14:paraId="1DAC0127"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6AB503C4"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3D5E64CC"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39CC05AB"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5F1839"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46312BFB" w14:textId="77777777" w:rsidR="007A4DEC" w:rsidRPr="0088582C" w:rsidRDefault="007A4DEC" w:rsidP="00E07088">
            <w:pPr>
              <w:rPr>
                <w:rFonts w:cs="Arial"/>
                <w:i/>
                <w:sz w:val="16"/>
                <w:szCs w:val="16"/>
              </w:rPr>
            </w:pPr>
            <w:r w:rsidRPr="0088582C">
              <w:rPr>
                <w:rFonts w:cs="Arial"/>
                <w:i/>
                <w:sz w:val="16"/>
                <w:szCs w:val="16"/>
              </w:rPr>
              <w:t>Salmo farioides</w:t>
            </w:r>
          </w:p>
        </w:tc>
        <w:tc>
          <w:tcPr>
            <w:tcW w:w="712" w:type="pct"/>
            <w:tcBorders>
              <w:top w:val="single" w:sz="4" w:space="0" w:color="auto"/>
              <w:left w:val="single" w:sz="4" w:space="0" w:color="auto"/>
              <w:bottom w:val="single" w:sz="4" w:space="0" w:color="auto"/>
              <w:right w:val="single" w:sz="4" w:space="0" w:color="auto"/>
            </w:tcBorders>
            <w:vAlign w:val="center"/>
            <w:hideMark/>
          </w:tcPr>
          <w:p w14:paraId="67711DE3" w14:textId="77777777" w:rsidR="007A4DEC" w:rsidRPr="0088582C" w:rsidRDefault="007A4DEC" w:rsidP="00E07088">
            <w:pPr>
              <w:rPr>
                <w:rFonts w:cs="Arial"/>
                <w:sz w:val="16"/>
                <w:szCs w:val="16"/>
              </w:rPr>
            </w:pPr>
            <w:r w:rsidRPr="0088582C">
              <w:rPr>
                <w:rFonts w:cs="Arial"/>
                <w:sz w:val="16"/>
                <w:szCs w:val="16"/>
              </w:rPr>
              <w:t>-</w:t>
            </w:r>
          </w:p>
        </w:tc>
        <w:tc>
          <w:tcPr>
            <w:tcW w:w="346" w:type="pct"/>
            <w:tcBorders>
              <w:top w:val="single" w:sz="4" w:space="0" w:color="auto"/>
              <w:left w:val="single" w:sz="4" w:space="0" w:color="auto"/>
              <w:bottom w:val="single" w:sz="4" w:space="0" w:color="auto"/>
              <w:right w:val="single" w:sz="4" w:space="0" w:color="auto"/>
            </w:tcBorders>
            <w:vAlign w:val="center"/>
          </w:tcPr>
          <w:p w14:paraId="79948845" w14:textId="77777777" w:rsidR="007A4DEC" w:rsidRPr="0088582C" w:rsidRDefault="007A4DEC" w:rsidP="00E07088">
            <w:pPr>
              <w:jc w:val="center"/>
              <w:rPr>
                <w:rFonts w:cs="Arial"/>
                <w:sz w:val="16"/>
                <w:szCs w:val="16"/>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523CB41B"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7DD63F27"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1F41C916"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06A530AA"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023F32"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683F4557" w14:textId="77777777" w:rsidR="007A4DEC" w:rsidRPr="0088582C" w:rsidRDefault="007A4DEC" w:rsidP="00E07088">
            <w:pPr>
              <w:rPr>
                <w:rFonts w:cs="Arial"/>
                <w:i/>
                <w:sz w:val="16"/>
                <w:szCs w:val="16"/>
              </w:rPr>
            </w:pPr>
            <w:r w:rsidRPr="0088582C">
              <w:rPr>
                <w:rFonts w:cs="Arial"/>
                <w:i/>
                <w:sz w:val="16"/>
                <w:szCs w:val="16"/>
              </w:rPr>
              <w:t>Salmo montenegrinus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5E541530" w14:textId="77777777" w:rsidR="007A4DEC" w:rsidRPr="0088582C" w:rsidRDefault="007A4DEC" w:rsidP="00E07088">
            <w:pPr>
              <w:rPr>
                <w:rFonts w:cs="Arial"/>
                <w:sz w:val="16"/>
                <w:szCs w:val="16"/>
              </w:rPr>
            </w:pPr>
            <w:r w:rsidRPr="0088582C">
              <w:rPr>
                <w:rFonts w:cs="Arial"/>
                <w:sz w:val="16"/>
                <w:szCs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5ABDB292" w14:textId="77777777" w:rsidR="007A4DEC" w:rsidRPr="0088582C" w:rsidRDefault="007A4DEC" w:rsidP="00E07088">
            <w:pPr>
              <w:jc w:val="center"/>
              <w:rPr>
                <w:rFonts w:cs="Arial"/>
                <w:sz w:val="16"/>
                <w:szCs w:val="16"/>
              </w:rPr>
            </w:pPr>
            <w:r w:rsidRPr="0088582C">
              <w:rPr>
                <w:rFonts w:cs="Arial"/>
                <w:sz w:val="16"/>
                <w:szCs w:val="16"/>
              </w:rPr>
              <w:t>EN</w:t>
            </w:r>
          </w:p>
        </w:tc>
        <w:tc>
          <w:tcPr>
            <w:tcW w:w="488" w:type="pct"/>
            <w:tcBorders>
              <w:top w:val="single" w:sz="4" w:space="0" w:color="auto"/>
              <w:left w:val="single" w:sz="4" w:space="0" w:color="auto"/>
              <w:bottom w:val="single" w:sz="4" w:space="0" w:color="auto"/>
              <w:right w:val="single" w:sz="4" w:space="0" w:color="auto"/>
            </w:tcBorders>
            <w:vAlign w:val="center"/>
            <w:hideMark/>
          </w:tcPr>
          <w:p w14:paraId="3A78669A"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3804FA70" w14:textId="77777777" w:rsidR="007A4DEC" w:rsidRPr="0088582C" w:rsidRDefault="007A4DEC" w:rsidP="00E07088">
            <w:pPr>
              <w:jc w:val="center"/>
              <w:rPr>
                <w:rFonts w:cs="Arial"/>
                <w:sz w:val="16"/>
                <w:szCs w:val="16"/>
              </w:rPr>
            </w:pPr>
            <w:r w:rsidRPr="0088582C">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32086205" w14:textId="77777777" w:rsidR="007A4DEC" w:rsidRPr="0088582C" w:rsidRDefault="007A4DEC" w:rsidP="00E07088">
            <w:pPr>
              <w:jc w:val="center"/>
              <w:rPr>
                <w:rFonts w:cs="Arial"/>
                <w:sz w:val="16"/>
                <w:szCs w:val="16"/>
              </w:rPr>
            </w:pPr>
            <w:r w:rsidRPr="0088582C">
              <w:rPr>
                <w:rFonts w:cs="Arial"/>
                <w:sz w:val="16"/>
                <w:szCs w:val="16"/>
              </w:rPr>
              <w:t>-</w:t>
            </w:r>
          </w:p>
        </w:tc>
      </w:tr>
      <w:tr w:rsidR="007A4DEC" w:rsidRPr="0088582C" w14:paraId="01B66960" w14:textId="77777777" w:rsidTr="00E07088">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488AE1" w14:textId="77777777" w:rsidR="007A4DEC" w:rsidRPr="0088582C" w:rsidRDefault="007A4DEC" w:rsidP="00E07088">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1C049828" w14:textId="77777777" w:rsidR="007A4DEC" w:rsidRPr="0088582C" w:rsidRDefault="007A4DEC" w:rsidP="00E07088">
            <w:pPr>
              <w:rPr>
                <w:rFonts w:cs="Arial"/>
                <w:i/>
                <w:sz w:val="16"/>
                <w:szCs w:val="16"/>
              </w:rPr>
            </w:pPr>
            <w:r w:rsidRPr="0088582C">
              <w:rPr>
                <w:rFonts w:cs="Arial"/>
                <w:i/>
                <w:sz w:val="16"/>
                <w:szCs w:val="16"/>
              </w:rPr>
              <w:t>Thymallus thymallus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774DF5C5" w14:textId="77777777" w:rsidR="007A4DEC" w:rsidRPr="0088582C" w:rsidRDefault="007A4DEC" w:rsidP="00E07088">
            <w:pPr>
              <w:rPr>
                <w:rFonts w:cs="Arial"/>
                <w:sz w:val="16"/>
                <w:szCs w:val="16"/>
              </w:rPr>
            </w:pPr>
            <w:r w:rsidRPr="0088582C">
              <w:rPr>
                <w:rFonts w:cs="Arial"/>
                <w:sz w:val="16"/>
                <w:szCs w:val="16"/>
              </w:rPr>
              <w:t>Grayling</w:t>
            </w:r>
          </w:p>
        </w:tc>
        <w:tc>
          <w:tcPr>
            <w:tcW w:w="346" w:type="pct"/>
            <w:tcBorders>
              <w:top w:val="single" w:sz="4" w:space="0" w:color="auto"/>
              <w:left w:val="single" w:sz="4" w:space="0" w:color="auto"/>
              <w:bottom w:val="single" w:sz="4" w:space="0" w:color="auto"/>
              <w:right w:val="single" w:sz="4" w:space="0" w:color="auto"/>
            </w:tcBorders>
            <w:vAlign w:val="center"/>
            <w:hideMark/>
          </w:tcPr>
          <w:p w14:paraId="04DA6C19" w14:textId="77777777" w:rsidR="007A4DEC" w:rsidRPr="0088582C" w:rsidRDefault="007A4DEC" w:rsidP="00E07088">
            <w:pPr>
              <w:jc w:val="center"/>
              <w:rPr>
                <w:rFonts w:cs="Arial"/>
                <w:sz w:val="16"/>
                <w:szCs w:val="16"/>
              </w:rPr>
            </w:pPr>
            <w:r w:rsidRPr="0088582C">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4A71B35A" w14:textId="77777777" w:rsidR="007A4DEC" w:rsidRPr="0088582C" w:rsidRDefault="007A4DEC" w:rsidP="00E07088">
            <w:pPr>
              <w:jc w:val="center"/>
              <w:rPr>
                <w:rFonts w:cs="Arial"/>
                <w:sz w:val="16"/>
                <w:szCs w:val="16"/>
              </w:rPr>
            </w:pPr>
            <w:r w:rsidRPr="0088582C">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06FA6D59" w14:textId="77777777" w:rsidR="007A4DEC" w:rsidRPr="0088582C" w:rsidRDefault="007A4DEC" w:rsidP="00E07088">
            <w:pPr>
              <w:jc w:val="center"/>
              <w:rPr>
                <w:rFonts w:cs="Arial"/>
                <w:sz w:val="16"/>
                <w:szCs w:val="16"/>
              </w:rPr>
            </w:pPr>
            <w:r w:rsidRPr="0088582C">
              <w:rPr>
                <w:rFonts w:cs="Arial"/>
                <w:sz w:val="16"/>
                <w:szCs w:val="16"/>
              </w:rPr>
              <w:t>App-III</w:t>
            </w:r>
          </w:p>
        </w:tc>
        <w:tc>
          <w:tcPr>
            <w:tcW w:w="900" w:type="pct"/>
            <w:tcBorders>
              <w:top w:val="single" w:sz="4" w:space="0" w:color="auto"/>
              <w:left w:val="single" w:sz="4" w:space="0" w:color="auto"/>
              <w:bottom w:val="single" w:sz="4" w:space="0" w:color="auto"/>
              <w:right w:val="single" w:sz="4" w:space="0" w:color="auto"/>
            </w:tcBorders>
            <w:vAlign w:val="center"/>
            <w:hideMark/>
          </w:tcPr>
          <w:p w14:paraId="5041A727" w14:textId="77777777" w:rsidR="007A4DEC" w:rsidRPr="0088582C" w:rsidRDefault="007A4DEC" w:rsidP="00E07088">
            <w:pPr>
              <w:jc w:val="center"/>
              <w:rPr>
                <w:rFonts w:cs="Arial"/>
                <w:sz w:val="16"/>
                <w:szCs w:val="16"/>
              </w:rPr>
            </w:pPr>
            <w:r w:rsidRPr="0088582C">
              <w:rPr>
                <w:rFonts w:cs="Arial"/>
                <w:sz w:val="16"/>
                <w:szCs w:val="16"/>
              </w:rPr>
              <w:t>App-V</w:t>
            </w:r>
          </w:p>
        </w:tc>
      </w:tr>
    </w:tbl>
    <w:p w14:paraId="4DF5320F" w14:textId="77777777" w:rsidR="007A4DEC" w:rsidRDefault="007A4DEC" w:rsidP="007A4DEC">
      <w:pPr>
        <w:tabs>
          <w:tab w:val="left" w:pos="1100"/>
        </w:tabs>
        <w:rPr>
          <w:rFonts w:cs="Arial"/>
          <w:b/>
          <w:szCs w:val="20"/>
        </w:rPr>
      </w:pPr>
    </w:p>
    <w:p w14:paraId="528E4D68" w14:textId="77777777" w:rsidR="007A4DEC" w:rsidRDefault="007A4DEC" w:rsidP="007A4DEC">
      <w:pPr>
        <w:jc w:val="left"/>
        <w:rPr>
          <w:rFonts w:cs="Arial"/>
          <w:b/>
          <w:szCs w:val="20"/>
        </w:rPr>
      </w:pPr>
      <w:r>
        <w:rPr>
          <w:rFonts w:cs="Arial"/>
          <w:b/>
          <w:szCs w:val="20"/>
        </w:rPr>
        <w:br w:type="page"/>
      </w:r>
    </w:p>
    <w:p w14:paraId="21EEB749" w14:textId="77777777" w:rsidR="00F0063E" w:rsidRDefault="00F0063E" w:rsidP="00225864"/>
    <w:p w14:paraId="15D1FE21" w14:textId="77777777" w:rsidR="00F0063E" w:rsidRDefault="00F0063E" w:rsidP="00225864"/>
    <w:p w14:paraId="340EE5D8" w14:textId="77777777" w:rsidR="00F0063E" w:rsidRDefault="00F0063E" w:rsidP="00225864"/>
    <w:p w14:paraId="3A946F9A" w14:textId="77777777" w:rsidR="00F0063E" w:rsidRDefault="00F0063E" w:rsidP="00225864"/>
    <w:p w14:paraId="6B8A4281" w14:textId="77777777" w:rsidR="00F0063E" w:rsidRDefault="00F0063E" w:rsidP="00225864"/>
    <w:p w14:paraId="32264DB8" w14:textId="77777777" w:rsidR="00F0063E" w:rsidRDefault="00F0063E" w:rsidP="00225864"/>
    <w:p w14:paraId="02805341" w14:textId="77777777" w:rsidR="00F0063E" w:rsidRDefault="00F0063E" w:rsidP="00225864"/>
    <w:p w14:paraId="10069C10" w14:textId="77777777" w:rsidR="00F0063E" w:rsidRDefault="00F0063E" w:rsidP="00225864"/>
    <w:p w14:paraId="689DD52C" w14:textId="77777777" w:rsidR="00F0063E" w:rsidRDefault="00F0063E" w:rsidP="00225864"/>
    <w:p w14:paraId="5D669381" w14:textId="77777777" w:rsidR="00F0063E" w:rsidRDefault="00F0063E" w:rsidP="00225864"/>
    <w:p w14:paraId="0F19F412" w14:textId="77777777" w:rsidR="00F0063E" w:rsidRDefault="00F0063E" w:rsidP="00225864"/>
    <w:p w14:paraId="5B1493F2" w14:textId="77777777" w:rsidR="00F0063E" w:rsidRDefault="00F0063E" w:rsidP="00225864"/>
    <w:p w14:paraId="51FB91E9" w14:textId="77777777" w:rsidR="00F0063E" w:rsidRDefault="00F0063E" w:rsidP="00225864"/>
    <w:p w14:paraId="2334A766" w14:textId="77777777" w:rsidR="00F0063E" w:rsidRDefault="00F0063E" w:rsidP="00225864"/>
    <w:p w14:paraId="3606A895" w14:textId="77777777" w:rsidR="00F0063E" w:rsidRDefault="00F0063E" w:rsidP="00225864"/>
    <w:p w14:paraId="1561177F" w14:textId="77777777" w:rsidR="00F0063E" w:rsidRDefault="00F0063E" w:rsidP="00225864"/>
    <w:p w14:paraId="48CF1F61" w14:textId="77777777" w:rsidR="00F0063E" w:rsidRDefault="00F0063E" w:rsidP="00225864"/>
    <w:p w14:paraId="20C76665" w14:textId="77777777" w:rsidR="00F0063E" w:rsidRDefault="00F0063E" w:rsidP="00225864"/>
    <w:p w14:paraId="1CAFE9CA" w14:textId="77777777" w:rsidR="00F0063E" w:rsidRDefault="00F0063E" w:rsidP="00225864"/>
    <w:p w14:paraId="38AA4715" w14:textId="77777777" w:rsidR="00F0063E" w:rsidRDefault="00F0063E" w:rsidP="00225864"/>
    <w:p w14:paraId="7775B2DD" w14:textId="77777777" w:rsidR="00F0063E" w:rsidRDefault="00F0063E" w:rsidP="00225864"/>
    <w:p w14:paraId="66D224BF" w14:textId="77777777" w:rsidR="00F0063E" w:rsidRDefault="00F0063E" w:rsidP="00225864"/>
    <w:p w14:paraId="0B710EB7" w14:textId="77777777" w:rsidR="00F0063E" w:rsidRDefault="00F0063E" w:rsidP="00225864"/>
    <w:p w14:paraId="2ACCF0A2" w14:textId="77777777" w:rsidR="00F0063E" w:rsidRDefault="00F0063E" w:rsidP="00225864"/>
    <w:p w14:paraId="7C0EFBD8" w14:textId="77777777" w:rsidR="00F0063E" w:rsidRDefault="00F0063E" w:rsidP="00225864"/>
    <w:p w14:paraId="76A5FC51" w14:textId="77777777" w:rsidR="00F0063E" w:rsidRDefault="00F0063E" w:rsidP="00225864"/>
    <w:p w14:paraId="383C6519" w14:textId="1FAC2C45" w:rsidR="007A4DEC" w:rsidRPr="00225864" w:rsidRDefault="007A4DEC" w:rsidP="00225864">
      <w:pPr>
        <w:pStyle w:val="Heading1"/>
        <w:numPr>
          <w:ilvl w:val="0"/>
          <w:numId w:val="0"/>
        </w:numPr>
        <w:ind w:left="709" w:hanging="709"/>
        <w:jc w:val="center"/>
        <w:rPr>
          <w:sz w:val="20"/>
          <w:lang w:val="en-US"/>
        </w:rPr>
      </w:pPr>
      <w:bookmarkStart w:id="442" w:name="_Toc220945132"/>
      <w:r w:rsidRPr="00225864">
        <w:rPr>
          <w:sz w:val="20"/>
          <w:lang w:val="en-US"/>
        </w:rPr>
        <w:t xml:space="preserve">ANNEX-7 </w:t>
      </w:r>
      <w:r w:rsidR="008061F7" w:rsidRPr="00225864">
        <w:rPr>
          <w:sz w:val="20"/>
          <w:lang w:val="en-US"/>
        </w:rPr>
        <w:t xml:space="preserve">Sampling Procedures for </w:t>
      </w:r>
      <w:r w:rsidR="003D2E81" w:rsidRPr="00225864">
        <w:rPr>
          <w:sz w:val="20"/>
          <w:lang w:val="en-US"/>
        </w:rPr>
        <w:t xml:space="preserve"> </w:t>
      </w:r>
      <w:r w:rsidR="008061F7" w:rsidRPr="00225864">
        <w:rPr>
          <w:sz w:val="20"/>
          <w:lang w:val="en-US"/>
        </w:rPr>
        <w:t>KAP Disposal Site Environmental Monitoring</w:t>
      </w:r>
      <w:bookmarkEnd w:id="442"/>
    </w:p>
    <w:p w14:paraId="6A805AB2" w14:textId="77777777" w:rsidR="00F0063E" w:rsidRDefault="00F0063E" w:rsidP="007A4DEC"/>
    <w:p w14:paraId="34104AE0" w14:textId="77777777" w:rsidR="00F0063E" w:rsidRDefault="00F0063E" w:rsidP="007A4DEC"/>
    <w:p w14:paraId="2A0D0738" w14:textId="77777777" w:rsidR="00F0063E" w:rsidRDefault="00F0063E" w:rsidP="007A4DEC">
      <w:pPr>
        <w:sectPr w:rsidR="00F0063E" w:rsidSect="008A252B">
          <w:headerReference w:type="default" r:id="rId114"/>
          <w:footerReference w:type="default" r:id="rId115"/>
          <w:pgSz w:w="11906" w:h="16838" w:code="9"/>
          <w:pgMar w:top="1418" w:right="1418" w:bottom="1418" w:left="1418" w:header="709" w:footer="441" w:gutter="0"/>
          <w:cols w:space="708"/>
          <w:titlePg/>
          <w:docGrid w:linePitch="360"/>
        </w:sectPr>
      </w:pPr>
    </w:p>
    <w:p w14:paraId="7FFF5382" w14:textId="76DE726D" w:rsidR="007A4DEC" w:rsidRPr="0088582C" w:rsidRDefault="000A2173" w:rsidP="007A4DEC">
      <w:r>
        <w:rPr>
          <w:noProof/>
        </w:rPr>
        <w:lastRenderedPageBreak/>
        <w:drawing>
          <wp:anchor distT="0" distB="0" distL="114300" distR="114300" simplePos="0" relativeHeight="251658240" behindDoc="0" locked="0" layoutInCell="1" allowOverlap="1" wp14:anchorId="2F7CB9EA" wp14:editId="1AD05698">
            <wp:simplePos x="0" y="0"/>
            <wp:positionH relativeFrom="column">
              <wp:posOffset>-957580</wp:posOffset>
            </wp:positionH>
            <wp:positionV relativeFrom="paragraph">
              <wp:posOffset>-1501140</wp:posOffset>
            </wp:positionV>
            <wp:extent cx="6772275" cy="10734675"/>
            <wp:effectExtent l="0" t="0" r="9525"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772275" cy="10734675"/>
                    </a:xfrm>
                    <a:prstGeom prst="rect">
                      <a:avLst/>
                    </a:prstGeom>
                    <a:noFill/>
                  </pic:spPr>
                </pic:pic>
              </a:graphicData>
            </a:graphic>
            <wp14:sizeRelH relativeFrom="page">
              <wp14:pctWidth>0</wp14:pctWidth>
            </wp14:sizeRelH>
            <wp14:sizeRelV relativeFrom="page">
              <wp14:pctHeight>0</wp14:pctHeight>
            </wp14:sizeRelV>
          </wp:anchor>
        </w:drawing>
      </w:r>
    </w:p>
    <w:p w14:paraId="0DD87079" w14:textId="77777777" w:rsidR="000A2173" w:rsidRDefault="000A2173" w:rsidP="00225864">
      <w:pPr>
        <w:pStyle w:val="ListParagraph"/>
        <w:numPr>
          <w:ilvl w:val="0"/>
          <w:numId w:val="86"/>
        </w:numPr>
        <w:ind w:left="567" w:hanging="567"/>
        <w:jc w:val="left"/>
        <w:rPr>
          <w:rFonts w:asciiTheme="minorBidi" w:hAnsiTheme="minorBidi"/>
        </w:rPr>
        <w:sectPr w:rsidR="000A2173" w:rsidSect="008A252B">
          <w:pgSz w:w="11906" w:h="16838" w:code="9"/>
          <w:pgMar w:top="1418" w:right="1418" w:bottom="1418" w:left="1418" w:header="709" w:footer="441" w:gutter="0"/>
          <w:cols w:space="708"/>
          <w:titlePg/>
          <w:docGrid w:linePitch="360"/>
        </w:sectPr>
      </w:pPr>
    </w:p>
    <w:sdt>
      <w:sdtPr>
        <w:rPr>
          <w:rFonts w:asciiTheme="minorHAnsi" w:eastAsiaTheme="minorEastAsia" w:hAnsiTheme="minorHAnsi" w:cstheme="minorBidi"/>
          <w:b/>
          <w:bCs/>
          <w:color w:val="auto"/>
          <w:sz w:val="22"/>
          <w:szCs w:val="22"/>
        </w:rPr>
        <w:id w:val="-1121836165"/>
        <w:docPartObj>
          <w:docPartGallery w:val="Table of Contents"/>
          <w:docPartUnique/>
        </w:docPartObj>
      </w:sdtPr>
      <w:sdtEndPr>
        <w:rPr>
          <w:b w:val="0"/>
          <w:bCs w:val="0"/>
          <w:noProof/>
          <w:sz w:val="24"/>
          <w:szCs w:val="24"/>
        </w:rPr>
      </w:sdtEndPr>
      <w:sdtContent>
        <w:p w14:paraId="28CB8179" w14:textId="77777777" w:rsidR="000A2173" w:rsidRDefault="000A2173" w:rsidP="000A2173">
          <w:pPr>
            <w:pStyle w:val="TOCHeading"/>
            <w:spacing w:before="0"/>
          </w:pPr>
        </w:p>
        <w:p w14:paraId="2232B8A7" w14:textId="77777777" w:rsidR="000A2173" w:rsidRDefault="000A2173" w:rsidP="000A2173">
          <w:pPr>
            <w:pStyle w:val="TOCHeading"/>
            <w:spacing w:before="0" w:line="240" w:lineRule="auto"/>
            <w:rPr>
              <w:rFonts w:ascii="Times New Roman" w:hAnsi="Times New Roman" w:cs="Times New Roman"/>
            </w:rPr>
          </w:pPr>
          <w:r w:rsidRPr="00F457F0">
            <w:rPr>
              <w:rFonts w:ascii="Times New Roman" w:hAnsi="Times New Roman" w:cs="Times New Roman"/>
            </w:rPr>
            <w:t>Table of Contents</w:t>
          </w:r>
        </w:p>
        <w:p w14:paraId="0EE2B344" w14:textId="77777777" w:rsidR="000A2173" w:rsidRPr="00F64974" w:rsidRDefault="000A2173" w:rsidP="000A2173">
          <w:pPr>
            <w:rPr>
              <w:lang w:eastAsia="ja-JP"/>
            </w:rPr>
          </w:pPr>
        </w:p>
        <w:p w14:paraId="2A03EDF4" w14:textId="4801DA98" w:rsidR="000A2173" w:rsidRPr="00F457F0" w:rsidRDefault="000A2173" w:rsidP="000A2173">
          <w:pPr>
            <w:pStyle w:val="TOC1"/>
            <w:tabs>
              <w:tab w:val="left" w:pos="440"/>
              <w:tab w:val="right" w:leader="dot" w:pos="9350"/>
            </w:tabs>
            <w:rPr>
              <w:rFonts w:ascii="Times New Roman" w:hAnsi="Times New Roman"/>
              <w:noProof/>
              <w:sz w:val="24"/>
            </w:rPr>
          </w:pPr>
          <w:r w:rsidRPr="00F457F0">
            <w:rPr>
              <w:rFonts w:ascii="Times New Roman" w:hAnsi="Times New Roman"/>
              <w:sz w:val="24"/>
            </w:rPr>
            <w:fldChar w:fldCharType="begin"/>
          </w:r>
          <w:r w:rsidRPr="00F457F0">
            <w:rPr>
              <w:rFonts w:ascii="Times New Roman" w:hAnsi="Times New Roman"/>
              <w:sz w:val="24"/>
            </w:rPr>
            <w:instrText xml:space="preserve"> TOC \o "1-3" \h \z \u </w:instrText>
          </w:r>
          <w:r w:rsidRPr="00F457F0">
            <w:rPr>
              <w:rFonts w:ascii="Times New Roman" w:hAnsi="Times New Roman"/>
              <w:sz w:val="24"/>
            </w:rPr>
            <w:fldChar w:fldCharType="separate"/>
          </w:r>
          <w:hyperlink w:anchor="_Toc220598776" w:history="1">
            <w:r w:rsidRPr="00F457F0">
              <w:rPr>
                <w:rStyle w:val="Hyperlink"/>
                <w:rFonts w:ascii="Times New Roman" w:hAnsi="Times New Roman"/>
                <w:noProof/>
                <w:sz w:val="24"/>
              </w:rPr>
              <w:t>1</w:t>
            </w:r>
            <w:r w:rsidRPr="00F457F0">
              <w:rPr>
                <w:rFonts w:ascii="Times New Roman" w:hAnsi="Times New Roman"/>
                <w:noProof/>
                <w:sz w:val="24"/>
              </w:rPr>
              <w:tab/>
            </w:r>
            <w:r w:rsidRPr="00F457F0">
              <w:rPr>
                <w:rStyle w:val="Hyperlink"/>
                <w:rFonts w:ascii="Times New Roman" w:hAnsi="Times New Roman"/>
                <w:noProof/>
                <w:sz w:val="24"/>
              </w:rPr>
              <w:t>Background and Context</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_Toc220598776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0</w:t>
            </w:r>
            <w:r w:rsidRPr="00F457F0">
              <w:rPr>
                <w:rFonts w:ascii="Times New Roman" w:hAnsi="Times New Roman"/>
                <w:noProof/>
                <w:webHidden/>
                <w:sz w:val="24"/>
              </w:rPr>
              <w:fldChar w:fldCharType="end"/>
            </w:r>
          </w:hyperlink>
        </w:p>
        <w:p w14:paraId="73CC7098" w14:textId="0A2BD9E1" w:rsidR="000A2173" w:rsidRPr="00F457F0" w:rsidRDefault="000A2173" w:rsidP="000A2173">
          <w:pPr>
            <w:pStyle w:val="TOC1"/>
            <w:tabs>
              <w:tab w:val="left" w:pos="440"/>
              <w:tab w:val="right" w:leader="dot" w:pos="9350"/>
            </w:tabs>
            <w:rPr>
              <w:rFonts w:ascii="Times New Roman" w:hAnsi="Times New Roman"/>
              <w:noProof/>
              <w:sz w:val="24"/>
            </w:rPr>
          </w:pPr>
          <w:hyperlink w:anchor="_Toc220598777" w:history="1">
            <w:r w:rsidRPr="00F457F0">
              <w:rPr>
                <w:rStyle w:val="Hyperlink"/>
                <w:rFonts w:ascii="Times New Roman" w:hAnsi="Times New Roman"/>
                <w:noProof/>
                <w:sz w:val="24"/>
              </w:rPr>
              <w:t>2</w:t>
            </w:r>
            <w:r w:rsidRPr="00F457F0">
              <w:rPr>
                <w:rFonts w:ascii="Times New Roman" w:hAnsi="Times New Roman"/>
                <w:noProof/>
                <w:sz w:val="24"/>
              </w:rPr>
              <w:tab/>
            </w:r>
            <w:r w:rsidRPr="00F457F0">
              <w:rPr>
                <w:rStyle w:val="Hyperlink"/>
                <w:rFonts w:ascii="Times New Roman" w:hAnsi="Times New Roman"/>
                <w:noProof/>
                <w:sz w:val="24"/>
              </w:rPr>
              <w:t>Objective of the Assignment</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_Toc220598777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w:t>
            </w:r>
            <w:r w:rsidRPr="00F457F0">
              <w:rPr>
                <w:rFonts w:ascii="Times New Roman" w:hAnsi="Times New Roman"/>
                <w:noProof/>
                <w:webHidden/>
                <w:sz w:val="24"/>
              </w:rPr>
              <w:fldChar w:fldCharType="end"/>
            </w:r>
          </w:hyperlink>
        </w:p>
        <w:p w14:paraId="050877F3" w14:textId="4F524C5A" w:rsidR="000A2173" w:rsidRPr="00F457F0" w:rsidRDefault="000A2173" w:rsidP="000A2173">
          <w:pPr>
            <w:pStyle w:val="TOC1"/>
            <w:tabs>
              <w:tab w:val="left" w:pos="440"/>
              <w:tab w:val="right" w:leader="dot" w:pos="9350"/>
            </w:tabs>
            <w:rPr>
              <w:rFonts w:ascii="Times New Roman" w:hAnsi="Times New Roman"/>
              <w:noProof/>
              <w:sz w:val="24"/>
            </w:rPr>
          </w:pPr>
          <w:hyperlink w:anchor="_Toc220598778" w:history="1">
            <w:r w:rsidRPr="00F457F0">
              <w:rPr>
                <w:rStyle w:val="Hyperlink"/>
                <w:rFonts w:ascii="Times New Roman" w:hAnsi="Times New Roman"/>
                <w:noProof/>
                <w:sz w:val="24"/>
              </w:rPr>
              <w:t>3</w:t>
            </w:r>
            <w:r w:rsidRPr="00F457F0">
              <w:rPr>
                <w:rFonts w:ascii="Times New Roman" w:hAnsi="Times New Roman"/>
                <w:noProof/>
                <w:sz w:val="24"/>
              </w:rPr>
              <w:tab/>
            </w:r>
            <w:r w:rsidRPr="00F457F0">
              <w:rPr>
                <w:rStyle w:val="Hyperlink"/>
                <w:rFonts w:ascii="Times New Roman" w:hAnsi="Times New Roman"/>
                <w:noProof/>
                <w:sz w:val="24"/>
              </w:rPr>
              <w:t>Locations and Context of Analytical Activities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_Toc220598778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w:t>
            </w:r>
            <w:r w:rsidRPr="00F457F0">
              <w:rPr>
                <w:rFonts w:ascii="Times New Roman" w:hAnsi="Times New Roman"/>
                <w:noProof/>
                <w:webHidden/>
                <w:sz w:val="24"/>
              </w:rPr>
              <w:fldChar w:fldCharType="end"/>
            </w:r>
          </w:hyperlink>
        </w:p>
        <w:p w14:paraId="30EE5B27" w14:textId="2347FAB4" w:rsidR="000A2173" w:rsidRPr="00F457F0" w:rsidRDefault="000A2173" w:rsidP="000A2173">
          <w:pPr>
            <w:pStyle w:val="TOC2"/>
            <w:tabs>
              <w:tab w:val="left" w:pos="880"/>
              <w:tab w:val="right" w:leader="dot" w:pos="9350"/>
            </w:tabs>
            <w:rPr>
              <w:rFonts w:ascii="Times New Roman" w:hAnsi="Times New Roman"/>
              <w:noProof/>
              <w:sz w:val="24"/>
            </w:rPr>
          </w:pPr>
          <w:hyperlink w:anchor="_Toc220598779" w:history="1">
            <w:r w:rsidRPr="00F457F0">
              <w:rPr>
                <w:rStyle w:val="Hyperlink"/>
                <w:rFonts w:ascii="Times New Roman" w:hAnsi="Times New Roman"/>
                <w:noProof/>
                <w:sz w:val="24"/>
              </w:rPr>
              <w:t>3.1</w:t>
            </w:r>
            <w:r w:rsidRPr="00F457F0">
              <w:rPr>
                <w:rFonts w:ascii="Times New Roman" w:hAnsi="Times New Roman"/>
                <w:noProof/>
                <w:sz w:val="24"/>
              </w:rPr>
              <w:tab/>
            </w:r>
            <w:r w:rsidRPr="00F457F0">
              <w:rPr>
                <w:rStyle w:val="Hyperlink"/>
                <w:rFonts w:ascii="Times New Roman" w:hAnsi="Times New Roman"/>
                <w:noProof/>
                <w:sz w:val="24"/>
              </w:rPr>
              <w:t>KAP (Podgorica)</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_Toc220598779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w:t>
            </w:r>
            <w:r w:rsidRPr="00F457F0">
              <w:rPr>
                <w:rFonts w:ascii="Times New Roman" w:hAnsi="Times New Roman"/>
                <w:noProof/>
                <w:webHidden/>
                <w:sz w:val="24"/>
              </w:rPr>
              <w:fldChar w:fldCharType="end"/>
            </w:r>
          </w:hyperlink>
        </w:p>
        <w:p w14:paraId="432BB1A6" w14:textId="33D46DC0" w:rsidR="000A2173" w:rsidRPr="00F457F0" w:rsidRDefault="000A2173" w:rsidP="000A2173">
          <w:pPr>
            <w:pStyle w:val="TOC3"/>
            <w:tabs>
              <w:tab w:val="left" w:pos="1320"/>
              <w:tab w:val="right" w:leader="dot" w:pos="9350"/>
            </w:tabs>
            <w:rPr>
              <w:rFonts w:ascii="Times New Roman" w:hAnsi="Times New Roman"/>
              <w:noProof/>
              <w:sz w:val="24"/>
            </w:rPr>
          </w:pPr>
          <w:hyperlink w:anchor="_Toc220598780" w:history="1">
            <w:r w:rsidRPr="00F457F0">
              <w:rPr>
                <w:rStyle w:val="Hyperlink"/>
                <w:rFonts w:ascii="Times New Roman" w:hAnsi="Times New Roman"/>
                <w:noProof/>
                <w:sz w:val="24"/>
              </w:rPr>
              <w:t>3.1.1</w:t>
            </w:r>
            <w:r w:rsidRPr="00F457F0">
              <w:rPr>
                <w:rFonts w:ascii="Times New Roman" w:hAnsi="Times New Roman"/>
                <w:noProof/>
                <w:sz w:val="24"/>
              </w:rPr>
              <w:tab/>
            </w:r>
            <w:r w:rsidRPr="00F457F0">
              <w:rPr>
                <w:rStyle w:val="Hyperlink"/>
                <w:rFonts w:ascii="Times New Roman" w:hAnsi="Times New Roman"/>
                <w:noProof/>
                <w:sz w:val="24"/>
              </w:rPr>
              <w:t>Soil Quality</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_Toc220598780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5</w:t>
            </w:r>
            <w:r w:rsidRPr="00F457F0">
              <w:rPr>
                <w:rFonts w:ascii="Times New Roman" w:hAnsi="Times New Roman"/>
                <w:noProof/>
                <w:webHidden/>
                <w:sz w:val="24"/>
              </w:rPr>
              <w:fldChar w:fldCharType="end"/>
            </w:r>
          </w:hyperlink>
        </w:p>
        <w:p w14:paraId="7E4AF5E8" w14:textId="7F839182" w:rsidR="000A2173" w:rsidRPr="00F457F0" w:rsidRDefault="000A2173" w:rsidP="000A2173">
          <w:pPr>
            <w:pStyle w:val="TOC3"/>
            <w:tabs>
              <w:tab w:val="left" w:pos="1320"/>
              <w:tab w:val="right" w:leader="dot" w:pos="9350"/>
            </w:tabs>
            <w:rPr>
              <w:rFonts w:ascii="Times New Roman" w:hAnsi="Times New Roman"/>
              <w:noProof/>
              <w:sz w:val="24"/>
            </w:rPr>
          </w:pPr>
          <w:hyperlink w:anchor="_Toc220598781" w:history="1">
            <w:r w:rsidRPr="00F457F0">
              <w:rPr>
                <w:rStyle w:val="Hyperlink"/>
                <w:rFonts w:ascii="Times New Roman" w:hAnsi="Times New Roman"/>
                <w:noProof/>
                <w:sz w:val="24"/>
              </w:rPr>
              <w:t>3.1.2</w:t>
            </w:r>
            <w:r w:rsidRPr="00F457F0">
              <w:rPr>
                <w:rFonts w:ascii="Times New Roman" w:hAnsi="Times New Roman"/>
                <w:noProof/>
                <w:sz w:val="24"/>
              </w:rPr>
              <w:tab/>
            </w:r>
            <w:r w:rsidRPr="00F457F0">
              <w:rPr>
                <w:rStyle w:val="Hyperlink"/>
                <w:rFonts w:ascii="Times New Roman" w:hAnsi="Times New Roman"/>
                <w:noProof/>
                <w:sz w:val="24"/>
              </w:rPr>
              <w:t>Groundwater</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_Toc220598781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6</w:t>
            </w:r>
            <w:r w:rsidRPr="00F457F0">
              <w:rPr>
                <w:rFonts w:ascii="Times New Roman" w:hAnsi="Times New Roman"/>
                <w:noProof/>
                <w:webHidden/>
                <w:sz w:val="24"/>
              </w:rPr>
              <w:fldChar w:fldCharType="end"/>
            </w:r>
          </w:hyperlink>
        </w:p>
        <w:p w14:paraId="1CC8C5DC" w14:textId="364F63AD" w:rsidR="000A2173" w:rsidRPr="00F457F0" w:rsidRDefault="000A2173" w:rsidP="000A2173">
          <w:pPr>
            <w:pStyle w:val="TOC3"/>
            <w:tabs>
              <w:tab w:val="left" w:pos="1320"/>
              <w:tab w:val="right" w:leader="dot" w:pos="9350"/>
            </w:tabs>
            <w:rPr>
              <w:rFonts w:ascii="Times New Roman" w:hAnsi="Times New Roman"/>
              <w:noProof/>
              <w:sz w:val="24"/>
            </w:rPr>
          </w:pPr>
          <w:hyperlink w:anchor="_Toc220598782" w:history="1">
            <w:r w:rsidRPr="00F457F0">
              <w:rPr>
                <w:rStyle w:val="Hyperlink"/>
                <w:rFonts w:ascii="Times New Roman" w:hAnsi="Times New Roman"/>
                <w:noProof/>
                <w:sz w:val="24"/>
              </w:rPr>
              <w:t>3.1.3</w:t>
            </w:r>
            <w:r w:rsidRPr="00F457F0">
              <w:rPr>
                <w:rFonts w:ascii="Times New Roman" w:hAnsi="Times New Roman"/>
                <w:noProof/>
                <w:sz w:val="24"/>
              </w:rPr>
              <w:tab/>
            </w:r>
            <w:r w:rsidRPr="00F457F0">
              <w:rPr>
                <w:rStyle w:val="Hyperlink"/>
                <w:rFonts w:ascii="Times New Roman" w:hAnsi="Times New Roman"/>
                <w:noProof/>
                <w:sz w:val="24"/>
              </w:rPr>
              <w:t>Surface Water</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_Toc220598782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6</w:t>
            </w:r>
            <w:r w:rsidRPr="00F457F0">
              <w:rPr>
                <w:rFonts w:ascii="Times New Roman" w:hAnsi="Times New Roman"/>
                <w:noProof/>
                <w:webHidden/>
                <w:sz w:val="24"/>
              </w:rPr>
              <w:fldChar w:fldCharType="end"/>
            </w:r>
          </w:hyperlink>
        </w:p>
        <w:p w14:paraId="5D5B5712" w14:textId="55BF699C" w:rsidR="000A2173" w:rsidRPr="00F457F0" w:rsidRDefault="000A2173" w:rsidP="000A2173">
          <w:pPr>
            <w:pStyle w:val="TOC3"/>
            <w:tabs>
              <w:tab w:val="left" w:pos="1320"/>
              <w:tab w:val="right" w:leader="dot" w:pos="9350"/>
            </w:tabs>
            <w:rPr>
              <w:rFonts w:ascii="Times New Roman" w:hAnsi="Times New Roman"/>
              <w:noProof/>
              <w:sz w:val="24"/>
            </w:rPr>
          </w:pPr>
          <w:hyperlink w:anchor="_Toc220598783" w:history="1">
            <w:r w:rsidRPr="00F457F0">
              <w:rPr>
                <w:rStyle w:val="Hyperlink"/>
                <w:rFonts w:ascii="Times New Roman" w:hAnsi="Times New Roman"/>
                <w:noProof/>
                <w:sz w:val="24"/>
              </w:rPr>
              <w:t>3.1.4</w:t>
            </w:r>
            <w:r w:rsidRPr="00F457F0">
              <w:rPr>
                <w:rFonts w:ascii="Times New Roman" w:hAnsi="Times New Roman"/>
                <w:noProof/>
                <w:sz w:val="24"/>
              </w:rPr>
              <w:tab/>
            </w:r>
            <w:r w:rsidRPr="00F457F0">
              <w:rPr>
                <w:rStyle w:val="Hyperlink"/>
                <w:rFonts w:ascii="Times New Roman" w:hAnsi="Times New Roman"/>
                <w:noProof/>
                <w:sz w:val="24"/>
              </w:rPr>
              <w:t>Air Quality and Noise</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_Toc220598783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6</w:t>
            </w:r>
            <w:r w:rsidRPr="00F457F0">
              <w:rPr>
                <w:rFonts w:ascii="Times New Roman" w:hAnsi="Times New Roman"/>
                <w:noProof/>
                <w:webHidden/>
                <w:sz w:val="24"/>
              </w:rPr>
              <w:fldChar w:fldCharType="end"/>
            </w:r>
          </w:hyperlink>
        </w:p>
        <w:p w14:paraId="142838B1" w14:textId="55491884" w:rsidR="000A2173" w:rsidRPr="00F457F0" w:rsidRDefault="000A2173" w:rsidP="000A2173">
          <w:pPr>
            <w:pStyle w:val="TOC2"/>
            <w:tabs>
              <w:tab w:val="left" w:pos="880"/>
              <w:tab w:val="right" w:leader="dot" w:pos="9350"/>
            </w:tabs>
            <w:rPr>
              <w:rFonts w:ascii="Times New Roman" w:hAnsi="Times New Roman"/>
              <w:noProof/>
              <w:sz w:val="24"/>
            </w:rPr>
          </w:pPr>
          <w:hyperlink w:anchor="_Toc220598784" w:history="1">
            <w:r w:rsidRPr="00F457F0">
              <w:rPr>
                <w:rStyle w:val="Hyperlink"/>
                <w:rFonts w:ascii="Times New Roman" w:hAnsi="Times New Roman"/>
                <w:noProof/>
                <w:sz w:val="24"/>
              </w:rPr>
              <w:t>3.2</w:t>
            </w:r>
            <w:r w:rsidRPr="00F457F0">
              <w:rPr>
                <w:rFonts w:ascii="Times New Roman" w:hAnsi="Times New Roman"/>
                <w:noProof/>
                <w:sz w:val="24"/>
              </w:rPr>
              <w:tab/>
            </w:r>
            <w:r w:rsidRPr="00F457F0">
              <w:rPr>
                <w:rStyle w:val="Hyperlink"/>
                <w:rFonts w:ascii="Times New Roman" w:hAnsi="Times New Roman"/>
                <w:noProof/>
                <w:sz w:val="24"/>
              </w:rPr>
              <w:t>Nikšić (WMC)</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_Toc220598784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6</w:t>
            </w:r>
            <w:r w:rsidRPr="00F457F0">
              <w:rPr>
                <w:rFonts w:ascii="Times New Roman" w:hAnsi="Times New Roman"/>
                <w:noProof/>
                <w:webHidden/>
                <w:sz w:val="24"/>
              </w:rPr>
              <w:fldChar w:fldCharType="end"/>
            </w:r>
          </w:hyperlink>
        </w:p>
        <w:p w14:paraId="66138809" w14:textId="24A57FCC" w:rsidR="000A2173" w:rsidRPr="00F457F0" w:rsidRDefault="000A2173" w:rsidP="000A2173">
          <w:pPr>
            <w:pStyle w:val="TOC1"/>
            <w:tabs>
              <w:tab w:val="left" w:pos="440"/>
              <w:tab w:val="right" w:leader="dot" w:pos="9350"/>
            </w:tabs>
            <w:rPr>
              <w:rFonts w:ascii="Times New Roman" w:hAnsi="Times New Roman"/>
              <w:noProof/>
              <w:sz w:val="24"/>
            </w:rPr>
          </w:pPr>
          <w:hyperlink w:anchor="_Toc220598785" w:history="1">
            <w:r w:rsidRPr="00F457F0">
              <w:rPr>
                <w:rStyle w:val="Hyperlink"/>
                <w:rFonts w:ascii="Times New Roman" w:hAnsi="Times New Roman"/>
                <w:noProof/>
                <w:sz w:val="24"/>
              </w:rPr>
              <w:t>4</w:t>
            </w:r>
            <w:r w:rsidRPr="00F457F0">
              <w:rPr>
                <w:rFonts w:ascii="Times New Roman" w:hAnsi="Times New Roman"/>
                <w:noProof/>
                <w:sz w:val="24"/>
              </w:rPr>
              <w:tab/>
            </w:r>
            <w:r w:rsidRPr="00F457F0">
              <w:rPr>
                <w:rStyle w:val="Hyperlink"/>
                <w:rFonts w:ascii="Times New Roman" w:hAnsi="Times New Roman"/>
                <w:noProof/>
                <w:sz w:val="24"/>
              </w:rPr>
              <w:t>Scope of Laboratory Investigations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_Toc220598785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7</w:t>
            </w:r>
            <w:r w:rsidRPr="00F457F0">
              <w:rPr>
                <w:rFonts w:ascii="Times New Roman" w:hAnsi="Times New Roman"/>
                <w:noProof/>
                <w:webHidden/>
                <w:sz w:val="24"/>
              </w:rPr>
              <w:fldChar w:fldCharType="end"/>
            </w:r>
          </w:hyperlink>
        </w:p>
        <w:p w14:paraId="1656A1C8" w14:textId="1ECF7182" w:rsidR="000A2173" w:rsidRPr="00F457F0" w:rsidRDefault="000A2173" w:rsidP="000A2173">
          <w:pPr>
            <w:pStyle w:val="TOC2"/>
            <w:tabs>
              <w:tab w:val="left" w:pos="880"/>
              <w:tab w:val="right" w:leader="dot" w:pos="9350"/>
            </w:tabs>
            <w:rPr>
              <w:rFonts w:ascii="Times New Roman" w:hAnsi="Times New Roman"/>
              <w:noProof/>
              <w:sz w:val="24"/>
            </w:rPr>
          </w:pPr>
          <w:hyperlink w:anchor="_Toc220598786" w:history="1">
            <w:r w:rsidRPr="00F457F0">
              <w:rPr>
                <w:rStyle w:val="Hyperlink"/>
                <w:rFonts w:ascii="Times New Roman" w:hAnsi="Times New Roman"/>
                <w:noProof/>
                <w:sz w:val="24"/>
              </w:rPr>
              <w:t>4.1</w:t>
            </w:r>
            <w:r w:rsidRPr="00F457F0">
              <w:rPr>
                <w:rFonts w:ascii="Times New Roman" w:hAnsi="Times New Roman"/>
                <w:noProof/>
                <w:sz w:val="24"/>
              </w:rPr>
              <w:tab/>
            </w:r>
            <w:r w:rsidRPr="00F457F0">
              <w:rPr>
                <w:rStyle w:val="Hyperlink"/>
                <w:rFonts w:ascii="Times New Roman" w:hAnsi="Times New Roman"/>
                <w:noProof/>
                <w:sz w:val="24"/>
              </w:rPr>
              <w:t>KAP Location – Mandatory Laboratory Investigations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_Toc220598786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7</w:t>
            </w:r>
            <w:r w:rsidRPr="00F457F0">
              <w:rPr>
                <w:rFonts w:ascii="Times New Roman" w:hAnsi="Times New Roman"/>
                <w:noProof/>
                <w:webHidden/>
                <w:sz w:val="24"/>
              </w:rPr>
              <w:fldChar w:fldCharType="end"/>
            </w:r>
          </w:hyperlink>
        </w:p>
        <w:p w14:paraId="14892756" w14:textId="1B699559" w:rsidR="000A2173" w:rsidRPr="00F457F0" w:rsidRDefault="000A2173" w:rsidP="000A2173">
          <w:pPr>
            <w:pStyle w:val="TOC2"/>
            <w:tabs>
              <w:tab w:val="left" w:pos="880"/>
              <w:tab w:val="right" w:leader="dot" w:pos="9350"/>
            </w:tabs>
            <w:rPr>
              <w:rFonts w:ascii="Times New Roman" w:hAnsi="Times New Roman"/>
              <w:noProof/>
              <w:sz w:val="24"/>
            </w:rPr>
          </w:pPr>
          <w:hyperlink w:anchor="_Toc220598787" w:history="1">
            <w:r w:rsidRPr="00F457F0">
              <w:rPr>
                <w:rStyle w:val="Hyperlink"/>
                <w:rFonts w:ascii="Times New Roman" w:hAnsi="Times New Roman"/>
                <w:noProof/>
                <w:sz w:val="24"/>
              </w:rPr>
              <w:t>4.2</w:t>
            </w:r>
            <w:r w:rsidRPr="00F457F0">
              <w:rPr>
                <w:rFonts w:ascii="Times New Roman" w:hAnsi="Times New Roman"/>
                <w:noProof/>
                <w:sz w:val="24"/>
              </w:rPr>
              <w:tab/>
            </w:r>
            <w:r w:rsidRPr="00F457F0">
              <w:rPr>
                <w:rStyle w:val="Hyperlink"/>
                <w:rFonts w:ascii="Times New Roman" w:hAnsi="Times New Roman"/>
                <w:noProof/>
                <w:sz w:val="24"/>
              </w:rPr>
              <w:t>Nikšić Location – Laboratory Investigations in a Subsequent Phase</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_Toc220598787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16</w:t>
            </w:r>
            <w:r w:rsidRPr="00F457F0">
              <w:rPr>
                <w:rFonts w:ascii="Times New Roman" w:hAnsi="Times New Roman"/>
                <w:noProof/>
                <w:webHidden/>
                <w:sz w:val="24"/>
              </w:rPr>
              <w:fldChar w:fldCharType="end"/>
            </w:r>
          </w:hyperlink>
        </w:p>
        <w:p w14:paraId="6CB6D220" w14:textId="3C933586" w:rsidR="000A2173" w:rsidRPr="00F457F0" w:rsidRDefault="000A2173" w:rsidP="000A2173">
          <w:pPr>
            <w:pStyle w:val="TOC1"/>
            <w:tabs>
              <w:tab w:val="left" w:pos="440"/>
              <w:tab w:val="right" w:leader="dot" w:pos="9350"/>
            </w:tabs>
            <w:rPr>
              <w:rFonts w:ascii="Times New Roman" w:hAnsi="Times New Roman"/>
              <w:noProof/>
              <w:sz w:val="24"/>
            </w:rPr>
          </w:pPr>
          <w:hyperlink w:anchor="_Toc220598788" w:history="1">
            <w:r w:rsidRPr="00F457F0">
              <w:rPr>
                <w:rStyle w:val="Hyperlink"/>
                <w:rFonts w:ascii="Times New Roman" w:hAnsi="Times New Roman"/>
                <w:noProof/>
                <w:sz w:val="24"/>
              </w:rPr>
              <w:t>5</w:t>
            </w:r>
            <w:r w:rsidRPr="00F457F0">
              <w:rPr>
                <w:rFonts w:ascii="Times New Roman" w:hAnsi="Times New Roman"/>
                <w:noProof/>
                <w:sz w:val="24"/>
              </w:rPr>
              <w:tab/>
            </w:r>
            <w:r w:rsidRPr="00F457F0">
              <w:rPr>
                <w:rStyle w:val="Hyperlink"/>
                <w:rFonts w:ascii="Times New Roman" w:hAnsi="Times New Roman"/>
                <w:noProof/>
                <w:sz w:val="24"/>
              </w:rPr>
              <w:t>Methodology</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_Toc220598788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17</w:t>
            </w:r>
            <w:r w:rsidRPr="00F457F0">
              <w:rPr>
                <w:rFonts w:ascii="Times New Roman" w:hAnsi="Times New Roman"/>
                <w:noProof/>
                <w:webHidden/>
                <w:sz w:val="24"/>
              </w:rPr>
              <w:fldChar w:fldCharType="end"/>
            </w:r>
          </w:hyperlink>
        </w:p>
        <w:p w14:paraId="3CA80532" w14:textId="76792660" w:rsidR="000A2173" w:rsidRPr="00F457F0" w:rsidRDefault="000A2173" w:rsidP="000A2173">
          <w:pPr>
            <w:pStyle w:val="TOC1"/>
            <w:tabs>
              <w:tab w:val="left" w:pos="440"/>
              <w:tab w:val="right" w:leader="dot" w:pos="9350"/>
            </w:tabs>
            <w:rPr>
              <w:rFonts w:ascii="Times New Roman" w:hAnsi="Times New Roman"/>
              <w:noProof/>
              <w:sz w:val="24"/>
            </w:rPr>
          </w:pPr>
          <w:hyperlink w:anchor="_Toc220598789" w:history="1">
            <w:r w:rsidRPr="00F457F0">
              <w:rPr>
                <w:rStyle w:val="Hyperlink"/>
                <w:rFonts w:ascii="Times New Roman" w:hAnsi="Times New Roman"/>
                <w:noProof/>
                <w:sz w:val="24"/>
              </w:rPr>
              <w:t>6</w:t>
            </w:r>
            <w:r w:rsidRPr="00F457F0">
              <w:rPr>
                <w:rFonts w:ascii="Times New Roman" w:hAnsi="Times New Roman"/>
                <w:noProof/>
                <w:sz w:val="24"/>
              </w:rPr>
              <w:tab/>
            </w:r>
            <w:r w:rsidRPr="00F457F0">
              <w:rPr>
                <w:rStyle w:val="Hyperlink"/>
                <w:rFonts w:ascii="Times New Roman" w:hAnsi="Times New Roman"/>
                <w:noProof/>
                <w:sz w:val="24"/>
              </w:rPr>
              <w:t>QA/QC Requirements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_Toc220598789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17</w:t>
            </w:r>
            <w:r w:rsidRPr="00F457F0">
              <w:rPr>
                <w:rFonts w:ascii="Times New Roman" w:hAnsi="Times New Roman"/>
                <w:noProof/>
                <w:webHidden/>
                <w:sz w:val="24"/>
              </w:rPr>
              <w:fldChar w:fldCharType="end"/>
            </w:r>
          </w:hyperlink>
        </w:p>
        <w:p w14:paraId="14DC147A" w14:textId="20C222C5" w:rsidR="000A2173" w:rsidRPr="00F457F0" w:rsidRDefault="000A2173" w:rsidP="000A2173">
          <w:pPr>
            <w:pStyle w:val="TOC1"/>
            <w:tabs>
              <w:tab w:val="left" w:pos="440"/>
              <w:tab w:val="right" w:leader="dot" w:pos="9350"/>
            </w:tabs>
            <w:rPr>
              <w:rFonts w:ascii="Times New Roman" w:hAnsi="Times New Roman"/>
              <w:noProof/>
              <w:sz w:val="24"/>
            </w:rPr>
          </w:pPr>
          <w:hyperlink w:anchor="_Toc220598790" w:history="1">
            <w:r w:rsidRPr="00F457F0">
              <w:rPr>
                <w:rStyle w:val="Hyperlink"/>
                <w:rFonts w:ascii="Times New Roman" w:hAnsi="Times New Roman"/>
                <w:noProof/>
                <w:sz w:val="24"/>
              </w:rPr>
              <w:t>7</w:t>
            </w:r>
            <w:r w:rsidRPr="00F457F0">
              <w:rPr>
                <w:rFonts w:ascii="Times New Roman" w:hAnsi="Times New Roman"/>
                <w:noProof/>
                <w:sz w:val="24"/>
              </w:rPr>
              <w:tab/>
            </w:r>
            <w:r w:rsidRPr="00F457F0">
              <w:rPr>
                <w:rStyle w:val="Hyperlink"/>
                <w:rFonts w:ascii="Times New Roman" w:hAnsi="Times New Roman"/>
                <w:noProof/>
                <w:sz w:val="24"/>
              </w:rPr>
              <w:t>Deliverables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_Toc220598790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18</w:t>
            </w:r>
            <w:r w:rsidRPr="00F457F0">
              <w:rPr>
                <w:rFonts w:ascii="Times New Roman" w:hAnsi="Times New Roman"/>
                <w:noProof/>
                <w:webHidden/>
                <w:sz w:val="24"/>
              </w:rPr>
              <w:fldChar w:fldCharType="end"/>
            </w:r>
          </w:hyperlink>
        </w:p>
        <w:p w14:paraId="5A0A4078" w14:textId="52BC96A3" w:rsidR="000A2173" w:rsidRPr="00F457F0" w:rsidRDefault="000A2173" w:rsidP="000A2173">
          <w:pPr>
            <w:pStyle w:val="TOC2"/>
            <w:tabs>
              <w:tab w:val="left" w:pos="880"/>
              <w:tab w:val="right" w:leader="dot" w:pos="9350"/>
            </w:tabs>
            <w:rPr>
              <w:rFonts w:ascii="Times New Roman" w:hAnsi="Times New Roman"/>
              <w:noProof/>
              <w:sz w:val="24"/>
            </w:rPr>
          </w:pPr>
          <w:hyperlink w:anchor="_Toc220598791" w:history="1">
            <w:r w:rsidRPr="00F457F0">
              <w:rPr>
                <w:rStyle w:val="Hyperlink"/>
                <w:rFonts w:ascii="Times New Roman" w:hAnsi="Times New Roman"/>
                <w:noProof/>
                <w:sz w:val="24"/>
              </w:rPr>
              <w:t>7.1</w:t>
            </w:r>
            <w:r w:rsidRPr="00F457F0">
              <w:rPr>
                <w:rFonts w:ascii="Times New Roman" w:hAnsi="Times New Roman"/>
                <w:noProof/>
                <w:sz w:val="24"/>
              </w:rPr>
              <w:tab/>
            </w:r>
            <w:r w:rsidRPr="00F457F0">
              <w:rPr>
                <w:rStyle w:val="Hyperlink"/>
                <w:rFonts w:ascii="Times New Roman" w:hAnsi="Times New Roman"/>
                <w:noProof/>
                <w:sz w:val="24"/>
              </w:rPr>
              <w:t>Field Activities Report</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_Toc220598791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18</w:t>
            </w:r>
            <w:r w:rsidRPr="00F457F0">
              <w:rPr>
                <w:rFonts w:ascii="Times New Roman" w:hAnsi="Times New Roman"/>
                <w:noProof/>
                <w:webHidden/>
                <w:sz w:val="24"/>
              </w:rPr>
              <w:fldChar w:fldCharType="end"/>
            </w:r>
          </w:hyperlink>
        </w:p>
        <w:p w14:paraId="5658259E" w14:textId="27EBD876" w:rsidR="000A2173" w:rsidRPr="00F457F0" w:rsidRDefault="000A2173" w:rsidP="000A2173">
          <w:pPr>
            <w:pStyle w:val="TOC2"/>
            <w:tabs>
              <w:tab w:val="left" w:pos="880"/>
              <w:tab w:val="right" w:leader="dot" w:pos="9350"/>
            </w:tabs>
            <w:rPr>
              <w:rFonts w:ascii="Times New Roman" w:hAnsi="Times New Roman"/>
              <w:noProof/>
              <w:sz w:val="24"/>
            </w:rPr>
          </w:pPr>
          <w:hyperlink w:anchor="_Toc220598792" w:history="1">
            <w:r w:rsidRPr="00F457F0">
              <w:rPr>
                <w:rStyle w:val="Hyperlink"/>
                <w:rFonts w:ascii="Times New Roman" w:hAnsi="Times New Roman"/>
                <w:noProof/>
                <w:sz w:val="24"/>
              </w:rPr>
              <w:t>7.2</w:t>
            </w:r>
            <w:r w:rsidRPr="00F457F0">
              <w:rPr>
                <w:rFonts w:ascii="Times New Roman" w:hAnsi="Times New Roman"/>
                <w:noProof/>
                <w:sz w:val="24"/>
              </w:rPr>
              <w:tab/>
            </w:r>
            <w:r w:rsidRPr="00F457F0">
              <w:rPr>
                <w:rStyle w:val="Hyperlink"/>
                <w:rFonts w:ascii="Times New Roman" w:hAnsi="Times New Roman"/>
                <w:noProof/>
                <w:sz w:val="24"/>
              </w:rPr>
              <w:t>Analytical Results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_Toc220598792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18</w:t>
            </w:r>
            <w:r w:rsidRPr="00F457F0">
              <w:rPr>
                <w:rFonts w:ascii="Times New Roman" w:hAnsi="Times New Roman"/>
                <w:noProof/>
                <w:webHidden/>
                <w:sz w:val="24"/>
              </w:rPr>
              <w:fldChar w:fldCharType="end"/>
            </w:r>
          </w:hyperlink>
        </w:p>
        <w:p w14:paraId="0EA7F911" w14:textId="1DDBFA44" w:rsidR="000A2173" w:rsidRPr="00F457F0" w:rsidRDefault="000A2173" w:rsidP="000A2173">
          <w:pPr>
            <w:pStyle w:val="TOC2"/>
            <w:tabs>
              <w:tab w:val="left" w:pos="880"/>
              <w:tab w:val="right" w:leader="dot" w:pos="9350"/>
            </w:tabs>
            <w:rPr>
              <w:rFonts w:ascii="Times New Roman" w:hAnsi="Times New Roman"/>
              <w:noProof/>
              <w:sz w:val="24"/>
            </w:rPr>
          </w:pPr>
          <w:hyperlink w:anchor="_Toc220598793" w:history="1">
            <w:r w:rsidRPr="00F457F0">
              <w:rPr>
                <w:rStyle w:val="Hyperlink"/>
                <w:rFonts w:ascii="Times New Roman" w:hAnsi="Times New Roman"/>
                <w:noProof/>
                <w:sz w:val="24"/>
              </w:rPr>
              <w:t>7.3</w:t>
            </w:r>
            <w:r w:rsidRPr="00F457F0">
              <w:rPr>
                <w:rFonts w:ascii="Times New Roman" w:hAnsi="Times New Roman"/>
                <w:noProof/>
                <w:sz w:val="24"/>
              </w:rPr>
              <w:tab/>
            </w:r>
            <w:r w:rsidRPr="00F457F0">
              <w:rPr>
                <w:rStyle w:val="Hyperlink"/>
                <w:rFonts w:ascii="Times New Roman" w:hAnsi="Times New Roman"/>
                <w:noProof/>
                <w:sz w:val="24"/>
              </w:rPr>
              <w:t>Supporting Technical Documentation</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_Toc220598793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18</w:t>
            </w:r>
            <w:r w:rsidRPr="00F457F0">
              <w:rPr>
                <w:rFonts w:ascii="Times New Roman" w:hAnsi="Times New Roman"/>
                <w:noProof/>
                <w:webHidden/>
                <w:sz w:val="24"/>
              </w:rPr>
              <w:fldChar w:fldCharType="end"/>
            </w:r>
          </w:hyperlink>
        </w:p>
        <w:p w14:paraId="5D0AAC68" w14:textId="1B1CBC8D" w:rsidR="000A2173" w:rsidRPr="00F457F0" w:rsidRDefault="000A2173" w:rsidP="000A2173">
          <w:pPr>
            <w:pStyle w:val="TOC2"/>
            <w:tabs>
              <w:tab w:val="left" w:pos="880"/>
              <w:tab w:val="right" w:leader="dot" w:pos="9350"/>
            </w:tabs>
            <w:rPr>
              <w:rFonts w:ascii="Times New Roman" w:hAnsi="Times New Roman"/>
              <w:noProof/>
              <w:sz w:val="24"/>
            </w:rPr>
          </w:pPr>
          <w:hyperlink w:anchor="_Toc220598794" w:history="1">
            <w:r w:rsidRPr="00F457F0">
              <w:rPr>
                <w:rStyle w:val="Hyperlink"/>
                <w:rFonts w:ascii="Times New Roman" w:hAnsi="Times New Roman"/>
                <w:noProof/>
                <w:sz w:val="24"/>
              </w:rPr>
              <w:t>7.4</w:t>
            </w:r>
            <w:r w:rsidRPr="00F457F0">
              <w:rPr>
                <w:rFonts w:ascii="Times New Roman" w:hAnsi="Times New Roman"/>
                <w:noProof/>
                <w:sz w:val="24"/>
              </w:rPr>
              <w:tab/>
            </w:r>
            <w:r w:rsidRPr="00F457F0">
              <w:rPr>
                <w:rStyle w:val="Hyperlink"/>
                <w:rFonts w:ascii="Times New Roman" w:hAnsi="Times New Roman"/>
                <w:noProof/>
                <w:sz w:val="24"/>
              </w:rPr>
              <w:t>Final Technical Report</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_Toc220598794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18</w:t>
            </w:r>
            <w:r w:rsidRPr="00F457F0">
              <w:rPr>
                <w:rFonts w:ascii="Times New Roman" w:hAnsi="Times New Roman"/>
                <w:noProof/>
                <w:webHidden/>
                <w:sz w:val="24"/>
              </w:rPr>
              <w:fldChar w:fldCharType="end"/>
            </w:r>
          </w:hyperlink>
        </w:p>
        <w:p w14:paraId="7D850A90" w14:textId="387A2964" w:rsidR="000A2173" w:rsidRPr="00F457F0" w:rsidRDefault="000A2173" w:rsidP="000A2173">
          <w:pPr>
            <w:pStyle w:val="TOC2"/>
            <w:tabs>
              <w:tab w:val="left" w:pos="880"/>
              <w:tab w:val="right" w:leader="dot" w:pos="9350"/>
            </w:tabs>
            <w:rPr>
              <w:rFonts w:ascii="Times New Roman" w:hAnsi="Times New Roman"/>
              <w:noProof/>
              <w:sz w:val="24"/>
            </w:rPr>
          </w:pPr>
          <w:hyperlink w:anchor="_Toc220598795" w:history="1">
            <w:r w:rsidRPr="00F457F0">
              <w:rPr>
                <w:rStyle w:val="Hyperlink"/>
                <w:rFonts w:ascii="Times New Roman" w:hAnsi="Times New Roman"/>
                <w:noProof/>
                <w:sz w:val="24"/>
              </w:rPr>
              <w:t>7.5</w:t>
            </w:r>
            <w:r w:rsidRPr="00F457F0">
              <w:rPr>
                <w:rFonts w:ascii="Times New Roman" w:hAnsi="Times New Roman"/>
                <w:noProof/>
                <w:sz w:val="24"/>
              </w:rPr>
              <w:tab/>
            </w:r>
            <w:r w:rsidRPr="00F457F0">
              <w:rPr>
                <w:rStyle w:val="Hyperlink"/>
                <w:rFonts w:ascii="Times New Roman" w:hAnsi="Times New Roman"/>
                <w:noProof/>
                <w:sz w:val="24"/>
              </w:rPr>
              <w:t>Deadlines and Submission</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_Toc220598795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19</w:t>
            </w:r>
            <w:r w:rsidRPr="00F457F0">
              <w:rPr>
                <w:rFonts w:ascii="Times New Roman" w:hAnsi="Times New Roman"/>
                <w:noProof/>
                <w:webHidden/>
                <w:sz w:val="24"/>
              </w:rPr>
              <w:fldChar w:fldCharType="end"/>
            </w:r>
          </w:hyperlink>
        </w:p>
        <w:p w14:paraId="73F32F05" w14:textId="4192B5B3" w:rsidR="000A2173" w:rsidRPr="00F457F0" w:rsidRDefault="000A2173" w:rsidP="000A2173">
          <w:pPr>
            <w:pStyle w:val="TOC1"/>
            <w:tabs>
              <w:tab w:val="left" w:pos="440"/>
              <w:tab w:val="right" w:leader="dot" w:pos="9350"/>
            </w:tabs>
            <w:rPr>
              <w:rFonts w:ascii="Times New Roman" w:hAnsi="Times New Roman"/>
              <w:noProof/>
              <w:sz w:val="24"/>
            </w:rPr>
          </w:pPr>
          <w:hyperlink w:anchor="_Toc220598796" w:history="1">
            <w:r w:rsidRPr="00F457F0">
              <w:rPr>
                <w:rStyle w:val="Hyperlink"/>
                <w:rFonts w:ascii="Times New Roman" w:hAnsi="Times New Roman"/>
                <w:noProof/>
                <w:sz w:val="24"/>
              </w:rPr>
              <w:t>8</w:t>
            </w:r>
            <w:r w:rsidRPr="00F457F0">
              <w:rPr>
                <w:rFonts w:ascii="Times New Roman" w:hAnsi="Times New Roman"/>
                <w:noProof/>
                <w:sz w:val="24"/>
              </w:rPr>
              <w:tab/>
            </w:r>
            <w:r w:rsidRPr="00F457F0">
              <w:rPr>
                <w:rStyle w:val="Hyperlink"/>
                <w:rFonts w:ascii="Times New Roman" w:hAnsi="Times New Roman"/>
                <w:noProof/>
                <w:sz w:val="24"/>
              </w:rPr>
              <w:t>Organization of Work and Communication</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_Toc220598796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19</w:t>
            </w:r>
            <w:r w:rsidRPr="00F457F0">
              <w:rPr>
                <w:rFonts w:ascii="Times New Roman" w:hAnsi="Times New Roman"/>
                <w:noProof/>
                <w:webHidden/>
                <w:sz w:val="24"/>
              </w:rPr>
              <w:fldChar w:fldCharType="end"/>
            </w:r>
          </w:hyperlink>
        </w:p>
        <w:p w14:paraId="535FC4A2" w14:textId="34515BBC" w:rsidR="000A2173" w:rsidRPr="00F457F0" w:rsidRDefault="000A2173" w:rsidP="000A2173">
          <w:pPr>
            <w:pStyle w:val="TOC1"/>
            <w:tabs>
              <w:tab w:val="left" w:pos="440"/>
              <w:tab w:val="right" w:leader="dot" w:pos="9350"/>
            </w:tabs>
            <w:rPr>
              <w:rFonts w:ascii="Times New Roman" w:hAnsi="Times New Roman"/>
              <w:noProof/>
              <w:sz w:val="24"/>
            </w:rPr>
          </w:pPr>
          <w:hyperlink w:anchor="_Toc220598797" w:history="1">
            <w:r w:rsidRPr="00F457F0">
              <w:rPr>
                <w:rStyle w:val="Hyperlink"/>
                <w:rFonts w:ascii="Times New Roman" w:hAnsi="Times New Roman"/>
                <w:noProof/>
                <w:sz w:val="24"/>
              </w:rPr>
              <w:t>9</w:t>
            </w:r>
            <w:r w:rsidRPr="00F457F0">
              <w:rPr>
                <w:rFonts w:ascii="Times New Roman" w:hAnsi="Times New Roman"/>
                <w:noProof/>
                <w:sz w:val="24"/>
              </w:rPr>
              <w:tab/>
            </w:r>
            <w:r w:rsidRPr="00F457F0">
              <w:rPr>
                <w:rStyle w:val="Hyperlink"/>
                <w:rFonts w:ascii="Times New Roman" w:hAnsi="Times New Roman"/>
                <w:noProof/>
                <w:sz w:val="24"/>
              </w:rPr>
              <w:t>Occupational Health and Safety (OHS)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_Toc220598797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19</w:t>
            </w:r>
            <w:r w:rsidRPr="00F457F0">
              <w:rPr>
                <w:rFonts w:ascii="Times New Roman" w:hAnsi="Times New Roman"/>
                <w:noProof/>
                <w:webHidden/>
                <w:sz w:val="24"/>
              </w:rPr>
              <w:fldChar w:fldCharType="end"/>
            </w:r>
          </w:hyperlink>
        </w:p>
        <w:p w14:paraId="1C075165" w14:textId="30390E9E" w:rsidR="000A2173" w:rsidRPr="00F457F0" w:rsidRDefault="000A2173" w:rsidP="000A2173">
          <w:pPr>
            <w:pStyle w:val="TOC1"/>
            <w:tabs>
              <w:tab w:val="left" w:pos="660"/>
              <w:tab w:val="right" w:leader="dot" w:pos="9350"/>
            </w:tabs>
            <w:rPr>
              <w:rFonts w:ascii="Times New Roman" w:hAnsi="Times New Roman"/>
              <w:noProof/>
              <w:sz w:val="24"/>
            </w:rPr>
          </w:pPr>
          <w:hyperlink w:anchor="_Toc220598798" w:history="1">
            <w:r w:rsidRPr="00F457F0">
              <w:rPr>
                <w:rStyle w:val="Hyperlink"/>
                <w:rFonts w:ascii="Times New Roman" w:hAnsi="Times New Roman"/>
                <w:noProof/>
                <w:sz w:val="24"/>
              </w:rPr>
              <w:t>10</w:t>
            </w:r>
            <w:r w:rsidRPr="00F457F0">
              <w:rPr>
                <w:rFonts w:ascii="Times New Roman" w:hAnsi="Times New Roman"/>
                <w:noProof/>
                <w:sz w:val="24"/>
              </w:rPr>
              <w:tab/>
            </w:r>
            <w:r w:rsidRPr="00F457F0">
              <w:rPr>
                <w:rStyle w:val="Hyperlink"/>
                <w:rFonts w:ascii="Times New Roman" w:hAnsi="Times New Roman"/>
                <w:noProof/>
                <w:sz w:val="24"/>
              </w:rPr>
              <w:t>Contractor Qualifications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_Toc220598798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20</w:t>
            </w:r>
            <w:r w:rsidRPr="00F457F0">
              <w:rPr>
                <w:rFonts w:ascii="Times New Roman" w:hAnsi="Times New Roman"/>
                <w:noProof/>
                <w:webHidden/>
                <w:sz w:val="24"/>
              </w:rPr>
              <w:fldChar w:fldCharType="end"/>
            </w:r>
          </w:hyperlink>
        </w:p>
        <w:p w14:paraId="5FCA61A9" w14:textId="77777777" w:rsidR="000A2173" w:rsidRPr="00F457F0" w:rsidRDefault="000A2173" w:rsidP="000A2173">
          <w:pPr>
            <w:rPr>
              <w:rFonts w:ascii="Times New Roman" w:hAnsi="Times New Roman"/>
              <w:sz w:val="24"/>
            </w:rPr>
          </w:pPr>
          <w:r w:rsidRPr="00F457F0">
            <w:rPr>
              <w:rFonts w:ascii="Times New Roman" w:hAnsi="Times New Roman"/>
              <w:b/>
              <w:bCs/>
              <w:noProof/>
              <w:sz w:val="24"/>
            </w:rPr>
            <w:fldChar w:fldCharType="end"/>
          </w:r>
        </w:p>
      </w:sdtContent>
    </w:sdt>
    <w:p w14:paraId="721185A8" w14:textId="77777777" w:rsidR="000A2173" w:rsidRDefault="000A2173" w:rsidP="000A2173">
      <w:pPr>
        <w:rPr>
          <w:rFonts w:ascii="Times New Roman" w:hAnsi="Times New Roman"/>
          <w:b/>
          <w:bCs/>
          <w:sz w:val="24"/>
        </w:rPr>
      </w:pPr>
      <w:r>
        <w:rPr>
          <w:rFonts w:ascii="Times New Roman" w:hAnsi="Times New Roman"/>
          <w:b/>
          <w:bCs/>
          <w:sz w:val="24"/>
        </w:rPr>
        <w:br w:type="page"/>
      </w:r>
    </w:p>
    <w:p w14:paraId="25416223" w14:textId="77777777" w:rsidR="000A2173" w:rsidRDefault="000A2173" w:rsidP="000A2173">
      <w:pPr>
        <w:rPr>
          <w:rFonts w:ascii="Times New Roman" w:hAnsi="Times New Roman"/>
          <w:b/>
          <w:bCs/>
          <w:color w:val="4F81BD" w:themeColor="accent1"/>
          <w:sz w:val="24"/>
        </w:rPr>
      </w:pPr>
    </w:p>
    <w:p w14:paraId="585EA5F7" w14:textId="77777777" w:rsidR="000A2173" w:rsidRPr="00292ADC" w:rsidRDefault="000A2173" w:rsidP="000A2173">
      <w:pPr>
        <w:rPr>
          <w:rFonts w:ascii="Times New Roman" w:hAnsi="Times New Roman"/>
          <w:b/>
          <w:bCs/>
          <w:color w:val="4F81BD" w:themeColor="accent1"/>
          <w:sz w:val="24"/>
        </w:rPr>
      </w:pPr>
      <w:r w:rsidRPr="00292ADC">
        <w:rPr>
          <w:rFonts w:ascii="Times New Roman" w:hAnsi="Times New Roman"/>
          <w:b/>
          <w:bCs/>
          <w:color w:val="4F81BD" w:themeColor="accent1"/>
          <w:sz w:val="24"/>
        </w:rPr>
        <w:t>List of Tables</w:t>
      </w:r>
    </w:p>
    <w:p w14:paraId="4211D8FC" w14:textId="13ADA7FE" w:rsidR="000A2173" w:rsidRPr="00F457F0" w:rsidRDefault="000A2173" w:rsidP="000A2173">
      <w:pPr>
        <w:pStyle w:val="TableofFigures"/>
        <w:tabs>
          <w:tab w:val="right" w:leader="dot" w:pos="9350"/>
        </w:tabs>
        <w:rPr>
          <w:rFonts w:ascii="Times New Roman" w:hAnsi="Times New Roman"/>
          <w:noProof/>
          <w:sz w:val="24"/>
        </w:rPr>
      </w:pPr>
      <w:r w:rsidRPr="00F457F0">
        <w:rPr>
          <w:rFonts w:ascii="Times New Roman" w:hAnsi="Times New Roman"/>
          <w:b/>
          <w:bCs/>
          <w:sz w:val="24"/>
        </w:rPr>
        <w:fldChar w:fldCharType="begin"/>
      </w:r>
      <w:r w:rsidRPr="00F457F0">
        <w:rPr>
          <w:rFonts w:ascii="Times New Roman" w:hAnsi="Times New Roman"/>
          <w:b/>
          <w:bCs/>
          <w:sz w:val="24"/>
        </w:rPr>
        <w:instrText xml:space="preserve"> TOC \h \z \c "Table" </w:instrText>
      </w:r>
      <w:r w:rsidRPr="00F457F0">
        <w:rPr>
          <w:rFonts w:ascii="Times New Roman" w:hAnsi="Times New Roman"/>
          <w:b/>
          <w:bCs/>
          <w:sz w:val="24"/>
        </w:rPr>
        <w:fldChar w:fldCharType="separate"/>
      </w:r>
      <w:hyperlink w:anchor="_Toc220598837" w:history="1">
        <w:r w:rsidRPr="00F457F0">
          <w:rPr>
            <w:rStyle w:val="Hyperlink"/>
            <w:rFonts w:ascii="Times New Roman" w:hAnsi="Times New Roman"/>
            <w:noProof/>
            <w:sz w:val="24"/>
          </w:rPr>
          <w:t>Table 1 Recommended soil sample locations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_Toc220598837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5</w:t>
        </w:r>
        <w:r w:rsidRPr="00F457F0">
          <w:rPr>
            <w:rFonts w:ascii="Times New Roman" w:hAnsi="Times New Roman"/>
            <w:noProof/>
            <w:webHidden/>
            <w:sz w:val="24"/>
          </w:rPr>
          <w:fldChar w:fldCharType="end"/>
        </w:r>
      </w:hyperlink>
    </w:p>
    <w:p w14:paraId="41BE16BC" w14:textId="48DE8E83" w:rsidR="000A2173" w:rsidRPr="00F457F0" w:rsidRDefault="000A2173" w:rsidP="000A2173">
      <w:pPr>
        <w:pStyle w:val="TableofFigures"/>
        <w:tabs>
          <w:tab w:val="right" w:leader="dot" w:pos="9350"/>
        </w:tabs>
        <w:rPr>
          <w:rFonts w:ascii="Times New Roman" w:hAnsi="Times New Roman"/>
          <w:noProof/>
          <w:sz w:val="24"/>
        </w:rPr>
      </w:pPr>
      <w:hyperlink w:anchor="_Toc220598838" w:history="1">
        <w:r w:rsidRPr="00F457F0">
          <w:rPr>
            <w:rStyle w:val="Hyperlink"/>
            <w:rFonts w:ascii="Times New Roman" w:hAnsi="Times New Roman"/>
            <w:noProof/>
            <w:sz w:val="24"/>
          </w:rPr>
          <w:t>Table 2 Recommended underground water locations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_Toc220598838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6</w:t>
        </w:r>
        <w:r w:rsidRPr="00F457F0">
          <w:rPr>
            <w:rFonts w:ascii="Times New Roman" w:hAnsi="Times New Roman"/>
            <w:noProof/>
            <w:webHidden/>
            <w:sz w:val="24"/>
          </w:rPr>
          <w:fldChar w:fldCharType="end"/>
        </w:r>
      </w:hyperlink>
    </w:p>
    <w:p w14:paraId="347B064F" w14:textId="418E45D0" w:rsidR="000A2173" w:rsidRPr="00F457F0" w:rsidRDefault="000A2173" w:rsidP="000A2173">
      <w:pPr>
        <w:pStyle w:val="TableofFigures"/>
        <w:tabs>
          <w:tab w:val="right" w:leader="dot" w:pos="9350"/>
        </w:tabs>
        <w:rPr>
          <w:rFonts w:ascii="Times New Roman" w:hAnsi="Times New Roman"/>
          <w:noProof/>
          <w:sz w:val="24"/>
        </w:rPr>
      </w:pPr>
      <w:hyperlink w:anchor="_Toc220598839" w:history="1">
        <w:r w:rsidRPr="00F457F0">
          <w:rPr>
            <w:rStyle w:val="Hyperlink"/>
            <w:rFonts w:ascii="Times New Roman" w:hAnsi="Times New Roman"/>
            <w:noProof/>
            <w:sz w:val="24"/>
          </w:rPr>
          <w:t>Table 3 Recommended Surface Water Locations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_Toc220598839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6</w:t>
        </w:r>
        <w:r w:rsidRPr="00F457F0">
          <w:rPr>
            <w:rFonts w:ascii="Times New Roman" w:hAnsi="Times New Roman"/>
            <w:noProof/>
            <w:webHidden/>
            <w:sz w:val="24"/>
          </w:rPr>
          <w:fldChar w:fldCharType="end"/>
        </w:r>
      </w:hyperlink>
    </w:p>
    <w:p w14:paraId="6EADE0A2" w14:textId="7DB9F364" w:rsidR="000A2173" w:rsidRPr="00F457F0" w:rsidRDefault="000A2173" w:rsidP="000A2173">
      <w:pPr>
        <w:pStyle w:val="TableofFigures"/>
        <w:tabs>
          <w:tab w:val="right" w:leader="dot" w:pos="9350"/>
        </w:tabs>
        <w:rPr>
          <w:rFonts w:ascii="Times New Roman" w:hAnsi="Times New Roman"/>
          <w:noProof/>
          <w:sz w:val="24"/>
        </w:rPr>
      </w:pPr>
      <w:hyperlink w:anchor="_Toc220598840" w:history="1">
        <w:r w:rsidRPr="00F457F0">
          <w:rPr>
            <w:rStyle w:val="Hyperlink"/>
            <w:rFonts w:ascii="Times New Roman" w:hAnsi="Times New Roman"/>
            <w:noProof/>
            <w:sz w:val="24"/>
          </w:rPr>
          <w:t xml:space="preserve">Table 4 </w:t>
        </w:r>
        <w:r w:rsidRPr="00F457F0">
          <w:rPr>
            <w:rStyle w:val="Hyperlink"/>
            <w:rFonts w:ascii="Times New Roman" w:hAnsi="Times New Roman"/>
            <w:noProof/>
            <w:sz w:val="24"/>
            <w:lang w:val="sr-Latn-ME"/>
          </w:rPr>
          <w:t>Recommended Air Quality and Noise Locations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_Toc220598840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6</w:t>
        </w:r>
        <w:r w:rsidRPr="00F457F0">
          <w:rPr>
            <w:rFonts w:ascii="Times New Roman" w:hAnsi="Times New Roman"/>
            <w:noProof/>
            <w:webHidden/>
            <w:sz w:val="24"/>
          </w:rPr>
          <w:fldChar w:fldCharType="end"/>
        </w:r>
      </w:hyperlink>
    </w:p>
    <w:p w14:paraId="1F8FA230" w14:textId="6742F3C7" w:rsidR="000A2173" w:rsidRPr="00F457F0" w:rsidRDefault="000A2173" w:rsidP="000A2173">
      <w:pPr>
        <w:pStyle w:val="TableofFigures"/>
        <w:tabs>
          <w:tab w:val="right" w:leader="dot" w:pos="9350"/>
        </w:tabs>
        <w:rPr>
          <w:rFonts w:ascii="Times New Roman" w:hAnsi="Times New Roman"/>
          <w:noProof/>
          <w:sz w:val="24"/>
        </w:rPr>
      </w:pPr>
      <w:hyperlink w:anchor="_Toc220598841" w:history="1">
        <w:r w:rsidRPr="00F457F0">
          <w:rPr>
            <w:rStyle w:val="Hyperlink"/>
            <w:rFonts w:ascii="Times New Roman" w:hAnsi="Times New Roman"/>
            <w:noProof/>
            <w:sz w:val="24"/>
          </w:rPr>
          <w:t>Table 5 Soil Analysis Parameters and Methods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_Toc220598841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8</w:t>
        </w:r>
        <w:r w:rsidRPr="00F457F0">
          <w:rPr>
            <w:rFonts w:ascii="Times New Roman" w:hAnsi="Times New Roman"/>
            <w:noProof/>
            <w:webHidden/>
            <w:sz w:val="24"/>
          </w:rPr>
          <w:fldChar w:fldCharType="end"/>
        </w:r>
      </w:hyperlink>
    </w:p>
    <w:p w14:paraId="644DBE50" w14:textId="17F29CA4" w:rsidR="000A2173" w:rsidRPr="00F457F0" w:rsidRDefault="000A2173" w:rsidP="000A2173">
      <w:pPr>
        <w:pStyle w:val="TableofFigures"/>
        <w:tabs>
          <w:tab w:val="right" w:leader="dot" w:pos="9350"/>
        </w:tabs>
        <w:rPr>
          <w:rFonts w:ascii="Times New Roman" w:hAnsi="Times New Roman"/>
          <w:noProof/>
          <w:sz w:val="24"/>
        </w:rPr>
      </w:pPr>
      <w:hyperlink w:anchor="_Toc220598842" w:history="1">
        <w:r w:rsidRPr="00F457F0">
          <w:rPr>
            <w:rStyle w:val="Hyperlink"/>
            <w:rFonts w:ascii="Times New Roman" w:hAnsi="Times New Roman"/>
            <w:noProof/>
            <w:sz w:val="24"/>
          </w:rPr>
          <w:t>Table 6 Surface Water Parameters and Methods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_Toc220598842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9</w:t>
        </w:r>
        <w:r w:rsidRPr="00F457F0">
          <w:rPr>
            <w:rFonts w:ascii="Times New Roman" w:hAnsi="Times New Roman"/>
            <w:noProof/>
            <w:webHidden/>
            <w:sz w:val="24"/>
          </w:rPr>
          <w:fldChar w:fldCharType="end"/>
        </w:r>
      </w:hyperlink>
    </w:p>
    <w:p w14:paraId="158AE9B8" w14:textId="516FFFDE" w:rsidR="000A2173" w:rsidRPr="00F457F0" w:rsidRDefault="000A2173" w:rsidP="000A2173">
      <w:pPr>
        <w:pStyle w:val="TableofFigures"/>
        <w:tabs>
          <w:tab w:val="right" w:leader="dot" w:pos="9350"/>
        </w:tabs>
        <w:rPr>
          <w:rFonts w:ascii="Times New Roman" w:hAnsi="Times New Roman"/>
          <w:noProof/>
          <w:sz w:val="24"/>
        </w:rPr>
      </w:pPr>
      <w:hyperlink w:anchor="_Toc220598843" w:history="1">
        <w:r w:rsidRPr="00F457F0">
          <w:rPr>
            <w:rStyle w:val="Hyperlink"/>
            <w:rFonts w:ascii="Times New Roman" w:hAnsi="Times New Roman"/>
            <w:noProof/>
            <w:sz w:val="24"/>
          </w:rPr>
          <w:t>Table 7 Groundwater Parameters and Methods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_Toc220598843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11</w:t>
        </w:r>
        <w:r w:rsidRPr="00F457F0">
          <w:rPr>
            <w:rFonts w:ascii="Times New Roman" w:hAnsi="Times New Roman"/>
            <w:noProof/>
            <w:webHidden/>
            <w:sz w:val="24"/>
          </w:rPr>
          <w:fldChar w:fldCharType="end"/>
        </w:r>
      </w:hyperlink>
    </w:p>
    <w:p w14:paraId="0D34E57A" w14:textId="50B7BBA4" w:rsidR="000A2173" w:rsidRPr="00F457F0" w:rsidRDefault="000A2173" w:rsidP="000A2173">
      <w:pPr>
        <w:pStyle w:val="TableofFigures"/>
        <w:tabs>
          <w:tab w:val="right" w:leader="dot" w:pos="9350"/>
        </w:tabs>
        <w:rPr>
          <w:rFonts w:ascii="Times New Roman" w:hAnsi="Times New Roman"/>
          <w:noProof/>
          <w:sz w:val="24"/>
        </w:rPr>
      </w:pPr>
      <w:hyperlink w:anchor="_Toc220598844" w:history="1">
        <w:r w:rsidRPr="00F457F0">
          <w:rPr>
            <w:rStyle w:val="Hyperlink"/>
            <w:rFonts w:ascii="Times New Roman" w:hAnsi="Times New Roman"/>
            <w:noProof/>
            <w:sz w:val="24"/>
          </w:rPr>
          <w:t>Table 8 Sediment Analysis Parameters and Methods</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_Toc220598844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14</w:t>
        </w:r>
        <w:r w:rsidRPr="00F457F0">
          <w:rPr>
            <w:rFonts w:ascii="Times New Roman" w:hAnsi="Times New Roman"/>
            <w:noProof/>
            <w:webHidden/>
            <w:sz w:val="24"/>
          </w:rPr>
          <w:fldChar w:fldCharType="end"/>
        </w:r>
      </w:hyperlink>
    </w:p>
    <w:p w14:paraId="4154448C" w14:textId="77777777" w:rsidR="000A2173" w:rsidRPr="00F457F0" w:rsidRDefault="000A2173" w:rsidP="000A2173">
      <w:pPr>
        <w:jc w:val="center"/>
        <w:rPr>
          <w:rFonts w:ascii="Times New Roman" w:hAnsi="Times New Roman"/>
          <w:b/>
          <w:bCs/>
          <w:sz w:val="24"/>
        </w:rPr>
      </w:pPr>
      <w:r w:rsidRPr="00F457F0">
        <w:rPr>
          <w:rFonts w:ascii="Times New Roman" w:hAnsi="Times New Roman"/>
          <w:b/>
          <w:bCs/>
          <w:sz w:val="24"/>
        </w:rPr>
        <w:fldChar w:fldCharType="end"/>
      </w:r>
    </w:p>
    <w:p w14:paraId="58D696C9" w14:textId="77777777" w:rsidR="000A2173" w:rsidRPr="00F457F0" w:rsidRDefault="000A2173" w:rsidP="000A2173">
      <w:pPr>
        <w:rPr>
          <w:rFonts w:ascii="Times New Roman" w:hAnsi="Times New Roman"/>
          <w:b/>
          <w:bCs/>
          <w:color w:val="4F81BD" w:themeColor="accent1"/>
          <w:sz w:val="24"/>
        </w:rPr>
      </w:pPr>
      <w:r w:rsidRPr="00F457F0">
        <w:rPr>
          <w:rFonts w:ascii="Times New Roman" w:hAnsi="Times New Roman"/>
          <w:b/>
          <w:bCs/>
          <w:color w:val="4F81BD" w:themeColor="accent1"/>
          <w:sz w:val="24"/>
        </w:rPr>
        <w:t xml:space="preserve">List of Figures </w:t>
      </w:r>
    </w:p>
    <w:p w14:paraId="3B637463" w14:textId="448ED4F1" w:rsidR="000A2173" w:rsidRPr="00F457F0" w:rsidRDefault="000A2173" w:rsidP="000A2173">
      <w:pPr>
        <w:pStyle w:val="TableofFigures"/>
        <w:tabs>
          <w:tab w:val="right" w:leader="dot" w:pos="9350"/>
        </w:tabs>
        <w:rPr>
          <w:rFonts w:ascii="Times New Roman" w:eastAsiaTheme="minorEastAsia" w:hAnsi="Times New Roman"/>
          <w:noProof/>
          <w:sz w:val="24"/>
          <w:lang w:val="tr-TR" w:eastAsia="tr-TR"/>
        </w:rPr>
      </w:pPr>
      <w:r w:rsidRPr="00F457F0">
        <w:rPr>
          <w:rFonts w:ascii="Times New Roman" w:hAnsi="Times New Roman"/>
          <w:b/>
          <w:bCs/>
          <w:sz w:val="24"/>
        </w:rPr>
        <w:fldChar w:fldCharType="begin"/>
      </w:r>
      <w:r w:rsidRPr="00F457F0">
        <w:rPr>
          <w:rFonts w:ascii="Times New Roman" w:hAnsi="Times New Roman"/>
          <w:b/>
          <w:bCs/>
          <w:sz w:val="24"/>
        </w:rPr>
        <w:instrText xml:space="preserve"> TOC \h \z \c "Figure" </w:instrText>
      </w:r>
      <w:r w:rsidRPr="00F457F0">
        <w:rPr>
          <w:rFonts w:ascii="Times New Roman" w:hAnsi="Times New Roman"/>
          <w:b/>
          <w:bCs/>
          <w:sz w:val="24"/>
        </w:rPr>
        <w:fldChar w:fldCharType="separate"/>
      </w:r>
      <w:hyperlink w:anchor="_Toc220598847" w:history="1">
        <w:r w:rsidRPr="00F457F0">
          <w:rPr>
            <w:rStyle w:val="Hyperlink"/>
            <w:rFonts w:ascii="Times New Roman" w:hAnsi="Times New Roman"/>
            <w:noProof/>
            <w:sz w:val="24"/>
          </w:rPr>
          <w:t>Figure 1 Sampling Locations Map</w:t>
        </w:r>
        <w:r w:rsidRPr="00F457F0">
          <w:rPr>
            <w:rFonts w:ascii="Times New Roman" w:hAnsi="Times New Roman"/>
            <w:noProof/>
            <w:webHidden/>
            <w:sz w:val="24"/>
          </w:rPr>
          <w:tab/>
        </w:r>
        <w:r w:rsidRPr="00F457F0">
          <w:rPr>
            <w:rFonts w:ascii="Times New Roman" w:hAnsi="Times New Roman"/>
            <w:noProof/>
            <w:webHidden/>
            <w:sz w:val="24"/>
          </w:rPr>
          <w:fldChar w:fldCharType="begin"/>
        </w:r>
        <w:r w:rsidRPr="00F457F0">
          <w:rPr>
            <w:rFonts w:ascii="Times New Roman" w:hAnsi="Times New Roman"/>
            <w:noProof/>
            <w:webHidden/>
            <w:sz w:val="24"/>
          </w:rPr>
          <w:instrText xml:space="preserve"> PAGEREF _Toc220598847 \h </w:instrText>
        </w:r>
        <w:r w:rsidRPr="00F457F0">
          <w:rPr>
            <w:rFonts w:ascii="Times New Roman" w:hAnsi="Times New Roman"/>
            <w:noProof/>
            <w:webHidden/>
            <w:sz w:val="24"/>
          </w:rPr>
        </w:r>
        <w:r w:rsidRPr="00F457F0">
          <w:rPr>
            <w:rFonts w:ascii="Times New Roman" w:hAnsi="Times New Roman"/>
            <w:noProof/>
            <w:webHidden/>
            <w:sz w:val="24"/>
          </w:rPr>
          <w:fldChar w:fldCharType="separate"/>
        </w:r>
        <w:r w:rsidR="006B5D64">
          <w:rPr>
            <w:rFonts w:ascii="Times New Roman" w:hAnsi="Times New Roman"/>
            <w:noProof/>
            <w:webHidden/>
            <w:sz w:val="24"/>
          </w:rPr>
          <w:t>4</w:t>
        </w:r>
        <w:r w:rsidRPr="00F457F0">
          <w:rPr>
            <w:rFonts w:ascii="Times New Roman" w:hAnsi="Times New Roman"/>
            <w:noProof/>
            <w:webHidden/>
            <w:sz w:val="24"/>
          </w:rPr>
          <w:fldChar w:fldCharType="end"/>
        </w:r>
      </w:hyperlink>
    </w:p>
    <w:p w14:paraId="7174CBDC" w14:textId="77777777" w:rsidR="000A2173" w:rsidRDefault="000A2173" w:rsidP="000A2173">
      <w:pPr>
        <w:jc w:val="center"/>
        <w:rPr>
          <w:rFonts w:ascii="Times New Roman" w:hAnsi="Times New Roman"/>
          <w:b/>
          <w:bCs/>
          <w:sz w:val="24"/>
        </w:rPr>
      </w:pPr>
      <w:r w:rsidRPr="00F457F0">
        <w:rPr>
          <w:rFonts w:ascii="Times New Roman" w:hAnsi="Times New Roman"/>
          <w:b/>
          <w:bCs/>
          <w:sz w:val="24"/>
        </w:rPr>
        <w:fldChar w:fldCharType="end"/>
      </w:r>
    </w:p>
    <w:p w14:paraId="28BDA538" w14:textId="77777777" w:rsidR="000A2173" w:rsidRDefault="000A2173" w:rsidP="000A2173">
      <w:pPr>
        <w:jc w:val="center"/>
        <w:rPr>
          <w:rFonts w:ascii="Times New Roman" w:hAnsi="Times New Roman"/>
          <w:b/>
          <w:bCs/>
          <w:sz w:val="24"/>
        </w:rPr>
      </w:pPr>
    </w:p>
    <w:p w14:paraId="0E781736" w14:textId="77777777" w:rsidR="000A2173" w:rsidRDefault="000A2173" w:rsidP="000A2173">
      <w:pPr>
        <w:jc w:val="center"/>
        <w:rPr>
          <w:rFonts w:ascii="Times New Roman" w:hAnsi="Times New Roman"/>
          <w:b/>
          <w:bCs/>
          <w:sz w:val="24"/>
        </w:rPr>
        <w:sectPr w:rsidR="000A2173" w:rsidSect="006414B4">
          <w:pgSz w:w="12240" w:h="15840"/>
          <w:pgMar w:top="2314" w:right="1440" w:bottom="1440" w:left="1440" w:header="720" w:footer="720" w:gutter="0"/>
          <w:pgNumType w:start="0"/>
          <w:cols w:space="720"/>
          <w:titlePg/>
          <w:docGrid w:linePitch="360"/>
        </w:sectPr>
      </w:pPr>
    </w:p>
    <w:p w14:paraId="301F1922" w14:textId="77777777" w:rsidR="000A2173" w:rsidRPr="006C5BA2" w:rsidRDefault="000A2173" w:rsidP="000A2173">
      <w:pPr>
        <w:pStyle w:val="Heading1"/>
        <w:keepLines/>
        <w:numPr>
          <w:ilvl w:val="0"/>
          <w:numId w:val="164"/>
        </w:numPr>
        <w:spacing w:before="480" w:after="240"/>
        <w:ind w:left="431" w:hanging="431"/>
        <w:jc w:val="left"/>
        <w:rPr>
          <w:rFonts w:ascii="Times New Roman" w:hAnsi="Times New Roman" w:cs="Times New Roman"/>
          <w:szCs w:val="24"/>
        </w:rPr>
      </w:pPr>
      <w:bookmarkStart w:id="443" w:name="_Toc220598776"/>
      <w:bookmarkStart w:id="444" w:name="_Toc220945133"/>
      <w:r w:rsidRPr="006C5BA2">
        <w:rPr>
          <w:rFonts w:ascii="Times New Roman" w:hAnsi="Times New Roman" w:cs="Times New Roman"/>
          <w:szCs w:val="24"/>
        </w:rPr>
        <w:lastRenderedPageBreak/>
        <w:t>Background and Context</w:t>
      </w:r>
      <w:bookmarkEnd w:id="443"/>
      <w:bookmarkEnd w:id="444"/>
    </w:p>
    <w:p w14:paraId="3413EEC4" w14:textId="77777777" w:rsidR="000A2173" w:rsidRDefault="000A2173" w:rsidP="000A2173">
      <w:pPr>
        <w:rPr>
          <w:rFonts w:ascii="Times New Roman" w:hAnsi="Times New Roman"/>
          <w:sz w:val="24"/>
        </w:rPr>
      </w:pPr>
      <w:r w:rsidRPr="00B7417C">
        <w:rPr>
          <w:rFonts w:ascii="Times New Roman" w:hAnsi="Times New Roman"/>
          <w:sz w:val="24"/>
        </w:rPr>
        <w:t xml:space="preserve">The </w:t>
      </w:r>
      <w:r w:rsidRPr="00B7417C">
        <w:rPr>
          <w:rFonts w:ascii="Times New Roman" w:hAnsi="Times New Roman"/>
          <w:i/>
          <w:iCs/>
          <w:sz w:val="24"/>
        </w:rPr>
        <w:t>Montenegro Waste Sector Improvement Project</w:t>
      </w:r>
      <w:r w:rsidRPr="00B7417C">
        <w:rPr>
          <w:rFonts w:ascii="Times New Roman" w:hAnsi="Times New Roman"/>
          <w:sz w:val="24"/>
        </w:rPr>
        <w:t xml:space="preserve"> (MWSIP) aims to strengthen Montenegro’s capacity in the field of waste management, improve sector performance, and support further alignment with European Union practices and standards. The Project is financed by the World Bank and implemented by the Ministry of Ecology, Sustainable Development and Northern Region Development (MESDNRD) through the Project Implementation Unit (PIU).</w:t>
      </w:r>
    </w:p>
    <w:p w14:paraId="7BBB9EA1" w14:textId="77777777" w:rsidR="000A2173" w:rsidRPr="00B7417C" w:rsidRDefault="000A2173" w:rsidP="000A2173">
      <w:pPr>
        <w:rPr>
          <w:rFonts w:ascii="Times New Roman" w:hAnsi="Times New Roman"/>
          <w:sz w:val="24"/>
        </w:rPr>
      </w:pPr>
      <w:r w:rsidRPr="00B7417C">
        <w:rPr>
          <w:rFonts w:ascii="Times New Roman" w:hAnsi="Times New Roman"/>
          <w:sz w:val="24"/>
        </w:rPr>
        <w:t>The Project consists of three components:</w:t>
      </w:r>
    </w:p>
    <w:p w14:paraId="67C186FD" w14:textId="77777777" w:rsidR="000A2173" w:rsidRDefault="000A2173" w:rsidP="000A2173">
      <w:pPr>
        <w:pStyle w:val="ListParagraph"/>
        <w:numPr>
          <w:ilvl w:val="0"/>
          <w:numId w:val="145"/>
        </w:numPr>
        <w:spacing w:after="160" w:line="259" w:lineRule="auto"/>
        <w:rPr>
          <w:rFonts w:ascii="Times New Roman" w:hAnsi="Times New Roman" w:cs="Times New Roman"/>
          <w:sz w:val="24"/>
          <w:szCs w:val="24"/>
        </w:rPr>
      </w:pPr>
      <w:r w:rsidRPr="00012F7B">
        <w:rPr>
          <w:rFonts w:ascii="Times New Roman" w:hAnsi="Times New Roman" w:cs="Times New Roman"/>
          <w:sz w:val="24"/>
          <w:szCs w:val="24"/>
        </w:rPr>
        <w:t>Strengthening governance and institutional capacities in the waste sector through improvements to the regulatory framework, enforcement of regulations, data collection and transparency systems, public awareness raising, inter-institutional cooperation, and assessment of public-private partnership opportunities.</w:t>
      </w:r>
    </w:p>
    <w:p w14:paraId="06648589" w14:textId="77777777" w:rsidR="000A2173" w:rsidRPr="00012F7B" w:rsidRDefault="000A2173" w:rsidP="000A2173">
      <w:pPr>
        <w:pStyle w:val="ListParagraph"/>
        <w:ind w:left="781"/>
        <w:rPr>
          <w:rFonts w:ascii="Times New Roman" w:hAnsi="Times New Roman" w:cs="Times New Roman"/>
          <w:sz w:val="24"/>
          <w:szCs w:val="24"/>
        </w:rPr>
      </w:pPr>
    </w:p>
    <w:p w14:paraId="59638247" w14:textId="77777777" w:rsidR="000A2173" w:rsidRDefault="000A2173" w:rsidP="000A2173">
      <w:pPr>
        <w:pStyle w:val="ListParagraph"/>
        <w:numPr>
          <w:ilvl w:val="0"/>
          <w:numId w:val="145"/>
        </w:numPr>
        <w:spacing w:after="160" w:line="259" w:lineRule="auto"/>
        <w:rPr>
          <w:rFonts w:ascii="Times New Roman" w:hAnsi="Times New Roman" w:cs="Times New Roman"/>
          <w:sz w:val="24"/>
          <w:szCs w:val="24"/>
        </w:rPr>
      </w:pPr>
      <w:r w:rsidRPr="00012F7B">
        <w:rPr>
          <w:rFonts w:ascii="Times New Roman" w:hAnsi="Times New Roman" w:cs="Times New Roman"/>
          <w:sz w:val="24"/>
          <w:szCs w:val="24"/>
        </w:rPr>
        <w:t>Investment in waste management infrastructure, including the establishment of a regional Waste Management Centre (WMC) in Nikšić, serving the municipalities of Nikšić, Šavnik, Plužine and Žabljak, with the possibility of including additional municipalities.</w:t>
      </w:r>
    </w:p>
    <w:p w14:paraId="5989CFC2" w14:textId="77777777" w:rsidR="000A2173" w:rsidRPr="00012F7B" w:rsidRDefault="000A2173" w:rsidP="000A2173">
      <w:pPr>
        <w:pStyle w:val="ListParagraph"/>
        <w:ind w:left="781"/>
        <w:rPr>
          <w:rFonts w:ascii="Times New Roman" w:hAnsi="Times New Roman" w:cs="Times New Roman"/>
          <w:sz w:val="24"/>
          <w:szCs w:val="24"/>
        </w:rPr>
      </w:pPr>
    </w:p>
    <w:p w14:paraId="16F429E2" w14:textId="77777777" w:rsidR="000A2173" w:rsidRPr="00012F7B" w:rsidRDefault="000A2173" w:rsidP="000A2173">
      <w:pPr>
        <w:pStyle w:val="ListParagraph"/>
        <w:numPr>
          <w:ilvl w:val="0"/>
          <w:numId w:val="145"/>
        </w:numPr>
        <w:spacing w:after="160" w:line="259" w:lineRule="auto"/>
        <w:rPr>
          <w:rFonts w:ascii="Times New Roman" w:hAnsi="Times New Roman" w:cs="Times New Roman"/>
          <w:sz w:val="24"/>
          <w:szCs w:val="24"/>
        </w:rPr>
      </w:pPr>
      <w:r w:rsidRPr="00012F7B">
        <w:rPr>
          <w:rFonts w:ascii="Times New Roman" w:hAnsi="Times New Roman" w:cs="Times New Roman"/>
          <w:sz w:val="24"/>
          <w:szCs w:val="24"/>
        </w:rPr>
        <w:t>Addressing environmental risks through remediation of unmanaged and contaminated sites, including remediation of the former KAP aluminium complex site in Podgorica.</w:t>
      </w:r>
    </w:p>
    <w:p w14:paraId="2FF785DD" w14:textId="77777777" w:rsidR="000A2173" w:rsidRPr="00B7417C" w:rsidRDefault="000A2173" w:rsidP="000A2173">
      <w:pPr>
        <w:rPr>
          <w:rFonts w:ascii="Times New Roman" w:hAnsi="Times New Roman"/>
          <w:sz w:val="24"/>
        </w:rPr>
      </w:pPr>
      <w:r w:rsidRPr="00B7417C">
        <w:rPr>
          <w:rFonts w:ascii="Times New Roman" w:hAnsi="Times New Roman"/>
          <w:sz w:val="24"/>
        </w:rPr>
        <w:t>In order to provide relevant data for the planned infrastructure and remediation measures, it is necessary to carry out a baseline environmental assessment at the Nikšić and KAP locations. This assessment includes:</w:t>
      </w:r>
    </w:p>
    <w:p w14:paraId="45D7430E" w14:textId="77777777" w:rsidR="000A2173" w:rsidRPr="00D13285" w:rsidRDefault="000A2173" w:rsidP="000A2173">
      <w:pPr>
        <w:pStyle w:val="ListParagraph"/>
        <w:numPr>
          <w:ilvl w:val="0"/>
          <w:numId w:val="163"/>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environmental conditions at the sites,</w:t>
      </w:r>
    </w:p>
    <w:p w14:paraId="6E344CC5" w14:textId="77777777" w:rsidR="000A2173" w:rsidRPr="00D13285" w:rsidRDefault="000A2173" w:rsidP="000A2173">
      <w:pPr>
        <w:pStyle w:val="ListParagraph"/>
        <w:numPr>
          <w:ilvl w:val="0"/>
          <w:numId w:val="163"/>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the level and spatial distribution of existing soil, groundwater and surface water contamination,</w:t>
      </w:r>
    </w:p>
    <w:p w14:paraId="677215DA" w14:textId="77777777" w:rsidR="000A2173" w:rsidRPr="00D13285" w:rsidRDefault="000A2173" w:rsidP="000A2173">
      <w:pPr>
        <w:pStyle w:val="ListParagraph"/>
        <w:numPr>
          <w:ilvl w:val="0"/>
          <w:numId w:val="163"/>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linkages between the sites and sensitive receptors and ecosystems,</w:t>
      </w:r>
    </w:p>
    <w:p w14:paraId="1EBD48CE" w14:textId="77777777" w:rsidR="000A2173" w:rsidRPr="00D13285" w:rsidRDefault="000A2173" w:rsidP="000A2173">
      <w:pPr>
        <w:pStyle w:val="ListParagraph"/>
        <w:numPr>
          <w:ilvl w:val="0"/>
          <w:numId w:val="163"/>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environmental pressures and sources of pollution in the surrounding area,</w:t>
      </w:r>
    </w:p>
    <w:p w14:paraId="5E9EBCEF" w14:textId="77777777" w:rsidR="000A2173" w:rsidRPr="00D13285" w:rsidRDefault="000A2173" w:rsidP="000A2173">
      <w:pPr>
        <w:pStyle w:val="ListParagraph"/>
        <w:numPr>
          <w:ilvl w:val="0"/>
          <w:numId w:val="163"/>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assessment of potential risks to the environment and human health.</w:t>
      </w:r>
    </w:p>
    <w:p w14:paraId="0AC2FC36" w14:textId="77777777" w:rsidR="000A2173" w:rsidRDefault="000A2173" w:rsidP="000A2173">
      <w:pPr>
        <w:rPr>
          <w:rFonts w:ascii="Times New Roman" w:hAnsi="Times New Roman"/>
          <w:color w:val="4F81BD"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olor w:val="4F81BD"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75525FDB" w14:textId="77777777" w:rsidR="000A2173" w:rsidRPr="006C5BA2" w:rsidRDefault="000A2173" w:rsidP="000A2173">
      <w:pPr>
        <w:pStyle w:val="Heading1"/>
        <w:keepLines/>
        <w:numPr>
          <w:ilvl w:val="0"/>
          <w:numId w:val="164"/>
        </w:numPr>
        <w:spacing w:before="480" w:after="240"/>
        <w:ind w:left="431" w:hanging="431"/>
        <w:jc w:val="left"/>
        <w:rPr>
          <w:rFonts w:ascii="Times New Roman" w:hAnsi="Times New Roman" w:cs="Times New Roman"/>
          <w:szCs w:val="24"/>
        </w:rPr>
      </w:pPr>
      <w:bookmarkStart w:id="445" w:name="_Toc220598777"/>
      <w:bookmarkStart w:id="446" w:name="_Toc220945134"/>
      <w:r w:rsidRPr="006C5BA2">
        <w:rPr>
          <w:rFonts w:ascii="Times New Roman" w:hAnsi="Times New Roman" w:cs="Times New Roman"/>
          <w:szCs w:val="24"/>
        </w:rPr>
        <w:lastRenderedPageBreak/>
        <w:t>Objective of the Assignment</w:t>
      </w:r>
      <w:bookmarkEnd w:id="445"/>
      <w:bookmarkEnd w:id="446"/>
    </w:p>
    <w:p w14:paraId="74345642" w14:textId="77777777" w:rsidR="000A2173" w:rsidRPr="00B7417C" w:rsidRDefault="000A2173" w:rsidP="000A2173">
      <w:pPr>
        <w:rPr>
          <w:rFonts w:ascii="Times New Roman" w:hAnsi="Times New Roman"/>
          <w:sz w:val="24"/>
        </w:rPr>
      </w:pPr>
      <w:r w:rsidRPr="00B7417C">
        <w:rPr>
          <w:rFonts w:ascii="Times New Roman" w:hAnsi="Times New Roman"/>
          <w:sz w:val="24"/>
        </w:rPr>
        <w:t>The objective of this assignment is to carry out preparatory field activities and laboratory investigations at the KAP (Podgorica) and Nikšić locations covered by the MWSIP, in accordance with the Sampling and Monitoring Plan to be prepared by the E&amp;S Consultant under a separate assignment.</w:t>
      </w:r>
    </w:p>
    <w:p w14:paraId="16DE0C01" w14:textId="77777777" w:rsidR="000A2173" w:rsidRDefault="000A2173" w:rsidP="000A2173">
      <w:pPr>
        <w:rPr>
          <w:rFonts w:ascii="Times New Roman" w:hAnsi="Times New Roman"/>
          <w:sz w:val="24"/>
        </w:rPr>
      </w:pPr>
      <w:r w:rsidRPr="00B7417C">
        <w:rPr>
          <w:rFonts w:ascii="Times New Roman" w:hAnsi="Times New Roman"/>
          <w:sz w:val="24"/>
        </w:rPr>
        <w:t>These activities are required in order to:</w:t>
      </w:r>
    </w:p>
    <w:p w14:paraId="5F7F36BD" w14:textId="77777777" w:rsidR="000A2173" w:rsidRPr="00B7417C" w:rsidRDefault="000A2173" w:rsidP="000A2173">
      <w:pPr>
        <w:rPr>
          <w:rFonts w:ascii="Times New Roman" w:hAnsi="Times New Roman"/>
          <w:sz w:val="24"/>
        </w:rPr>
      </w:pPr>
    </w:p>
    <w:p w14:paraId="2E63C93A" w14:textId="77777777" w:rsidR="000A2173" w:rsidRPr="00D13285" w:rsidRDefault="000A2173" w:rsidP="000A2173">
      <w:pPr>
        <w:pStyle w:val="ListParagraph"/>
        <w:numPr>
          <w:ilvl w:val="0"/>
          <w:numId w:val="162"/>
        </w:numPr>
        <w:jc w:val="left"/>
        <w:rPr>
          <w:rFonts w:ascii="Times New Roman" w:hAnsi="Times New Roman" w:cs="Times New Roman"/>
          <w:sz w:val="24"/>
          <w:szCs w:val="24"/>
        </w:rPr>
      </w:pPr>
      <w:r w:rsidRPr="00D13285">
        <w:rPr>
          <w:rFonts w:ascii="Times New Roman" w:hAnsi="Times New Roman" w:cs="Times New Roman"/>
          <w:sz w:val="24"/>
          <w:szCs w:val="24"/>
        </w:rPr>
        <w:t>establish and document the baseline environmental conditions,</w:t>
      </w:r>
    </w:p>
    <w:p w14:paraId="452B845F" w14:textId="77777777" w:rsidR="000A2173" w:rsidRPr="00D13285" w:rsidRDefault="000A2173" w:rsidP="000A2173">
      <w:pPr>
        <w:pStyle w:val="ListParagraph"/>
        <w:numPr>
          <w:ilvl w:val="0"/>
          <w:numId w:val="162"/>
        </w:numPr>
        <w:jc w:val="left"/>
        <w:rPr>
          <w:rFonts w:ascii="Times New Roman" w:hAnsi="Times New Roman" w:cs="Times New Roman"/>
          <w:sz w:val="24"/>
          <w:szCs w:val="24"/>
        </w:rPr>
      </w:pPr>
      <w:r w:rsidRPr="00D13285">
        <w:rPr>
          <w:rFonts w:ascii="Times New Roman" w:hAnsi="Times New Roman" w:cs="Times New Roman"/>
          <w:sz w:val="24"/>
          <w:szCs w:val="24"/>
        </w:rPr>
        <w:t>verify and supplement existing contamination data,</w:t>
      </w:r>
    </w:p>
    <w:p w14:paraId="3182033C" w14:textId="77777777" w:rsidR="000A2173" w:rsidRPr="00D13285" w:rsidRDefault="000A2173" w:rsidP="000A2173">
      <w:pPr>
        <w:pStyle w:val="ListParagraph"/>
        <w:numPr>
          <w:ilvl w:val="0"/>
          <w:numId w:val="162"/>
        </w:numPr>
        <w:jc w:val="left"/>
        <w:rPr>
          <w:rFonts w:ascii="Times New Roman" w:hAnsi="Times New Roman" w:cs="Times New Roman"/>
          <w:sz w:val="24"/>
          <w:szCs w:val="24"/>
        </w:rPr>
      </w:pPr>
      <w:r w:rsidRPr="00D13285">
        <w:rPr>
          <w:rFonts w:ascii="Times New Roman" w:hAnsi="Times New Roman" w:cs="Times New Roman"/>
          <w:sz w:val="24"/>
          <w:szCs w:val="24"/>
        </w:rPr>
        <w:t>ensure comparability with previously conducted investigations,</w:t>
      </w:r>
    </w:p>
    <w:p w14:paraId="63C2DCA7" w14:textId="77777777" w:rsidR="000A2173" w:rsidRPr="00D13285" w:rsidRDefault="000A2173" w:rsidP="000A2173">
      <w:pPr>
        <w:pStyle w:val="ListParagraph"/>
        <w:numPr>
          <w:ilvl w:val="0"/>
          <w:numId w:val="162"/>
        </w:numPr>
        <w:rPr>
          <w:rFonts w:ascii="Times New Roman" w:hAnsi="Times New Roman" w:cs="Times New Roman"/>
          <w:sz w:val="24"/>
          <w:szCs w:val="24"/>
        </w:rPr>
      </w:pPr>
      <w:r w:rsidRPr="00D13285">
        <w:rPr>
          <w:rFonts w:ascii="Times New Roman" w:hAnsi="Times New Roman" w:cs="Times New Roman"/>
          <w:sz w:val="24"/>
          <w:szCs w:val="24"/>
        </w:rPr>
        <w:t>support the preparation and updating of E&amp;S documentation (ESIA, ESMP, LMP, Generic ESMP, SEP, ESCP) for project components related to waste management, remediation and rehabilitation of illegal dumpsites.</w:t>
      </w:r>
    </w:p>
    <w:p w14:paraId="4597D3ED" w14:textId="77777777" w:rsidR="000A2173" w:rsidRPr="00B7417C" w:rsidRDefault="000A2173" w:rsidP="000A2173">
      <w:pPr>
        <w:rPr>
          <w:rFonts w:ascii="Times New Roman" w:hAnsi="Times New Roman"/>
          <w:sz w:val="24"/>
        </w:rPr>
      </w:pPr>
    </w:p>
    <w:p w14:paraId="6CA9FC18" w14:textId="77777777" w:rsidR="000A2173" w:rsidRDefault="000A2173" w:rsidP="000A2173">
      <w:pPr>
        <w:rPr>
          <w:rFonts w:ascii="Times New Roman" w:hAnsi="Times New Roman"/>
          <w:sz w:val="24"/>
        </w:rPr>
      </w:pPr>
      <w:r w:rsidRPr="00B7417C">
        <w:rPr>
          <w:rFonts w:ascii="Times New Roman" w:hAnsi="Times New Roman"/>
          <w:sz w:val="24"/>
        </w:rPr>
        <w:t>Within the scope of this assignment, the following activities will be carried out:</w:t>
      </w:r>
    </w:p>
    <w:p w14:paraId="50390C1E" w14:textId="77777777" w:rsidR="000A2173" w:rsidRPr="00B7417C" w:rsidRDefault="000A2173" w:rsidP="000A2173">
      <w:pPr>
        <w:rPr>
          <w:rFonts w:ascii="Times New Roman" w:hAnsi="Times New Roman"/>
          <w:sz w:val="24"/>
        </w:rPr>
      </w:pPr>
    </w:p>
    <w:p w14:paraId="3792CE37" w14:textId="77777777" w:rsidR="000A2173" w:rsidRPr="00D13285" w:rsidRDefault="000A2173" w:rsidP="000A2173">
      <w:pPr>
        <w:pStyle w:val="ListParagraph"/>
        <w:numPr>
          <w:ilvl w:val="0"/>
          <w:numId w:val="161"/>
        </w:numPr>
        <w:rPr>
          <w:rFonts w:ascii="Times New Roman" w:hAnsi="Times New Roman" w:cs="Times New Roman"/>
          <w:sz w:val="24"/>
          <w:szCs w:val="24"/>
        </w:rPr>
      </w:pPr>
      <w:r w:rsidRPr="00D13285">
        <w:rPr>
          <w:rFonts w:ascii="Times New Roman" w:hAnsi="Times New Roman" w:cs="Times New Roman"/>
          <w:sz w:val="24"/>
          <w:szCs w:val="24"/>
        </w:rPr>
        <w:t>site visits to the KAP and Nikšić locations to verify site conditions and coordinate the sampling process,</w:t>
      </w:r>
    </w:p>
    <w:p w14:paraId="15FDDC5D" w14:textId="77777777" w:rsidR="000A2173" w:rsidRPr="00D13285" w:rsidRDefault="000A2173" w:rsidP="000A2173">
      <w:pPr>
        <w:pStyle w:val="ListParagraph"/>
        <w:numPr>
          <w:ilvl w:val="0"/>
          <w:numId w:val="161"/>
        </w:numPr>
        <w:rPr>
          <w:rFonts w:ascii="Times New Roman" w:hAnsi="Times New Roman" w:cs="Times New Roman"/>
          <w:sz w:val="24"/>
          <w:szCs w:val="24"/>
        </w:rPr>
      </w:pPr>
      <w:r w:rsidRPr="00D13285">
        <w:rPr>
          <w:rFonts w:ascii="Times New Roman" w:hAnsi="Times New Roman" w:cs="Times New Roman"/>
          <w:sz w:val="24"/>
          <w:szCs w:val="24"/>
        </w:rPr>
        <w:t>sampling and laboratory analysis of environmental media at the KAP site (soil, groundwater, surface water, sediments), in accordance with applicable regulations and previous studies,</w:t>
      </w:r>
    </w:p>
    <w:p w14:paraId="46FBA118" w14:textId="77777777" w:rsidR="000A2173" w:rsidRPr="006C5BA2" w:rsidRDefault="000A2173" w:rsidP="000A2173">
      <w:pPr>
        <w:pStyle w:val="ListParagraph"/>
        <w:numPr>
          <w:ilvl w:val="0"/>
          <w:numId w:val="161"/>
        </w:numPr>
        <w:rPr>
          <w:rFonts w:ascii="Times New Roman" w:hAnsi="Times New Roman" w:cs="Times New Roman"/>
          <w:sz w:val="24"/>
          <w:szCs w:val="24"/>
        </w:rPr>
      </w:pPr>
      <w:r w:rsidRPr="00D13285">
        <w:rPr>
          <w:rFonts w:ascii="Times New Roman" w:hAnsi="Times New Roman" w:cs="Times New Roman"/>
          <w:sz w:val="24"/>
          <w:szCs w:val="24"/>
        </w:rPr>
        <w:t>planning of activities for the Nikšić location, where laboratory investigations will be conducted in a subsequent phase, in line with the project schedule and the Sampling and Monitoring Plan.</w:t>
      </w:r>
    </w:p>
    <w:p w14:paraId="3E5FF03C" w14:textId="77777777" w:rsidR="000A2173" w:rsidRPr="006C5BA2" w:rsidRDefault="000A2173" w:rsidP="000A2173">
      <w:pPr>
        <w:pStyle w:val="Heading1"/>
        <w:keepLines/>
        <w:numPr>
          <w:ilvl w:val="0"/>
          <w:numId w:val="164"/>
        </w:numPr>
        <w:spacing w:before="240" w:after="240"/>
        <w:ind w:left="431" w:hanging="431"/>
        <w:jc w:val="left"/>
        <w:rPr>
          <w:rFonts w:ascii="Times New Roman" w:hAnsi="Times New Roman" w:cs="Times New Roman"/>
          <w:szCs w:val="24"/>
        </w:rPr>
      </w:pPr>
      <w:bookmarkStart w:id="447" w:name="_Toc220598778"/>
      <w:bookmarkStart w:id="448" w:name="_Toc220945135"/>
      <w:r w:rsidRPr="006C5BA2">
        <w:rPr>
          <w:rFonts w:ascii="Times New Roman" w:hAnsi="Times New Roman" w:cs="Times New Roman"/>
          <w:szCs w:val="24"/>
        </w:rPr>
        <w:t>Locations and Context of Analytical Activities</w:t>
      </w:r>
      <w:bookmarkEnd w:id="447"/>
      <w:bookmarkEnd w:id="448"/>
    </w:p>
    <w:p w14:paraId="018FF176" w14:textId="77777777" w:rsidR="000A2173" w:rsidRPr="00B7417C" w:rsidRDefault="000A2173" w:rsidP="000A2173">
      <w:pPr>
        <w:rPr>
          <w:rFonts w:ascii="Times New Roman" w:hAnsi="Times New Roman"/>
          <w:sz w:val="24"/>
        </w:rPr>
      </w:pPr>
      <w:r w:rsidRPr="00B7417C">
        <w:rPr>
          <w:rFonts w:ascii="Times New Roman" w:hAnsi="Times New Roman"/>
          <w:sz w:val="24"/>
        </w:rPr>
        <w:t>The environmental assessment covers two locations defined under the MWSIP. The scope and sequence of activities differ depending on site characteristics and the need for laboratory investigations during the preparatory phase.</w:t>
      </w:r>
    </w:p>
    <w:p w14:paraId="0A2EF02C" w14:textId="77777777" w:rsidR="000A2173" w:rsidRPr="006C5BA2" w:rsidRDefault="000A2173" w:rsidP="000A2173">
      <w:pPr>
        <w:pStyle w:val="Heading2"/>
        <w:keepLines/>
        <w:numPr>
          <w:ilvl w:val="1"/>
          <w:numId w:val="164"/>
        </w:numPr>
        <w:spacing w:before="240" w:after="240"/>
        <w:ind w:left="578" w:hanging="578"/>
        <w:jc w:val="left"/>
        <w:rPr>
          <w:rFonts w:ascii="Times New Roman" w:hAnsi="Times New Roman"/>
          <w:sz w:val="24"/>
        </w:rPr>
      </w:pPr>
      <w:bookmarkStart w:id="449" w:name="_Toc220598779"/>
      <w:bookmarkStart w:id="450" w:name="_Toc220945136"/>
      <w:r w:rsidRPr="006C5BA2">
        <w:rPr>
          <w:rFonts w:ascii="Times New Roman" w:hAnsi="Times New Roman"/>
          <w:sz w:val="24"/>
        </w:rPr>
        <w:t>KAP (Podgorica)</w:t>
      </w:r>
      <w:bookmarkEnd w:id="449"/>
      <w:bookmarkEnd w:id="450"/>
    </w:p>
    <w:p w14:paraId="45C07338" w14:textId="77777777" w:rsidR="000A2173" w:rsidRPr="00B7417C" w:rsidRDefault="000A2173" w:rsidP="000A2173">
      <w:pPr>
        <w:rPr>
          <w:rFonts w:ascii="Times New Roman" w:hAnsi="Times New Roman"/>
          <w:sz w:val="24"/>
        </w:rPr>
      </w:pPr>
      <w:r w:rsidRPr="00B7417C">
        <w:rPr>
          <w:rFonts w:ascii="Times New Roman" w:hAnsi="Times New Roman"/>
          <w:sz w:val="24"/>
        </w:rPr>
        <w:t>The former KAP complex site in Podgorica represents a priority location for laboratory investigations due to historical contamination by solid waste and contaminated soils in the landfill area and the wider surroundings (Botun, Srpska, Mahala). Previous studies have identified elevated concentrations of fluorides, PAHs, PCBs, phenols, metals (Ni, Cr, Cu, Cd, Zn, As, Hg), cyanides, mineral oils and other contaminants.</w:t>
      </w:r>
    </w:p>
    <w:p w14:paraId="03110945" w14:textId="77777777" w:rsidR="000A2173" w:rsidRPr="00B7417C" w:rsidRDefault="000A2173" w:rsidP="000A2173">
      <w:pPr>
        <w:rPr>
          <w:rFonts w:ascii="Times New Roman" w:hAnsi="Times New Roman"/>
          <w:sz w:val="24"/>
        </w:rPr>
      </w:pPr>
      <w:r w:rsidRPr="00B7417C">
        <w:rPr>
          <w:rFonts w:ascii="Times New Roman" w:hAnsi="Times New Roman"/>
          <w:sz w:val="24"/>
        </w:rPr>
        <w:t>At this location, sampling and analysis of soil, groundwater, surface water and sediments (where present) will be conducted in accordance with applicable Montenegrin regulations and recommendations from previous studies, in order to ensure:</w:t>
      </w:r>
    </w:p>
    <w:p w14:paraId="3F9D56A9" w14:textId="77777777" w:rsidR="000A2173" w:rsidRPr="00D13285" w:rsidRDefault="000A2173" w:rsidP="000A2173">
      <w:pPr>
        <w:pStyle w:val="ListParagraph"/>
        <w:numPr>
          <w:ilvl w:val="0"/>
          <w:numId w:val="160"/>
        </w:numPr>
        <w:spacing w:line="259" w:lineRule="auto"/>
        <w:rPr>
          <w:rFonts w:ascii="Times New Roman" w:hAnsi="Times New Roman" w:cs="Times New Roman"/>
          <w:sz w:val="24"/>
          <w:szCs w:val="24"/>
        </w:rPr>
      </w:pPr>
      <w:r w:rsidRPr="00D13285">
        <w:rPr>
          <w:rFonts w:ascii="Times New Roman" w:hAnsi="Times New Roman" w:cs="Times New Roman"/>
          <w:sz w:val="24"/>
          <w:szCs w:val="24"/>
        </w:rPr>
        <w:lastRenderedPageBreak/>
        <w:t>confirmation and supplementation of existing knowledge on environmental quality,</w:t>
      </w:r>
    </w:p>
    <w:p w14:paraId="12126CE3" w14:textId="77777777" w:rsidR="000A2173" w:rsidRPr="00D13285" w:rsidRDefault="000A2173" w:rsidP="000A2173">
      <w:pPr>
        <w:pStyle w:val="ListParagraph"/>
        <w:numPr>
          <w:ilvl w:val="0"/>
          <w:numId w:val="160"/>
        </w:numPr>
        <w:spacing w:line="259" w:lineRule="auto"/>
        <w:rPr>
          <w:rFonts w:ascii="Times New Roman" w:hAnsi="Times New Roman" w:cs="Times New Roman"/>
          <w:sz w:val="24"/>
          <w:szCs w:val="24"/>
        </w:rPr>
      </w:pPr>
      <w:r w:rsidRPr="00D13285">
        <w:rPr>
          <w:rFonts w:ascii="Times New Roman" w:hAnsi="Times New Roman" w:cs="Times New Roman"/>
          <w:sz w:val="24"/>
          <w:szCs w:val="24"/>
        </w:rPr>
        <w:t>comparability with previous measurement campaigns (COWI, WYG, Royal Haskoning, etc.),</w:t>
      </w:r>
    </w:p>
    <w:p w14:paraId="67E802A0" w14:textId="77777777" w:rsidR="000A2173" w:rsidRPr="00D13285" w:rsidRDefault="000A2173" w:rsidP="000A2173">
      <w:pPr>
        <w:pStyle w:val="ListParagraph"/>
        <w:numPr>
          <w:ilvl w:val="0"/>
          <w:numId w:val="160"/>
        </w:numPr>
        <w:spacing w:line="259" w:lineRule="auto"/>
        <w:rPr>
          <w:rFonts w:ascii="Times New Roman" w:hAnsi="Times New Roman" w:cs="Times New Roman"/>
          <w:sz w:val="24"/>
          <w:szCs w:val="24"/>
        </w:rPr>
      </w:pPr>
      <w:r w:rsidRPr="00D13285">
        <w:rPr>
          <w:rFonts w:ascii="Times New Roman" w:hAnsi="Times New Roman" w:cs="Times New Roman"/>
          <w:sz w:val="24"/>
          <w:szCs w:val="24"/>
        </w:rPr>
        <w:t>a basis for updating the ESIA, ESMP and LMP for the KAP site.</w:t>
      </w:r>
    </w:p>
    <w:p w14:paraId="4AB99CE0" w14:textId="77777777" w:rsidR="000A2173" w:rsidRDefault="000A2173" w:rsidP="000A2173">
      <w:pPr>
        <w:rPr>
          <w:rFonts w:ascii="Times New Roman" w:hAnsi="Times New Roman"/>
          <w:sz w:val="24"/>
        </w:rPr>
      </w:pPr>
    </w:p>
    <w:p w14:paraId="4DC414AA" w14:textId="13C37D8D" w:rsidR="000A2173" w:rsidRDefault="000A2173" w:rsidP="000A2173">
      <w:pPr>
        <w:keepNext/>
        <w:rPr>
          <w:rFonts w:ascii="Times New Roman" w:hAnsi="Times New Roman"/>
          <w:sz w:val="24"/>
        </w:rPr>
      </w:pPr>
      <w:r w:rsidRPr="009A4D67">
        <w:rPr>
          <w:rFonts w:ascii="Times New Roman" w:hAnsi="Times New Roman"/>
          <w:sz w:val="24"/>
        </w:rPr>
        <w:t xml:space="preserve">The planned sampling locations for soil, groundwater, surface water, sediments, and air quality monitoring are summarized in the tables below and spatially presented in </w:t>
      </w:r>
      <w:r w:rsidRPr="00482044">
        <w:rPr>
          <w:rFonts w:ascii="Times New Roman" w:hAnsi="Times New Roman"/>
          <w:sz w:val="24"/>
        </w:rPr>
        <w:fldChar w:fldCharType="begin"/>
      </w:r>
      <w:r w:rsidRPr="00482044">
        <w:rPr>
          <w:rFonts w:ascii="Times New Roman" w:hAnsi="Times New Roman"/>
          <w:sz w:val="24"/>
        </w:rPr>
        <w:instrText xml:space="preserve"> REF _Ref220593695 \h  \* MERGEFORMAT </w:instrText>
      </w:r>
      <w:r w:rsidRPr="00482044">
        <w:rPr>
          <w:rFonts w:ascii="Times New Roman" w:hAnsi="Times New Roman"/>
          <w:sz w:val="24"/>
        </w:rPr>
      </w:r>
      <w:r w:rsidRPr="00482044">
        <w:rPr>
          <w:rFonts w:ascii="Times New Roman" w:hAnsi="Times New Roman"/>
          <w:sz w:val="24"/>
        </w:rPr>
        <w:fldChar w:fldCharType="separate"/>
      </w:r>
      <w:r w:rsidR="006B5D64" w:rsidRPr="006414B4">
        <w:rPr>
          <w:rFonts w:ascii="Times New Roman" w:hAnsi="Times New Roman"/>
          <w:sz w:val="24"/>
        </w:rPr>
        <w:t xml:space="preserve">Figure </w:t>
      </w:r>
      <w:r w:rsidR="006B5D64" w:rsidRPr="006414B4">
        <w:rPr>
          <w:rFonts w:ascii="Times New Roman" w:hAnsi="Times New Roman"/>
          <w:noProof/>
          <w:sz w:val="24"/>
        </w:rPr>
        <w:t>28</w:t>
      </w:r>
      <w:r w:rsidRPr="00482044">
        <w:rPr>
          <w:rFonts w:ascii="Times New Roman" w:hAnsi="Times New Roman"/>
          <w:sz w:val="24"/>
        </w:rPr>
        <w:fldChar w:fldCharType="end"/>
      </w:r>
      <w:r w:rsidRPr="00482044">
        <w:rPr>
          <w:rFonts w:ascii="Times New Roman" w:hAnsi="Times New Roman"/>
          <w:sz w:val="24"/>
        </w:rPr>
        <w:t>.</w:t>
      </w:r>
      <w:r w:rsidRPr="00482044">
        <w:rPr>
          <w:rFonts w:ascii="Times New Roman" w:hAnsi="Times New Roman"/>
          <w:sz w:val="28"/>
        </w:rPr>
        <w:t xml:space="preserve"> </w:t>
      </w:r>
      <w:r w:rsidRPr="009A4D67">
        <w:rPr>
          <w:rFonts w:ascii="Times New Roman" w:hAnsi="Times New Roman"/>
          <w:sz w:val="24"/>
        </w:rPr>
        <w:t xml:space="preserve">Sampling points have been selected to represent both historically </w:t>
      </w:r>
      <w:r>
        <w:rPr>
          <w:rFonts w:ascii="Times New Roman" w:hAnsi="Times New Roman"/>
          <w:sz w:val="24"/>
        </w:rPr>
        <w:t>affected</w:t>
      </w:r>
      <w:r w:rsidRPr="009A4D67">
        <w:rPr>
          <w:rFonts w:ascii="Times New Roman" w:hAnsi="Times New Roman"/>
          <w:sz w:val="24"/>
        </w:rPr>
        <w:t xml:space="preserve"> areas (including the landfill and surrounding communities such as Botun, Srpska, and Mahala) and background/control locations, ensuring spatial coverage of potential contamination pathways. The proposed network aims to capture contaminant distribution patterns, support trend comparison with previous investigation campaigns, and provide a robust baseline dataset for risk assessment and future environmental and social management planning.</w:t>
      </w:r>
    </w:p>
    <w:p w14:paraId="7659AF0C" w14:textId="77777777" w:rsidR="000A2173" w:rsidRDefault="000A2173" w:rsidP="000A2173">
      <w:pPr>
        <w:rPr>
          <w:rFonts w:ascii="Times New Roman" w:hAnsi="Times New Roman"/>
          <w:sz w:val="24"/>
        </w:rPr>
      </w:pPr>
    </w:p>
    <w:p w14:paraId="699D51C6" w14:textId="77777777" w:rsidR="000A2173" w:rsidRDefault="000A2173" w:rsidP="000A2173">
      <w:pPr>
        <w:rPr>
          <w:rFonts w:ascii="Times New Roman" w:hAnsi="Times New Roman"/>
          <w:sz w:val="24"/>
        </w:rPr>
        <w:sectPr w:rsidR="000A2173" w:rsidSect="00DD6CB1">
          <w:pgSz w:w="12240" w:h="15840"/>
          <w:pgMar w:top="2366" w:right="1417" w:bottom="1417" w:left="1417" w:header="720" w:footer="720" w:gutter="0"/>
          <w:pgNumType w:start="0"/>
          <w:cols w:space="720"/>
          <w:titlePg/>
          <w:docGrid w:linePitch="360"/>
        </w:sectPr>
      </w:pPr>
    </w:p>
    <w:p w14:paraId="535700DB" w14:textId="77777777" w:rsidR="000A2173" w:rsidRDefault="000A2173" w:rsidP="000A2173">
      <w:pPr>
        <w:keepNext/>
        <w:jc w:val="center"/>
      </w:pPr>
      <w:r>
        <w:rPr>
          <w:noProof/>
        </w:rPr>
        <w:lastRenderedPageBreak/>
        <w:drawing>
          <wp:inline distT="0" distB="0" distL="0" distR="0" wp14:anchorId="24DBE754" wp14:editId="23463AC3">
            <wp:extent cx="7324725" cy="5172521"/>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_disposal_site_monitoring_points_eng_A4_v2.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7331567" cy="5177352"/>
                    </a:xfrm>
                    <a:prstGeom prst="rect">
                      <a:avLst/>
                    </a:prstGeom>
                  </pic:spPr>
                </pic:pic>
              </a:graphicData>
            </a:graphic>
          </wp:inline>
        </w:drawing>
      </w:r>
    </w:p>
    <w:p w14:paraId="4BC8A8ED" w14:textId="4DB43B3A" w:rsidR="000A2173" w:rsidRDefault="000A2173" w:rsidP="000A2173">
      <w:pPr>
        <w:pStyle w:val="Caption"/>
        <w:jc w:val="center"/>
      </w:pPr>
      <w:bookmarkStart w:id="451" w:name="_Ref220593695"/>
      <w:bookmarkStart w:id="452" w:name="_Toc220598847"/>
      <w:bookmarkStart w:id="453" w:name="_Toc220945268"/>
      <w:r>
        <w:t xml:space="preserve">Figure </w:t>
      </w:r>
      <w:r>
        <w:fldChar w:fldCharType="begin"/>
      </w:r>
      <w:r>
        <w:instrText xml:space="preserve"> SEQ Figure \* ARABIC </w:instrText>
      </w:r>
      <w:r>
        <w:fldChar w:fldCharType="separate"/>
      </w:r>
      <w:r w:rsidR="006B5D64">
        <w:rPr>
          <w:noProof/>
        </w:rPr>
        <w:t>28</w:t>
      </w:r>
      <w:r>
        <w:rPr>
          <w:noProof/>
        </w:rPr>
        <w:fldChar w:fldCharType="end"/>
      </w:r>
      <w:bookmarkEnd w:id="451"/>
      <w:r w:rsidRPr="00482044">
        <w:t xml:space="preserve"> Sampling Locations Map</w:t>
      </w:r>
      <w:bookmarkEnd w:id="452"/>
      <w:bookmarkEnd w:id="453"/>
    </w:p>
    <w:p w14:paraId="6C055DFE" w14:textId="77777777" w:rsidR="000A2173" w:rsidRPr="0009240D" w:rsidRDefault="000A2173" w:rsidP="000A2173">
      <w:pPr>
        <w:sectPr w:rsidR="000A2173" w:rsidRPr="0009240D" w:rsidSect="000A2173">
          <w:footerReference w:type="default" r:id="rId118"/>
          <w:pgSz w:w="15840" w:h="12240" w:orient="landscape"/>
          <w:pgMar w:top="2226" w:right="1440" w:bottom="1440" w:left="1440" w:header="720" w:footer="720" w:gutter="0"/>
          <w:cols w:space="720"/>
          <w:docGrid w:linePitch="360"/>
        </w:sectPr>
      </w:pPr>
    </w:p>
    <w:p w14:paraId="24F3C792" w14:textId="77777777" w:rsidR="000A2173" w:rsidRPr="006C5BA2" w:rsidRDefault="000A2173" w:rsidP="000A2173">
      <w:pPr>
        <w:pStyle w:val="Heading3"/>
        <w:keepLines/>
        <w:numPr>
          <w:ilvl w:val="2"/>
          <w:numId w:val="164"/>
        </w:numPr>
        <w:spacing w:before="200" w:line="259" w:lineRule="auto"/>
        <w:jc w:val="left"/>
        <w:rPr>
          <w:rFonts w:ascii="Times New Roman" w:hAnsi="Times New Roman"/>
          <w:sz w:val="24"/>
          <w:szCs w:val="24"/>
        </w:rPr>
      </w:pPr>
      <w:bookmarkStart w:id="454" w:name="_Toc220598780"/>
      <w:bookmarkStart w:id="455" w:name="_Toc220945137"/>
      <w:r w:rsidRPr="006C5BA2">
        <w:rPr>
          <w:rFonts w:ascii="Times New Roman" w:hAnsi="Times New Roman"/>
          <w:sz w:val="24"/>
          <w:szCs w:val="24"/>
        </w:rPr>
        <w:lastRenderedPageBreak/>
        <w:t>Soil Quality</w:t>
      </w:r>
      <w:bookmarkEnd w:id="454"/>
      <w:bookmarkEnd w:id="455"/>
      <w:r w:rsidRPr="006C5BA2">
        <w:rPr>
          <w:rFonts w:ascii="Times New Roman" w:hAnsi="Times New Roman"/>
          <w:sz w:val="24"/>
          <w:szCs w:val="24"/>
        </w:rPr>
        <w:t xml:space="preserve"> </w:t>
      </w:r>
    </w:p>
    <w:p w14:paraId="373BEDE7" w14:textId="77777777" w:rsidR="000A2173" w:rsidRDefault="000A2173" w:rsidP="000A2173">
      <w:pPr>
        <w:rPr>
          <w:rFonts w:ascii="Times New Roman" w:hAnsi="Times New Roman"/>
          <w:sz w:val="24"/>
        </w:rPr>
      </w:pPr>
    </w:p>
    <w:p w14:paraId="112283CC" w14:textId="77777777" w:rsidR="000A2173" w:rsidRDefault="000A2173" w:rsidP="000A2173">
      <w:pPr>
        <w:rPr>
          <w:rFonts w:ascii="Times New Roman" w:hAnsi="Times New Roman"/>
          <w:sz w:val="24"/>
        </w:rPr>
      </w:pPr>
      <w:r w:rsidRPr="00490B1B">
        <w:rPr>
          <w:rFonts w:ascii="Times New Roman" w:hAnsi="Times New Roman"/>
          <w:sz w:val="24"/>
        </w:rPr>
        <w:t>For soil samples S1 to S9 (temporaray landfi</w:t>
      </w:r>
      <w:r>
        <w:rPr>
          <w:rFonts w:ascii="Times New Roman" w:hAnsi="Times New Roman"/>
          <w:sz w:val="24"/>
        </w:rPr>
        <w:t>e</w:t>
      </w:r>
      <w:r w:rsidRPr="00490B1B">
        <w:rPr>
          <w:rFonts w:ascii="Times New Roman" w:hAnsi="Times New Roman"/>
          <w:sz w:val="24"/>
        </w:rPr>
        <w:t>lds) sampling is planned 2 times, before and after temporary solid waste disposal in order to provide data that there was no soil contamination at temporary locations. For samples S10 to S19 (S10-S15-Basin 1 and S16-S19 Basin 2) sampling is planned at every meter of depth from the 15th to the 20th meter, i.e. to the depth where there is no longer any contamination, given that the data show that there is still some contamination at the 15 meter depth of the soil layer.</w:t>
      </w:r>
    </w:p>
    <w:p w14:paraId="7426EA85" w14:textId="77777777" w:rsidR="000A2173" w:rsidRDefault="000A2173" w:rsidP="000A2173">
      <w:pPr>
        <w:rPr>
          <w:rFonts w:ascii="Times New Roman" w:hAnsi="Times New Roman"/>
          <w:sz w:val="24"/>
        </w:rPr>
      </w:pPr>
    </w:p>
    <w:p w14:paraId="13FFE01D" w14:textId="77777777" w:rsidR="000A2173" w:rsidRDefault="000A2173" w:rsidP="000A2173">
      <w:pPr>
        <w:rPr>
          <w:rFonts w:ascii="Times New Roman" w:hAnsi="Times New Roman"/>
          <w:sz w:val="24"/>
        </w:rPr>
      </w:pPr>
    </w:p>
    <w:p w14:paraId="5A456C4F" w14:textId="1650F1F8" w:rsidR="000A2173" w:rsidRPr="0009240D" w:rsidRDefault="000A2173" w:rsidP="000A2173">
      <w:pPr>
        <w:pStyle w:val="Caption"/>
        <w:keepNext/>
        <w:rPr>
          <w:rFonts w:ascii="Times New Roman" w:hAnsi="Times New Roman"/>
        </w:rPr>
      </w:pPr>
      <w:bookmarkStart w:id="456" w:name="_Toc220598837"/>
      <w:bookmarkStart w:id="457" w:name="_Toc220945231"/>
      <w:r w:rsidRPr="0009240D">
        <w:rPr>
          <w:rFonts w:ascii="Times New Roman" w:hAnsi="Times New Roman"/>
        </w:rPr>
        <w:t xml:space="preserve">Table </w:t>
      </w:r>
      <w:r w:rsidR="00944A6E">
        <w:rPr>
          <w:rFonts w:ascii="Times New Roman" w:hAnsi="Times New Roman"/>
        </w:rPr>
        <w:fldChar w:fldCharType="begin"/>
      </w:r>
      <w:r w:rsidR="00944A6E">
        <w:rPr>
          <w:rFonts w:ascii="Times New Roman" w:hAnsi="Times New Roman"/>
        </w:rPr>
        <w:instrText xml:space="preserve"> SEQ Table \* ARABIC </w:instrText>
      </w:r>
      <w:r w:rsidR="00944A6E">
        <w:rPr>
          <w:rFonts w:ascii="Times New Roman" w:hAnsi="Times New Roman"/>
        </w:rPr>
        <w:fldChar w:fldCharType="separate"/>
      </w:r>
      <w:r w:rsidR="006B5D64">
        <w:rPr>
          <w:rFonts w:ascii="Times New Roman" w:hAnsi="Times New Roman"/>
          <w:noProof/>
        </w:rPr>
        <w:t>43</w:t>
      </w:r>
      <w:r w:rsidR="00944A6E">
        <w:rPr>
          <w:rFonts w:ascii="Times New Roman" w:hAnsi="Times New Roman"/>
        </w:rPr>
        <w:fldChar w:fldCharType="end"/>
      </w:r>
      <w:r w:rsidRPr="0009240D">
        <w:rPr>
          <w:rFonts w:ascii="Times New Roman" w:hAnsi="Times New Roman"/>
        </w:rPr>
        <w:t xml:space="preserve"> Recommended soil sample locations</w:t>
      </w:r>
      <w:bookmarkEnd w:id="456"/>
      <w:bookmarkEnd w:id="457"/>
    </w:p>
    <w:tbl>
      <w:tblPr>
        <w:tblStyle w:val="TableGrid"/>
        <w:tblW w:w="0" w:type="auto"/>
        <w:jc w:val="center"/>
        <w:tblLook w:val="04A0" w:firstRow="1" w:lastRow="0" w:firstColumn="1" w:lastColumn="0" w:noHBand="0" w:noVBand="1"/>
      </w:tblPr>
      <w:tblGrid>
        <w:gridCol w:w="3193"/>
        <w:gridCol w:w="2902"/>
        <w:gridCol w:w="3196"/>
      </w:tblGrid>
      <w:tr w:rsidR="000A2173" w:rsidRPr="00BE720E" w14:paraId="25DA0FA0" w14:textId="77777777" w:rsidTr="000A2173">
        <w:trPr>
          <w:trHeight w:val="289"/>
          <w:jc w:val="center"/>
        </w:trPr>
        <w:tc>
          <w:tcPr>
            <w:tcW w:w="3193" w:type="dxa"/>
            <w:shd w:val="clear" w:color="auto" w:fill="D9D9D9" w:themeFill="background1" w:themeFillShade="D9"/>
            <w:vAlign w:val="center"/>
          </w:tcPr>
          <w:p w14:paraId="3459003F" w14:textId="77777777" w:rsidR="000A2173" w:rsidRPr="0009240D" w:rsidRDefault="000A2173" w:rsidP="000A2173">
            <w:pPr>
              <w:jc w:val="center"/>
              <w:rPr>
                <w:rFonts w:ascii="Times New Roman" w:hAnsi="Times New Roman"/>
                <w:b/>
                <w:sz w:val="18"/>
                <w:szCs w:val="18"/>
              </w:rPr>
            </w:pPr>
            <w:r w:rsidRPr="0009240D">
              <w:rPr>
                <w:rFonts w:ascii="Times New Roman" w:hAnsi="Times New Roman"/>
                <w:b/>
                <w:sz w:val="18"/>
                <w:szCs w:val="18"/>
              </w:rPr>
              <w:t>Sample number</w:t>
            </w:r>
          </w:p>
        </w:tc>
        <w:tc>
          <w:tcPr>
            <w:tcW w:w="2902" w:type="dxa"/>
            <w:shd w:val="clear" w:color="auto" w:fill="D9D9D9" w:themeFill="background1" w:themeFillShade="D9"/>
            <w:vAlign w:val="center"/>
          </w:tcPr>
          <w:p w14:paraId="556B39CA" w14:textId="77777777" w:rsidR="000A2173" w:rsidRPr="0009240D" w:rsidRDefault="000A2173" w:rsidP="000A2173">
            <w:pPr>
              <w:jc w:val="center"/>
              <w:rPr>
                <w:rFonts w:ascii="Times New Roman" w:hAnsi="Times New Roman"/>
                <w:b/>
                <w:sz w:val="18"/>
                <w:szCs w:val="18"/>
              </w:rPr>
            </w:pPr>
            <w:r w:rsidRPr="0009240D">
              <w:rPr>
                <w:rFonts w:ascii="Times New Roman" w:hAnsi="Times New Roman"/>
                <w:b/>
                <w:sz w:val="18"/>
                <w:szCs w:val="18"/>
              </w:rPr>
              <w:t>Latitude</w:t>
            </w:r>
          </w:p>
        </w:tc>
        <w:tc>
          <w:tcPr>
            <w:tcW w:w="3196" w:type="dxa"/>
            <w:shd w:val="clear" w:color="auto" w:fill="D9D9D9" w:themeFill="background1" w:themeFillShade="D9"/>
            <w:vAlign w:val="center"/>
          </w:tcPr>
          <w:p w14:paraId="0D94F079" w14:textId="77777777" w:rsidR="000A2173" w:rsidRPr="0009240D" w:rsidRDefault="000A2173" w:rsidP="000A2173">
            <w:pPr>
              <w:jc w:val="center"/>
              <w:rPr>
                <w:rFonts w:ascii="Times New Roman" w:hAnsi="Times New Roman"/>
                <w:b/>
                <w:sz w:val="18"/>
                <w:szCs w:val="18"/>
              </w:rPr>
            </w:pPr>
            <w:r w:rsidRPr="0009240D">
              <w:rPr>
                <w:rFonts w:ascii="Times New Roman" w:hAnsi="Times New Roman"/>
                <w:b/>
                <w:sz w:val="18"/>
                <w:szCs w:val="18"/>
              </w:rPr>
              <w:t>Longitude</w:t>
            </w:r>
          </w:p>
        </w:tc>
      </w:tr>
      <w:tr w:rsidR="000A2173" w:rsidRPr="00BE720E" w14:paraId="1254D181" w14:textId="77777777" w:rsidTr="000A2173">
        <w:trPr>
          <w:trHeight w:val="289"/>
          <w:jc w:val="center"/>
        </w:trPr>
        <w:tc>
          <w:tcPr>
            <w:tcW w:w="3193" w:type="dxa"/>
            <w:vAlign w:val="center"/>
          </w:tcPr>
          <w:p w14:paraId="39963369"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w:t>
            </w:r>
          </w:p>
        </w:tc>
        <w:tc>
          <w:tcPr>
            <w:tcW w:w="2902" w:type="dxa"/>
            <w:vAlign w:val="center"/>
          </w:tcPr>
          <w:p w14:paraId="523F052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42°23'1.72"N</w:t>
            </w:r>
          </w:p>
        </w:tc>
        <w:tc>
          <w:tcPr>
            <w:tcW w:w="3196" w:type="dxa"/>
            <w:vAlign w:val="center"/>
          </w:tcPr>
          <w:p w14:paraId="56B5AA5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19°13'25.91"E</w:t>
            </w:r>
          </w:p>
        </w:tc>
      </w:tr>
      <w:tr w:rsidR="000A2173" w:rsidRPr="00BE720E" w14:paraId="76AEEBBC" w14:textId="77777777" w:rsidTr="000A2173">
        <w:trPr>
          <w:trHeight w:val="301"/>
          <w:jc w:val="center"/>
        </w:trPr>
        <w:tc>
          <w:tcPr>
            <w:tcW w:w="3193" w:type="dxa"/>
            <w:vAlign w:val="center"/>
          </w:tcPr>
          <w:p w14:paraId="5AF60C0A"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2</w:t>
            </w:r>
          </w:p>
        </w:tc>
        <w:tc>
          <w:tcPr>
            <w:tcW w:w="2902" w:type="dxa"/>
            <w:vAlign w:val="center"/>
          </w:tcPr>
          <w:p w14:paraId="2C38D51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42°23'0.89"N</w:t>
            </w:r>
          </w:p>
        </w:tc>
        <w:tc>
          <w:tcPr>
            <w:tcW w:w="3196" w:type="dxa"/>
            <w:vAlign w:val="center"/>
          </w:tcPr>
          <w:p w14:paraId="1B53BE0E"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19°13'27.27"E</w:t>
            </w:r>
          </w:p>
        </w:tc>
      </w:tr>
      <w:tr w:rsidR="000A2173" w:rsidRPr="00BE720E" w14:paraId="056DA607" w14:textId="77777777" w:rsidTr="000A2173">
        <w:trPr>
          <w:trHeight w:val="289"/>
          <w:jc w:val="center"/>
        </w:trPr>
        <w:tc>
          <w:tcPr>
            <w:tcW w:w="3193" w:type="dxa"/>
            <w:vAlign w:val="center"/>
          </w:tcPr>
          <w:p w14:paraId="2F96848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3</w:t>
            </w:r>
          </w:p>
        </w:tc>
        <w:tc>
          <w:tcPr>
            <w:tcW w:w="2902" w:type="dxa"/>
            <w:vAlign w:val="center"/>
          </w:tcPr>
          <w:p w14:paraId="3C672B59"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42°23'0.19"N</w:t>
            </w:r>
          </w:p>
        </w:tc>
        <w:tc>
          <w:tcPr>
            <w:tcW w:w="3196" w:type="dxa"/>
            <w:vAlign w:val="center"/>
          </w:tcPr>
          <w:p w14:paraId="5CF6DC4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19°13'28.98"E</w:t>
            </w:r>
          </w:p>
        </w:tc>
      </w:tr>
      <w:tr w:rsidR="000A2173" w:rsidRPr="00BE720E" w14:paraId="27CDCD5E" w14:textId="77777777" w:rsidTr="000A2173">
        <w:trPr>
          <w:trHeight w:val="289"/>
          <w:jc w:val="center"/>
        </w:trPr>
        <w:tc>
          <w:tcPr>
            <w:tcW w:w="3193" w:type="dxa"/>
            <w:vAlign w:val="center"/>
          </w:tcPr>
          <w:p w14:paraId="5A871549"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4</w:t>
            </w:r>
          </w:p>
        </w:tc>
        <w:tc>
          <w:tcPr>
            <w:tcW w:w="2902" w:type="dxa"/>
            <w:vAlign w:val="center"/>
          </w:tcPr>
          <w:p w14:paraId="0B487AF2"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42°23'6.56"N</w:t>
            </w:r>
          </w:p>
        </w:tc>
        <w:tc>
          <w:tcPr>
            <w:tcW w:w="3196" w:type="dxa"/>
            <w:vAlign w:val="center"/>
          </w:tcPr>
          <w:p w14:paraId="76A15F31"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19°13'37.06"E</w:t>
            </w:r>
          </w:p>
        </w:tc>
      </w:tr>
      <w:tr w:rsidR="000A2173" w:rsidRPr="00BE720E" w14:paraId="3814B490" w14:textId="77777777" w:rsidTr="000A2173">
        <w:trPr>
          <w:trHeight w:val="289"/>
          <w:jc w:val="center"/>
        </w:trPr>
        <w:tc>
          <w:tcPr>
            <w:tcW w:w="3193" w:type="dxa"/>
            <w:vAlign w:val="center"/>
          </w:tcPr>
          <w:p w14:paraId="1D4C5EA6"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5</w:t>
            </w:r>
          </w:p>
        </w:tc>
        <w:tc>
          <w:tcPr>
            <w:tcW w:w="2902" w:type="dxa"/>
            <w:vAlign w:val="center"/>
          </w:tcPr>
          <w:p w14:paraId="15D7D56F"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42°23'6.32"N</w:t>
            </w:r>
          </w:p>
        </w:tc>
        <w:tc>
          <w:tcPr>
            <w:tcW w:w="3196" w:type="dxa"/>
            <w:vAlign w:val="center"/>
          </w:tcPr>
          <w:p w14:paraId="1423AF9C"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19°13'35.36"E</w:t>
            </w:r>
          </w:p>
        </w:tc>
      </w:tr>
      <w:tr w:rsidR="000A2173" w:rsidRPr="00BE720E" w14:paraId="62A7A5C5" w14:textId="77777777" w:rsidTr="000A2173">
        <w:trPr>
          <w:trHeight w:val="301"/>
          <w:jc w:val="center"/>
        </w:trPr>
        <w:tc>
          <w:tcPr>
            <w:tcW w:w="3193" w:type="dxa"/>
            <w:vAlign w:val="center"/>
          </w:tcPr>
          <w:p w14:paraId="0D5FB755"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6</w:t>
            </w:r>
          </w:p>
        </w:tc>
        <w:tc>
          <w:tcPr>
            <w:tcW w:w="2902" w:type="dxa"/>
            <w:vAlign w:val="center"/>
          </w:tcPr>
          <w:p w14:paraId="2C08E224"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42°23'8.22"N</w:t>
            </w:r>
          </w:p>
        </w:tc>
        <w:tc>
          <w:tcPr>
            <w:tcW w:w="3196" w:type="dxa"/>
            <w:vAlign w:val="center"/>
          </w:tcPr>
          <w:p w14:paraId="6BD843A3"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19°13'35.93"E</w:t>
            </w:r>
          </w:p>
        </w:tc>
      </w:tr>
      <w:tr w:rsidR="000A2173" w:rsidRPr="00BE720E" w14:paraId="65D3418A" w14:textId="77777777" w:rsidTr="000A2173">
        <w:trPr>
          <w:trHeight w:val="289"/>
          <w:jc w:val="center"/>
        </w:trPr>
        <w:tc>
          <w:tcPr>
            <w:tcW w:w="3193" w:type="dxa"/>
            <w:vAlign w:val="center"/>
          </w:tcPr>
          <w:p w14:paraId="548F6396"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7</w:t>
            </w:r>
          </w:p>
        </w:tc>
        <w:tc>
          <w:tcPr>
            <w:tcW w:w="2902" w:type="dxa"/>
            <w:vAlign w:val="center"/>
          </w:tcPr>
          <w:p w14:paraId="1BEC5659"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42°23'14.99"N</w:t>
            </w:r>
          </w:p>
        </w:tc>
        <w:tc>
          <w:tcPr>
            <w:tcW w:w="3196" w:type="dxa"/>
            <w:vAlign w:val="center"/>
          </w:tcPr>
          <w:p w14:paraId="54B95A8A"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19°13'35.54"E</w:t>
            </w:r>
          </w:p>
        </w:tc>
      </w:tr>
      <w:tr w:rsidR="000A2173" w:rsidRPr="00BE720E" w14:paraId="6F3489FE" w14:textId="77777777" w:rsidTr="000A2173">
        <w:trPr>
          <w:trHeight w:val="289"/>
          <w:jc w:val="center"/>
        </w:trPr>
        <w:tc>
          <w:tcPr>
            <w:tcW w:w="3193" w:type="dxa"/>
            <w:vAlign w:val="center"/>
          </w:tcPr>
          <w:p w14:paraId="74862A10"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8</w:t>
            </w:r>
          </w:p>
        </w:tc>
        <w:tc>
          <w:tcPr>
            <w:tcW w:w="2902" w:type="dxa"/>
            <w:vAlign w:val="center"/>
          </w:tcPr>
          <w:p w14:paraId="5A08AD55"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42°23'14.00"N</w:t>
            </w:r>
          </w:p>
        </w:tc>
        <w:tc>
          <w:tcPr>
            <w:tcW w:w="3196" w:type="dxa"/>
            <w:vAlign w:val="center"/>
          </w:tcPr>
          <w:p w14:paraId="19EE8A1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19°13'37.25"E</w:t>
            </w:r>
          </w:p>
        </w:tc>
      </w:tr>
      <w:tr w:rsidR="000A2173" w:rsidRPr="00BE720E" w14:paraId="1B16EB4F" w14:textId="77777777" w:rsidTr="000A2173">
        <w:trPr>
          <w:trHeight w:val="289"/>
          <w:jc w:val="center"/>
        </w:trPr>
        <w:tc>
          <w:tcPr>
            <w:tcW w:w="3193" w:type="dxa"/>
            <w:vAlign w:val="center"/>
          </w:tcPr>
          <w:p w14:paraId="4D9EB5DB"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9</w:t>
            </w:r>
          </w:p>
        </w:tc>
        <w:tc>
          <w:tcPr>
            <w:tcW w:w="2902" w:type="dxa"/>
            <w:vAlign w:val="center"/>
          </w:tcPr>
          <w:p w14:paraId="5CB371A4"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42°23'13.63"N</w:t>
            </w:r>
          </w:p>
        </w:tc>
        <w:tc>
          <w:tcPr>
            <w:tcW w:w="3196" w:type="dxa"/>
            <w:vAlign w:val="center"/>
          </w:tcPr>
          <w:p w14:paraId="6B1B8DAC"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19°13'35.95"E</w:t>
            </w:r>
          </w:p>
        </w:tc>
      </w:tr>
      <w:tr w:rsidR="000A2173" w:rsidRPr="00BE720E" w14:paraId="45625939" w14:textId="77777777" w:rsidTr="000A2173">
        <w:trPr>
          <w:trHeight w:val="301"/>
          <w:jc w:val="center"/>
        </w:trPr>
        <w:tc>
          <w:tcPr>
            <w:tcW w:w="3193" w:type="dxa"/>
            <w:vAlign w:val="center"/>
          </w:tcPr>
          <w:p w14:paraId="594DF7DC"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10</w:t>
            </w:r>
          </w:p>
        </w:tc>
        <w:tc>
          <w:tcPr>
            <w:tcW w:w="2902" w:type="dxa"/>
            <w:vAlign w:val="center"/>
          </w:tcPr>
          <w:p w14:paraId="1F2A9BAD"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42°23'5.17"N</w:t>
            </w:r>
          </w:p>
        </w:tc>
        <w:tc>
          <w:tcPr>
            <w:tcW w:w="3196" w:type="dxa"/>
            <w:vAlign w:val="center"/>
          </w:tcPr>
          <w:p w14:paraId="40A2ECC7"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19°13'25.29"E</w:t>
            </w:r>
          </w:p>
        </w:tc>
      </w:tr>
      <w:tr w:rsidR="000A2173" w:rsidRPr="00BE720E" w14:paraId="7BC99606" w14:textId="77777777" w:rsidTr="000A2173">
        <w:trPr>
          <w:trHeight w:val="289"/>
          <w:jc w:val="center"/>
        </w:trPr>
        <w:tc>
          <w:tcPr>
            <w:tcW w:w="3193" w:type="dxa"/>
            <w:vAlign w:val="center"/>
          </w:tcPr>
          <w:p w14:paraId="6905ABC2"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11</w:t>
            </w:r>
          </w:p>
        </w:tc>
        <w:tc>
          <w:tcPr>
            <w:tcW w:w="2902" w:type="dxa"/>
            <w:vAlign w:val="center"/>
          </w:tcPr>
          <w:p w14:paraId="199B1954"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42°23'6.23"N</w:t>
            </w:r>
          </w:p>
        </w:tc>
        <w:tc>
          <w:tcPr>
            <w:tcW w:w="3196" w:type="dxa"/>
            <w:vAlign w:val="center"/>
          </w:tcPr>
          <w:p w14:paraId="6E277BE9"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19°13'26.67"E</w:t>
            </w:r>
          </w:p>
        </w:tc>
      </w:tr>
      <w:tr w:rsidR="000A2173" w:rsidRPr="00BE720E" w14:paraId="68AF99E0" w14:textId="77777777" w:rsidTr="000A2173">
        <w:trPr>
          <w:trHeight w:val="289"/>
          <w:jc w:val="center"/>
        </w:trPr>
        <w:tc>
          <w:tcPr>
            <w:tcW w:w="3193" w:type="dxa"/>
            <w:vAlign w:val="center"/>
          </w:tcPr>
          <w:p w14:paraId="7F8D5219"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12</w:t>
            </w:r>
          </w:p>
        </w:tc>
        <w:tc>
          <w:tcPr>
            <w:tcW w:w="2902" w:type="dxa"/>
            <w:vAlign w:val="center"/>
          </w:tcPr>
          <w:p w14:paraId="6B9374E7"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42°23'7.19"N</w:t>
            </w:r>
          </w:p>
        </w:tc>
        <w:tc>
          <w:tcPr>
            <w:tcW w:w="3196" w:type="dxa"/>
            <w:vAlign w:val="center"/>
          </w:tcPr>
          <w:p w14:paraId="12F8AA72"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19°13'27.97"E</w:t>
            </w:r>
          </w:p>
        </w:tc>
      </w:tr>
      <w:tr w:rsidR="000A2173" w:rsidRPr="00BE720E" w14:paraId="14AEB0A4" w14:textId="77777777" w:rsidTr="000A2173">
        <w:trPr>
          <w:trHeight w:val="289"/>
          <w:jc w:val="center"/>
        </w:trPr>
        <w:tc>
          <w:tcPr>
            <w:tcW w:w="3193" w:type="dxa"/>
            <w:vAlign w:val="center"/>
          </w:tcPr>
          <w:p w14:paraId="33AF04A3"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13</w:t>
            </w:r>
          </w:p>
        </w:tc>
        <w:tc>
          <w:tcPr>
            <w:tcW w:w="2902" w:type="dxa"/>
            <w:vAlign w:val="center"/>
          </w:tcPr>
          <w:p w14:paraId="5C51A805"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42°23'8.33"N</w:t>
            </w:r>
          </w:p>
        </w:tc>
        <w:tc>
          <w:tcPr>
            <w:tcW w:w="3196" w:type="dxa"/>
            <w:vAlign w:val="center"/>
          </w:tcPr>
          <w:p w14:paraId="43A7BA9B"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19°13'29.15"E</w:t>
            </w:r>
          </w:p>
        </w:tc>
      </w:tr>
      <w:tr w:rsidR="000A2173" w:rsidRPr="00BE720E" w14:paraId="4F790561" w14:textId="77777777" w:rsidTr="000A2173">
        <w:trPr>
          <w:trHeight w:val="301"/>
          <w:jc w:val="center"/>
        </w:trPr>
        <w:tc>
          <w:tcPr>
            <w:tcW w:w="3193" w:type="dxa"/>
            <w:vAlign w:val="center"/>
          </w:tcPr>
          <w:p w14:paraId="0CBB3F60"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14</w:t>
            </w:r>
          </w:p>
        </w:tc>
        <w:tc>
          <w:tcPr>
            <w:tcW w:w="2902" w:type="dxa"/>
            <w:vAlign w:val="center"/>
          </w:tcPr>
          <w:p w14:paraId="067AF76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42°23'10.09"N</w:t>
            </w:r>
          </w:p>
        </w:tc>
        <w:tc>
          <w:tcPr>
            <w:tcW w:w="3196" w:type="dxa"/>
            <w:vAlign w:val="center"/>
          </w:tcPr>
          <w:p w14:paraId="367206BB"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19°13'30.86"E</w:t>
            </w:r>
          </w:p>
        </w:tc>
      </w:tr>
      <w:tr w:rsidR="000A2173" w:rsidRPr="00BE720E" w14:paraId="7C17DDE3" w14:textId="77777777" w:rsidTr="000A2173">
        <w:trPr>
          <w:trHeight w:val="289"/>
          <w:jc w:val="center"/>
        </w:trPr>
        <w:tc>
          <w:tcPr>
            <w:tcW w:w="3193" w:type="dxa"/>
            <w:vAlign w:val="center"/>
          </w:tcPr>
          <w:p w14:paraId="70D04515"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15</w:t>
            </w:r>
          </w:p>
        </w:tc>
        <w:tc>
          <w:tcPr>
            <w:tcW w:w="2902" w:type="dxa"/>
            <w:vAlign w:val="center"/>
          </w:tcPr>
          <w:p w14:paraId="00F73796"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42°23'11.32"N</w:t>
            </w:r>
          </w:p>
        </w:tc>
        <w:tc>
          <w:tcPr>
            <w:tcW w:w="3196" w:type="dxa"/>
            <w:vAlign w:val="center"/>
          </w:tcPr>
          <w:p w14:paraId="271C19D6"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19°13'32.33"E</w:t>
            </w:r>
          </w:p>
        </w:tc>
      </w:tr>
      <w:tr w:rsidR="000A2173" w:rsidRPr="00BE720E" w14:paraId="500EED75" w14:textId="77777777" w:rsidTr="000A2173">
        <w:trPr>
          <w:trHeight w:val="289"/>
          <w:jc w:val="center"/>
        </w:trPr>
        <w:tc>
          <w:tcPr>
            <w:tcW w:w="3193" w:type="dxa"/>
            <w:vAlign w:val="center"/>
          </w:tcPr>
          <w:p w14:paraId="3AA84D2E"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16</w:t>
            </w:r>
          </w:p>
        </w:tc>
        <w:tc>
          <w:tcPr>
            <w:tcW w:w="2902" w:type="dxa"/>
            <w:vAlign w:val="center"/>
          </w:tcPr>
          <w:p w14:paraId="65A5BBBE"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42°23'3.94"N</w:t>
            </w:r>
          </w:p>
        </w:tc>
        <w:tc>
          <w:tcPr>
            <w:tcW w:w="3196" w:type="dxa"/>
            <w:vAlign w:val="center"/>
          </w:tcPr>
          <w:p w14:paraId="222066A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19°13'28.16"E</w:t>
            </w:r>
          </w:p>
        </w:tc>
      </w:tr>
      <w:tr w:rsidR="000A2173" w:rsidRPr="00BE720E" w14:paraId="62EF8DAA" w14:textId="77777777" w:rsidTr="000A2173">
        <w:trPr>
          <w:trHeight w:val="289"/>
          <w:jc w:val="center"/>
        </w:trPr>
        <w:tc>
          <w:tcPr>
            <w:tcW w:w="3193" w:type="dxa"/>
            <w:vAlign w:val="center"/>
          </w:tcPr>
          <w:p w14:paraId="67B884B5"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17</w:t>
            </w:r>
          </w:p>
        </w:tc>
        <w:tc>
          <w:tcPr>
            <w:tcW w:w="2902" w:type="dxa"/>
            <w:vAlign w:val="center"/>
          </w:tcPr>
          <w:p w14:paraId="2CC8007A"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42°23'4.86"N</w:t>
            </w:r>
          </w:p>
        </w:tc>
        <w:tc>
          <w:tcPr>
            <w:tcW w:w="3196" w:type="dxa"/>
            <w:vAlign w:val="center"/>
          </w:tcPr>
          <w:p w14:paraId="0FC7114E"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19°13'29.71"E</w:t>
            </w:r>
          </w:p>
        </w:tc>
      </w:tr>
      <w:tr w:rsidR="000A2173" w:rsidRPr="00BE720E" w14:paraId="34C9E303" w14:textId="77777777" w:rsidTr="000A2173">
        <w:trPr>
          <w:trHeight w:val="301"/>
          <w:jc w:val="center"/>
        </w:trPr>
        <w:tc>
          <w:tcPr>
            <w:tcW w:w="3193" w:type="dxa"/>
            <w:vAlign w:val="center"/>
          </w:tcPr>
          <w:p w14:paraId="1B1A92AB"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18</w:t>
            </w:r>
          </w:p>
        </w:tc>
        <w:tc>
          <w:tcPr>
            <w:tcW w:w="2902" w:type="dxa"/>
            <w:vAlign w:val="center"/>
          </w:tcPr>
          <w:p w14:paraId="657970C7"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42°23'2.78"N</w:t>
            </w:r>
          </w:p>
        </w:tc>
        <w:tc>
          <w:tcPr>
            <w:tcW w:w="3196" w:type="dxa"/>
            <w:vAlign w:val="center"/>
          </w:tcPr>
          <w:p w14:paraId="7EE86725"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19°13'30.03"E</w:t>
            </w:r>
          </w:p>
        </w:tc>
      </w:tr>
      <w:tr w:rsidR="000A2173" w:rsidRPr="00BE720E" w14:paraId="5542F3EE" w14:textId="77777777" w:rsidTr="000A2173">
        <w:trPr>
          <w:trHeight w:val="289"/>
          <w:jc w:val="center"/>
        </w:trPr>
        <w:tc>
          <w:tcPr>
            <w:tcW w:w="3193" w:type="dxa"/>
            <w:vAlign w:val="center"/>
          </w:tcPr>
          <w:p w14:paraId="4016CB92"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S 19</w:t>
            </w:r>
          </w:p>
        </w:tc>
        <w:tc>
          <w:tcPr>
            <w:tcW w:w="2902" w:type="dxa"/>
            <w:vAlign w:val="center"/>
          </w:tcPr>
          <w:p w14:paraId="458C85F1"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42°23'3.45"N</w:t>
            </w:r>
          </w:p>
        </w:tc>
        <w:tc>
          <w:tcPr>
            <w:tcW w:w="3196" w:type="dxa"/>
            <w:vAlign w:val="center"/>
          </w:tcPr>
          <w:p w14:paraId="3AFB4997"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szCs w:val="18"/>
              </w:rPr>
              <w:t>19°13'31.54"E</w:t>
            </w:r>
          </w:p>
        </w:tc>
      </w:tr>
    </w:tbl>
    <w:p w14:paraId="0494D5A5" w14:textId="77777777" w:rsidR="000A2173" w:rsidRDefault="000A2173" w:rsidP="000A2173">
      <w:pPr>
        <w:sectPr w:rsidR="000A2173" w:rsidSect="000A2173">
          <w:footerReference w:type="default" r:id="rId119"/>
          <w:pgSz w:w="12240" w:h="15840"/>
          <w:pgMar w:top="2035" w:right="1440" w:bottom="1440" w:left="1440" w:header="568" w:footer="720" w:gutter="0"/>
          <w:cols w:space="720"/>
          <w:docGrid w:linePitch="360"/>
        </w:sectPr>
      </w:pPr>
      <w:bookmarkStart w:id="458" w:name="_Toc220598781"/>
    </w:p>
    <w:p w14:paraId="5CD4C8CC" w14:textId="77777777" w:rsidR="000A2173" w:rsidRPr="006C5BA2" w:rsidRDefault="000A2173" w:rsidP="000A2173">
      <w:pPr>
        <w:pStyle w:val="Heading3"/>
        <w:keepLines/>
        <w:numPr>
          <w:ilvl w:val="2"/>
          <w:numId w:val="164"/>
        </w:numPr>
        <w:spacing w:before="200" w:line="259" w:lineRule="auto"/>
        <w:jc w:val="left"/>
        <w:rPr>
          <w:rFonts w:ascii="Times New Roman" w:hAnsi="Times New Roman"/>
          <w:sz w:val="24"/>
          <w:szCs w:val="24"/>
        </w:rPr>
      </w:pPr>
      <w:bookmarkStart w:id="459" w:name="_Toc220945138"/>
      <w:r w:rsidRPr="006C5BA2">
        <w:rPr>
          <w:rFonts w:ascii="Times New Roman" w:hAnsi="Times New Roman"/>
          <w:sz w:val="24"/>
          <w:szCs w:val="24"/>
        </w:rPr>
        <w:lastRenderedPageBreak/>
        <w:t>Groundwater</w:t>
      </w:r>
      <w:bookmarkEnd w:id="458"/>
      <w:bookmarkEnd w:id="459"/>
      <w:r w:rsidRPr="006C5BA2">
        <w:rPr>
          <w:rFonts w:ascii="Times New Roman" w:hAnsi="Times New Roman"/>
          <w:sz w:val="24"/>
          <w:szCs w:val="24"/>
        </w:rPr>
        <w:t xml:space="preserve"> </w:t>
      </w:r>
    </w:p>
    <w:p w14:paraId="6A281A3D" w14:textId="77777777" w:rsidR="000A2173" w:rsidRDefault="000A2173" w:rsidP="000A2173">
      <w:pPr>
        <w:rPr>
          <w:rFonts w:ascii="Times New Roman" w:hAnsi="Times New Roman"/>
          <w:sz w:val="24"/>
        </w:rPr>
      </w:pPr>
    </w:p>
    <w:p w14:paraId="1F839817" w14:textId="3A5F7F07" w:rsidR="000A2173" w:rsidRPr="0009240D" w:rsidRDefault="000A2173" w:rsidP="000A2173">
      <w:pPr>
        <w:pStyle w:val="Caption"/>
        <w:keepNext/>
        <w:rPr>
          <w:rFonts w:ascii="Times New Roman" w:hAnsi="Times New Roman"/>
        </w:rPr>
      </w:pPr>
      <w:bookmarkStart w:id="460" w:name="_Toc220598838"/>
      <w:bookmarkStart w:id="461" w:name="_Toc220945232"/>
      <w:r w:rsidRPr="0009240D">
        <w:rPr>
          <w:rFonts w:ascii="Times New Roman" w:hAnsi="Times New Roman"/>
        </w:rPr>
        <w:t xml:space="preserve">Table </w:t>
      </w:r>
      <w:r w:rsidR="00944A6E">
        <w:rPr>
          <w:rFonts w:ascii="Times New Roman" w:hAnsi="Times New Roman"/>
        </w:rPr>
        <w:fldChar w:fldCharType="begin"/>
      </w:r>
      <w:r w:rsidR="00944A6E">
        <w:rPr>
          <w:rFonts w:ascii="Times New Roman" w:hAnsi="Times New Roman"/>
        </w:rPr>
        <w:instrText xml:space="preserve"> SEQ Table \* ARABIC </w:instrText>
      </w:r>
      <w:r w:rsidR="00944A6E">
        <w:rPr>
          <w:rFonts w:ascii="Times New Roman" w:hAnsi="Times New Roman"/>
        </w:rPr>
        <w:fldChar w:fldCharType="separate"/>
      </w:r>
      <w:r w:rsidR="006B5D64">
        <w:rPr>
          <w:rFonts w:ascii="Times New Roman" w:hAnsi="Times New Roman"/>
          <w:noProof/>
        </w:rPr>
        <w:t>44</w:t>
      </w:r>
      <w:r w:rsidR="00944A6E">
        <w:rPr>
          <w:rFonts w:ascii="Times New Roman" w:hAnsi="Times New Roman"/>
        </w:rPr>
        <w:fldChar w:fldCharType="end"/>
      </w:r>
      <w:r w:rsidRPr="0009240D">
        <w:rPr>
          <w:rFonts w:ascii="Times New Roman" w:hAnsi="Times New Roman"/>
        </w:rPr>
        <w:t xml:space="preserve"> Recommended underground water locations</w:t>
      </w:r>
      <w:bookmarkEnd w:id="460"/>
      <w:bookmarkEnd w:id="461"/>
    </w:p>
    <w:tbl>
      <w:tblPr>
        <w:tblStyle w:val="TableGrid"/>
        <w:tblW w:w="0" w:type="auto"/>
        <w:jc w:val="center"/>
        <w:tblLook w:val="04A0" w:firstRow="1" w:lastRow="0" w:firstColumn="1" w:lastColumn="0" w:noHBand="0" w:noVBand="1"/>
      </w:tblPr>
      <w:tblGrid>
        <w:gridCol w:w="2737"/>
        <w:gridCol w:w="1379"/>
        <w:gridCol w:w="1359"/>
        <w:gridCol w:w="3822"/>
      </w:tblGrid>
      <w:tr w:rsidR="000A2173" w:rsidRPr="00BE720E" w14:paraId="7E0077F2" w14:textId="77777777" w:rsidTr="000A2173">
        <w:trPr>
          <w:trHeight w:val="319"/>
          <w:jc w:val="center"/>
        </w:trPr>
        <w:tc>
          <w:tcPr>
            <w:tcW w:w="2737" w:type="dxa"/>
            <w:shd w:val="clear" w:color="auto" w:fill="D9D9D9" w:themeFill="background1" w:themeFillShade="D9"/>
            <w:vAlign w:val="center"/>
          </w:tcPr>
          <w:p w14:paraId="166E5C7C" w14:textId="77777777" w:rsidR="000A2173" w:rsidRPr="0009240D" w:rsidRDefault="000A2173" w:rsidP="000A2173">
            <w:pPr>
              <w:jc w:val="center"/>
              <w:rPr>
                <w:rFonts w:ascii="Times New Roman" w:hAnsi="Times New Roman"/>
                <w:b/>
                <w:sz w:val="18"/>
              </w:rPr>
            </w:pPr>
            <w:r w:rsidRPr="0009240D">
              <w:rPr>
                <w:rFonts w:ascii="Times New Roman" w:hAnsi="Times New Roman"/>
                <w:b/>
                <w:sz w:val="18"/>
                <w:szCs w:val="18"/>
              </w:rPr>
              <w:t>Sample number</w:t>
            </w:r>
          </w:p>
        </w:tc>
        <w:tc>
          <w:tcPr>
            <w:tcW w:w="1379" w:type="dxa"/>
            <w:shd w:val="clear" w:color="auto" w:fill="D9D9D9" w:themeFill="background1" w:themeFillShade="D9"/>
            <w:vAlign w:val="center"/>
          </w:tcPr>
          <w:p w14:paraId="22DEC861" w14:textId="77777777" w:rsidR="000A2173" w:rsidRPr="0009240D" w:rsidRDefault="000A2173" w:rsidP="000A2173">
            <w:pPr>
              <w:jc w:val="center"/>
              <w:rPr>
                <w:rFonts w:ascii="Times New Roman" w:hAnsi="Times New Roman"/>
                <w:b/>
                <w:sz w:val="18"/>
              </w:rPr>
            </w:pPr>
            <w:r w:rsidRPr="0009240D">
              <w:rPr>
                <w:rFonts w:ascii="Times New Roman" w:hAnsi="Times New Roman"/>
                <w:b/>
                <w:sz w:val="18"/>
                <w:szCs w:val="18"/>
              </w:rPr>
              <w:t>Latitude</w:t>
            </w:r>
          </w:p>
        </w:tc>
        <w:tc>
          <w:tcPr>
            <w:tcW w:w="1359" w:type="dxa"/>
            <w:shd w:val="clear" w:color="auto" w:fill="D9D9D9" w:themeFill="background1" w:themeFillShade="D9"/>
            <w:vAlign w:val="center"/>
          </w:tcPr>
          <w:p w14:paraId="57BA0814" w14:textId="77777777" w:rsidR="000A2173" w:rsidRPr="0009240D" w:rsidRDefault="000A2173" w:rsidP="000A2173">
            <w:pPr>
              <w:jc w:val="center"/>
              <w:rPr>
                <w:rFonts w:ascii="Times New Roman" w:hAnsi="Times New Roman"/>
                <w:b/>
                <w:sz w:val="18"/>
              </w:rPr>
            </w:pPr>
            <w:r w:rsidRPr="0009240D">
              <w:rPr>
                <w:rFonts w:ascii="Times New Roman" w:hAnsi="Times New Roman"/>
                <w:b/>
                <w:sz w:val="18"/>
                <w:szCs w:val="18"/>
              </w:rPr>
              <w:t>Longitude</w:t>
            </w:r>
          </w:p>
        </w:tc>
        <w:tc>
          <w:tcPr>
            <w:tcW w:w="3822" w:type="dxa"/>
            <w:shd w:val="clear" w:color="auto" w:fill="D9D9D9" w:themeFill="background1" w:themeFillShade="D9"/>
          </w:tcPr>
          <w:p w14:paraId="16D4D51D" w14:textId="77777777" w:rsidR="000A2173" w:rsidRPr="00490B1B" w:rsidRDefault="000A2173" w:rsidP="000A2173">
            <w:pPr>
              <w:jc w:val="center"/>
              <w:rPr>
                <w:rFonts w:ascii="Times New Roman" w:hAnsi="Times New Roman"/>
                <w:b/>
                <w:sz w:val="18"/>
                <w:szCs w:val="18"/>
              </w:rPr>
            </w:pPr>
            <w:r>
              <w:rPr>
                <w:rFonts w:ascii="Times New Roman" w:hAnsi="Times New Roman"/>
                <w:b/>
                <w:sz w:val="18"/>
                <w:szCs w:val="18"/>
              </w:rPr>
              <w:t>Status</w:t>
            </w:r>
          </w:p>
        </w:tc>
      </w:tr>
      <w:tr w:rsidR="000A2173" w:rsidRPr="00BE720E" w14:paraId="6771A703" w14:textId="77777777" w:rsidTr="000A2173">
        <w:trPr>
          <w:trHeight w:val="319"/>
          <w:jc w:val="center"/>
        </w:trPr>
        <w:tc>
          <w:tcPr>
            <w:tcW w:w="2737" w:type="dxa"/>
            <w:vAlign w:val="center"/>
          </w:tcPr>
          <w:p w14:paraId="73068AE1"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P 1</w:t>
            </w:r>
          </w:p>
        </w:tc>
        <w:tc>
          <w:tcPr>
            <w:tcW w:w="1379" w:type="dxa"/>
            <w:vAlign w:val="center"/>
          </w:tcPr>
          <w:p w14:paraId="5D0ABF44"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42°23'0.24"N</w:t>
            </w:r>
          </w:p>
        </w:tc>
        <w:tc>
          <w:tcPr>
            <w:tcW w:w="1359" w:type="dxa"/>
            <w:vAlign w:val="center"/>
          </w:tcPr>
          <w:p w14:paraId="00587257"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19°13'39.21"E</w:t>
            </w:r>
          </w:p>
        </w:tc>
        <w:tc>
          <w:tcPr>
            <w:tcW w:w="3822" w:type="dxa"/>
          </w:tcPr>
          <w:p w14:paraId="5C2736E4"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Piezometer</w:t>
            </w:r>
          </w:p>
        </w:tc>
      </w:tr>
      <w:tr w:rsidR="000A2173" w:rsidRPr="00BE720E" w14:paraId="700BD0BB" w14:textId="77777777" w:rsidTr="000A2173">
        <w:trPr>
          <w:trHeight w:val="319"/>
          <w:jc w:val="center"/>
        </w:trPr>
        <w:tc>
          <w:tcPr>
            <w:tcW w:w="2737" w:type="dxa"/>
            <w:vAlign w:val="center"/>
          </w:tcPr>
          <w:p w14:paraId="0E2112AE"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P 2</w:t>
            </w:r>
          </w:p>
        </w:tc>
        <w:tc>
          <w:tcPr>
            <w:tcW w:w="1379" w:type="dxa"/>
            <w:vAlign w:val="center"/>
          </w:tcPr>
          <w:p w14:paraId="25D668F7"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42°22'58.60"N</w:t>
            </w:r>
          </w:p>
        </w:tc>
        <w:tc>
          <w:tcPr>
            <w:tcW w:w="1359" w:type="dxa"/>
            <w:vAlign w:val="center"/>
          </w:tcPr>
          <w:p w14:paraId="2D8597B6"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19°13'47.20"E</w:t>
            </w:r>
          </w:p>
        </w:tc>
        <w:tc>
          <w:tcPr>
            <w:tcW w:w="3822" w:type="dxa"/>
          </w:tcPr>
          <w:p w14:paraId="7919DBA2"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Piezometer</w:t>
            </w:r>
          </w:p>
        </w:tc>
      </w:tr>
      <w:tr w:rsidR="000A2173" w:rsidRPr="00BE720E" w14:paraId="43FCE9A1" w14:textId="77777777" w:rsidTr="000A2173">
        <w:trPr>
          <w:trHeight w:val="332"/>
          <w:jc w:val="center"/>
        </w:trPr>
        <w:tc>
          <w:tcPr>
            <w:tcW w:w="2737" w:type="dxa"/>
            <w:vAlign w:val="center"/>
          </w:tcPr>
          <w:p w14:paraId="105391F1"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P 3 ref</w:t>
            </w:r>
          </w:p>
        </w:tc>
        <w:tc>
          <w:tcPr>
            <w:tcW w:w="1379" w:type="dxa"/>
            <w:vAlign w:val="center"/>
          </w:tcPr>
          <w:p w14:paraId="711295B4"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42°23'21.86"N</w:t>
            </w:r>
          </w:p>
        </w:tc>
        <w:tc>
          <w:tcPr>
            <w:tcW w:w="1359" w:type="dxa"/>
            <w:vAlign w:val="center"/>
          </w:tcPr>
          <w:p w14:paraId="7105FB5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19°14'1.67"E</w:t>
            </w:r>
          </w:p>
        </w:tc>
        <w:tc>
          <w:tcPr>
            <w:tcW w:w="3822" w:type="dxa"/>
          </w:tcPr>
          <w:p w14:paraId="0D8860F9"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Piezometer</w:t>
            </w:r>
          </w:p>
        </w:tc>
      </w:tr>
      <w:tr w:rsidR="000A2173" w:rsidRPr="00BE720E" w14:paraId="1FAC5A28" w14:textId="77777777" w:rsidTr="000A2173">
        <w:trPr>
          <w:trHeight w:val="319"/>
          <w:jc w:val="center"/>
        </w:trPr>
        <w:tc>
          <w:tcPr>
            <w:tcW w:w="2737" w:type="dxa"/>
            <w:vAlign w:val="center"/>
          </w:tcPr>
          <w:p w14:paraId="589B8FAB"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P 4</w:t>
            </w:r>
          </w:p>
        </w:tc>
        <w:tc>
          <w:tcPr>
            <w:tcW w:w="1379" w:type="dxa"/>
            <w:vAlign w:val="center"/>
          </w:tcPr>
          <w:p w14:paraId="62E36637"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42°22'29.94"N</w:t>
            </w:r>
          </w:p>
        </w:tc>
        <w:tc>
          <w:tcPr>
            <w:tcW w:w="1359" w:type="dxa"/>
            <w:vAlign w:val="center"/>
          </w:tcPr>
          <w:p w14:paraId="48D536AE"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19°13'37.90"E</w:t>
            </w:r>
          </w:p>
        </w:tc>
        <w:tc>
          <w:tcPr>
            <w:tcW w:w="3822" w:type="dxa"/>
          </w:tcPr>
          <w:p w14:paraId="369F7DDD"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Private Wells</w:t>
            </w:r>
          </w:p>
        </w:tc>
      </w:tr>
      <w:tr w:rsidR="000A2173" w:rsidRPr="00BE720E" w14:paraId="1DE1F147" w14:textId="77777777" w:rsidTr="000A2173">
        <w:trPr>
          <w:trHeight w:val="319"/>
          <w:jc w:val="center"/>
        </w:trPr>
        <w:tc>
          <w:tcPr>
            <w:tcW w:w="2737" w:type="dxa"/>
            <w:vAlign w:val="center"/>
          </w:tcPr>
          <w:p w14:paraId="320B8653"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P 5</w:t>
            </w:r>
          </w:p>
        </w:tc>
        <w:tc>
          <w:tcPr>
            <w:tcW w:w="1379" w:type="dxa"/>
            <w:vAlign w:val="center"/>
          </w:tcPr>
          <w:p w14:paraId="7F2CF72A"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42°22'25.99"N</w:t>
            </w:r>
          </w:p>
        </w:tc>
        <w:tc>
          <w:tcPr>
            <w:tcW w:w="1359" w:type="dxa"/>
            <w:vAlign w:val="center"/>
          </w:tcPr>
          <w:p w14:paraId="7B12FE5D"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19°13'16.75"E</w:t>
            </w:r>
          </w:p>
        </w:tc>
        <w:tc>
          <w:tcPr>
            <w:tcW w:w="3822" w:type="dxa"/>
          </w:tcPr>
          <w:p w14:paraId="22B53C95"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Private Wells</w:t>
            </w:r>
          </w:p>
        </w:tc>
      </w:tr>
    </w:tbl>
    <w:p w14:paraId="7FF1FFC4" w14:textId="77777777" w:rsidR="000A2173" w:rsidRPr="006C5BA2" w:rsidRDefault="000A2173" w:rsidP="000A2173">
      <w:pPr>
        <w:pStyle w:val="Heading3"/>
        <w:keepLines/>
        <w:numPr>
          <w:ilvl w:val="2"/>
          <w:numId w:val="164"/>
        </w:numPr>
        <w:spacing w:before="200" w:line="259" w:lineRule="auto"/>
        <w:jc w:val="left"/>
        <w:rPr>
          <w:rFonts w:ascii="Times New Roman" w:hAnsi="Times New Roman"/>
          <w:sz w:val="24"/>
          <w:szCs w:val="24"/>
        </w:rPr>
      </w:pPr>
      <w:bookmarkStart w:id="462" w:name="_Toc220598782"/>
      <w:bookmarkStart w:id="463" w:name="_Toc220945139"/>
      <w:r w:rsidRPr="006C5BA2">
        <w:rPr>
          <w:rFonts w:ascii="Times New Roman" w:hAnsi="Times New Roman"/>
          <w:sz w:val="24"/>
          <w:szCs w:val="24"/>
        </w:rPr>
        <w:t>Surface Water</w:t>
      </w:r>
      <w:bookmarkEnd w:id="462"/>
      <w:bookmarkEnd w:id="463"/>
    </w:p>
    <w:p w14:paraId="01EDED48" w14:textId="77777777" w:rsidR="000A2173" w:rsidRDefault="000A2173" w:rsidP="000A2173">
      <w:pPr>
        <w:rPr>
          <w:rFonts w:ascii="Times New Roman" w:hAnsi="Times New Roman"/>
          <w:sz w:val="24"/>
        </w:rPr>
      </w:pPr>
    </w:p>
    <w:p w14:paraId="1FB48600" w14:textId="7C98F167" w:rsidR="000A2173" w:rsidRPr="0009240D" w:rsidRDefault="000A2173" w:rsidP="000A2173">
      <w:pPr>
        <w:pStyle w:val="Caption"/>
        <w:keepNext/>
        <w:rPr>
          <w:rFonts w:ascii="Times New Roman" w:hAnsi="Times New Roman"/>
        </w:rPr>
      </w:pPr>
      <w:bookmarkStart w:id="464" w:name="_Toc220598839"/>
      <w:bookmarkStart w:id="465" w:name="_Toc220945233"/>
      <w:r w:rsidRPr="0009240D">
        <w:rPr>
          <w:rFonts w:ascii="Times New Roman" w:hAnsi="Times New Roman"/>
        </w:rPr>
        <w:t xml:space="preserve">Table </w:t>
      </w:r>
      <w:r w:rsidR="00944A6E">
        <w:rPr>
          <w:rFonts w:ascii="Times New Roman" w:hAnsi="Times New Roman"/>
        </w:rPr>
        <w:fldChar w:fldCharType="begin"/>
      </w:r>
      <w:r w:rsidR="00944A6E">
        <w:rPr>
          <w:rFonts w:ascii="Times New Roman" w:hAnsi="Times New Roman"/>
        </w:rPr>
        <w:instrText xml:space="preserve"> SEQ Table \* ARABIC </w:instrText>
      </w:r>
      <w:r w:rsidR="00944A6E">
        <w:rPr>
          <w:rFonts w:ascii="Times New Roman" w:hAnsi="Times New Roman"/>
        </w:rPr>
        <w:fldChar w:fldCharType="separate"/>
      </w:r>
      <w:r w:rsidR="006B5D64">
        <w:rPr>
          <w:rFonts w:ascii="Times New Roman" w:hAnsi="Times New Roman"/>
          <w:noProof/>
        </w:rPr>
        <w:t>45</w:t>
      </w:r>
      <w:r w:rsidR="00944A6E">
        <w:rPr>
          <w:rFonts w:ascii="Times New Roman" w:hAnsi="Times New Roman"/>
        </w:rPr>
        <w:fldChar w:fldCharType="end"/>
      </w:r>
      <w:r w:rsidRPr="0009240D">
        <w:rPr>
          <w:rFonts w:ascii="Times New Roman" w:hAnsi="Times New Roman"/>
        </w:rPr>
        <w:t xml:space="preserve"> Recommended </w:t>
      </w:r>
      <w:r w:rsidRPr="00482044">
        <w:rPr>
          <w:rFonts w:ascii="Times New Roman" w:hAnsi="Times New Roman"/>
        </w:rPr>
        <w:t>Surface Water Locations</w:t>
      </w:r>
      <w:bookmarkEnd w:id="464"/>
      <w:bookmarkEnd w:id="465"/>
    </w:p>
    <w:tbl>
      <w:tblPr>
        <w:tblStyle w:val="TableGrid"/>
        <w:tblW w:w="0" w:type="auto"/>
        <w:jc w:val="center"/>
        <w:tblLook w:val="04A0" w:firstRow="1" w:lastRow="0" w:firstColumn="1" w:lastColumn="0" w:noHBand="0" w:noVBand="1"/>
      </w:tblPr>
      <w:tblGrid>
        <w:gridCol w:w="2081"/>
        <w:gridCol w:w="1817"/>
        <w:gridCol w:w="1791"/>
        <w:gridCol w:w="3610"/>
      </w:tblGrid>
      <w:tr w:rsidR="000A2173" w:rsidRPr="00BE720E" w14:paraId="62AC3DBA" w14:textId="77777777" w:rsidTr="000A2173">
        <w:trPr>
          <w:trHeight w:val="347"/>
          <w:jc w:val="center"/>
        </w:trPr>
        <w:tc>
          <w:tcPr>
            <w:tcW w:w="2081" w:type="dxa"/>
            <w:shd w:val="clear" w:color="auto" w:fill="D9D9D9" w:themeFill="background1" w:themeFillShade="D9"/>
            <w:vAlign w:val="center"/>
          </w:tcPr>
          <w:p w14:paraId="6B85733C" w14:textId="77777777" w:rsidR="000A2173" w:rsidRPr="0009240D" w:rsidRDefault="000A2173" w:rsidP="000A2173">
            <w:pPr>
              <w:jc w:val="center"/>
              <w:rPr>
                <w:rFonts w:ascii="Times New Roman" w:hAnsi="Times New Roman"/>
                <w:b/>
                <w:sz w:val="18"/>
              </w:rPr>
            </w:pPr>
            <w:r w:rsidRPr="0009240D">
              <w:rPr>
                <w:rFonts w:ascii="Times New Roman" w:hAnsi="Times New Roman"/>
                <w:b/>
                <w:sz w:val="18"/>
                <w:szCs w:val="18"/>
              </w:rPr>
              <w:t>Sample number</w:t>
            </w:r>
          </w:p>
        </w:tc>
        <w:tc>
          <w:tcPr>
            <w:tcW w:w="1817" w:type="dxa"/>
            <w:shd w:val="clear" w:color="auto" w:fill="D9D9D9" w:themeFill="background1" w:themeFillShade="D9"/>
            <w:vAlign w:val="center"/>
          </w:tcPr>
          <w:p w14:paraId="79A2AF57" w14:textId="77777777" w:rsidR="000A2173" w:rsidRPr="0009240D" w:rsidRDefault="000A2173" w:rsidP="000A2173">
            <w:pPr>
              <w:jc w:val="center"/>
              <w:rPr>
                <w:rFonts w:ascii="Times New Roman" w:hAnsi="Times New Roman"/>
                <w:b/>
                <w:sz w:val="18"/>
              </w:rPr>
            </w:pPr>
            <w:r w:rsidRPr="0009240D">
              <w:rPr>
                <w:rFonts w:ascii="Times New Roman" w:hAnsi="Times New Roman"/>
                <w:b/>
                <w:sz w:val="18"/>
                <w:szCs w:val="18"/>
              </w:rPr>
              <w:t>Latitude</w:t>
            </w:r>
          </w:p>
        </w:tc>
        <w:tc>
          <w:tcPr>
            <w:tcW w:w="1791" w:type="dxa"/>
            <w:shd w:val="clear" w:color="auto" w:fill="D9D9D9" w:themeFill="background1" w:themeFillShade="D9"/>
            <w:vAlign w:val="center"/>
          </w:tcPr>
          <w:p w14:paraId="712DA832" w14:textId="77777777" w:rsidR="000A2173" w:rsidRPr="0009240D" w:rsidRDefault="000A2173" w:rsidP="000A2173">
            <w:pPr>
              <w:jc w:val="center"/>
              <w:rPr>
                <w:rFonts w:ascii="Times New Roman" w:hAnsi="Times New Roman"/>
                <w:b/>
                <w:sz w:val="18"/>
              </w:rPr>
            </w:pPr>
            <w:r w:rsidRPr="0009240D">
              <w:rPr>
                <w:rFonts w:ascii="Times New Roman" w:hAnsi="Times New Roman"/>
                <w:b/>
                <w:sz w:val="18"/>
                <w:szCs w:val="18"/>
              </w:rPr>
              <w:t>Longitude</w:t>
            </w:r>
          </w:p>
        </w:tc>
        <w:tc>
          <w:tcPr>
            <w:tcW w:w="3610" w:type="dxa"/>
            <w:shd w:val="clear" w:color="auto" w:fill="D9D9D9" w:themeFill="background1" w:themeFillShade="D9"/>
          </w:tcPr>
          <w:p w14:paraId="7F9A6F49" w14:textId="77777777" w:rsidR="000A2173" w:rsidRPr="00490B1B" w:rsidRDefault="000A2173" w:rsidP="000A2173">
            <w:pPr>
              <w:jc w:val="center"/>
              <w:rPr>
                <w:rFonts w:ascii="Times New Roman" w:hAnsi="Times New Roman"/>
                <w:b/>
                <w:sz w:val="18"/>
                <w:szCs w:val="18"/>
              </w:rPr>
            </w:pPr>
            <w:r>
              <w:rPr>
                <w:rFonts w:ascii="Times New Roman" w:hAnsi="Times New Roman"/>
                <w:b/>
                <w:sz w:val="18"/>
                <w:szCs w:val="18"/>
              </w:rPr>
              <w:t>Location</w:t>
            </w:r>
          </w:p>
        </w:tc>
      </w:tr>
      <w:tr w:rsidR="000A2173" w:rsidRPr="00BE720E" w14:paraId="1FFC7221" w14:textId="77777777" w:rsidTr="000A2173">
        <w:trPr>
          <w:trHeight w:val="347"/>
          <w:jc w:val="center"/>
        </w:trPr>
        <w:tc>
          <w:tcPr>
            <w:tcW w:w="2081" w:type="dxa"/>
            <w:vAlign w:val="center"/>
          </w:tcPr>
          <w:p w14:paraId="04C8EC4E"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SW 1 - REF</w:t>
            </w:r>
          </w:p>
        </w:tc>
        <w:tc>
          <w:tcPr>
            <w:tcW w:w="1817" w:type="dxa"/>
            <w:vAlign w:val="center"/>
          </w:tcPr>
          <w:p w14:paraId="2B1E16BF"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42°24'22.88"N</w:t>
            </w:r>
          </w:p>
        </w:tc>
        <w:tc>
          <w:tcPr>
            <w:tcW w:w="1791" w:type="dxa"/>
            <w:vAlign w:val="center"/>
          </w:tcPr>
          <w:p w14:paraId="3C5B6FE2"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19°13'5.11"E</w:t>
            </w:r>
          </w:p>
        </w:tc>
        <w:tc>
          <w:tcPr>
            <w:tcW w:w="3610" w:type="dxa"/>
          </w:tcPr>
          <w:p w14:paraId="1AE00A6B"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Morača</w:t>
            </w:r>
          </w:p>
        </w:tc>
      </w:tr>
      <w:tr w:rsidR="000A2173" w:rsidRPr="00BE720E" w14:paraId="323BA8C7" w14:textId="77777777" w:rsidTr="000A2173">
        <w:trPr>
          <w:trHeight w:val="334"/>
          <w:jc w:val="center"/>
        </w:trPr>
        <w:tc>
          <w:tcPr>
            <w:tcW w:w="2081" w:type="dxa"/>
            <w:vAlign w:val="center"/>
          </w:tcPr>
          <w:p w14:paraId="32B32BDD"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SW 2</w:t>
            </w:r>
          </w:p>
        </w:tc>
        <w:tc>
          <w:tcPr>
            <w:tcW w:w="1817" w:type="dxa"/>
            <w:vAlign w:val="center"/>
          </w:tcPr>
          <w:p w14:paraId="1EA688E4"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42°23'21.35"N</w:t>
            </w:r>
          </w:p>
        </w:tc>
        <w:tc>
          <w:tcPr>
            <w:tcW w:w="1791" w:type="dxa"/>
            <w:vAlign w:val="center"/>
          </w:tcPr>
          <w:p w14:paraId="75DE50DE"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19°12'35.37"E</w:t>
            </w:r>
          </w:p>
        </w:tc>
        <w:tc>
          <w:tcPr>
            <w:tcW w:w="3610" w:type="dxa"/>
          </w:tcPr>
          <w:p w14:paraId="6CD13DC5"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Morača</w:t>
            </w:r>
          </w:p>
        </w:tc>
      </w:tr>
      <w:tr w:rsidR="000A2173" w:rsidRPr="00BE720E" w14:paraId="68875C3C" w14:textId="77777777" w:rsidTr="000A2173">
        <w:trPr>
          <w:trHeight w:val="334"/>
          <w:jc w:val="center"/>
        </w:trPr>
        <w:tc>
          <w:tcPr>
            <w:tcW w:w="2081" w:type="dxa"/>
            <w:vAlign w:val="center"/>
          </w:tcPr>
          <w:p w14:paraId="35C697A9"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SW 3</w:t>
            </w:r>
          </w:p>
        </w:tc>
        <w:tc>
          <w:tcPr>
            <w:tcW w:w="1817" w:type="dxa"/>
            <w:vAlign w:val="center"/>
          </w:tcPr>
          <w:p w14:paraId="1EB4FF2B"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42°19'58.41"N</w:t>
            </w:r>
          </w:p>
        </w:tc>
        <w:tc>
          <w:tcPr>
            <w:tcW w:w="1791" w:type="dxa"/>
            <w:vAlign w:val="center"/>
          </w:tcPr>
          <w:p w14:paraId="20ADE71F"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19°12'31.16"E</w:t>
            </w:r>
          </w:p>
        </w:tc>
        <w:tc>
          <w:tcPr>
            <w:tcW w:w="3610" w:type="dxa"/>
          </w:tcPr>
          <w:p w14:paraId="4A884336"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Morača</w:t>
            </w:r>
          </w:p>
        </w:tc>
      </w:tr>
      <w:tr w:rsidR="000A2173" w:rsidRPr="00BE720E" w14:paraId="19CAF4A0" w14:textId="77777777" w:rsidTr="000A2173">
        <w:trPr>
          <w:trHeight w:val="334"/>
          <w:jc w:val="center"/>
        </w:trPr>
        <w:tc>
          <w:tcPr>
            <w:tcW w:w="2081" w:type="dxa"/>
            <w:vAlign w:val="center"/>
          </w:tcPr>
          <w:p w14:paraId="2BEA6009"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SW 4 - REF</w:t>
            </w:r>
          </w:p>
        </w:tc>
        <w:tc>
          <w:tcPr>
            <w:tcW w:w="1817" w:type="dxa"/>
            <w:vAlign w:val="center"/>
          </w:tcPr>
          <w:p w14:paraId="597304DF"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42°22'37.45"N</w:t>
            </w:r>
          </w:p>
        </w:tc>
        <w:tc>
          <w:tcPr>
            <w:tcW w:w="1791" w:type="dxa"/>
            <w:vAlign w:val="center"/>
          </w:tcPr>
          <w:p w14:paraId="2C8EC36B"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19°15'4.34"E</w:t>
            </w:r>
          </w:p>
        </w:tc>
        <w:tc>
          <w:tcPr>
            <w:tcW w:w="3610" w:type="dxa"/>
          </w:tcPr>
          <w:p w14:paraId="7BEBA2A1"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Cijevna</w:t>
            </w:r>
          </w:p>
        </w:tc>
      </w:tr>
      <w:tr w:rsidR="000A2173" w:rsidRPr="00BE720E" w14:paraId="48948A2F" w14:textId="77777777" w:rsidTr="000A2173">
        <w:trPr>
          <w:trHeight w:val="334"/>
          <w:jc w:val="center"/>
        </w:trPr>
        <w:tc>
          <w:tcPr>
            <w:tcW w:w="2081" w:type="dxa"/>
            <w:vAlign w:val="center"/>
          </w:tcPr>
          <w:p w14:paraId="1A17549A"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SW 5</w:t>
            </w:r>
          </w:p>
        </w:tc>
        <w:tc>
          <w:tcPr>
            <w:tcW w:w="1817" w:type="dxa"/>
            <w:vAlign w:val="center"/>
          </w:tcPr>
          <w:p w14:paraId="0C154D73"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42°22'5.93"N</w:t>
            </w:r>
          </w:p>
        </w:tc>
        <w:tc>
          <w:tcPr>
            <w:tcW w:w="1791" w:type="dxa"/>
            <w:vAlign w:val="center"/>
          </w:tcPr>
          <w:p w14:paraId="2848DC6B"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19°13'30.45"E</w:t>
            </w:r>
          </w:p>
        </w:tc>
        <w:tc>
          <w:tcPr>
            <w:tcW w:w="3610" w:type="dxa"/>
          </w:tcPr>
          <w:p w14:paraId="0E3CABB9" w14:textId="77777777" w:rsidR="000A2173" w:rsidRPr="00490B1B" w:rsidRDefault="000A2173" w:rsidP="000A2173">
            <w:pPr>
              <w:jc w:val="center"/>
              <w:rPr>
                <w:rFonts w:ascii="Times New Roman" w:hAnsi="Times New Roman"/>
                <w:sz w:val="18"/>
              </w:rPr>
            </w:pPr>
            <w:r w:rsidRPr="00490B1B">
              <w:rPr>
                <w:rFonts w:ascii="Times New Roman" w:hAnsi="Times New Roman"/>
                <w:sz w:val="18"/>
              </w:rPr>
              <w:t>Cijevna</w:t>
            </w:r>
          </w:p>
        </w:tc>
      </w:tr>
    </w:tbl>
    <w:p w14:paraId="05860CD6" w14:textId="77777777" w:rsidR="000A2173" w:rsidRDefault="000A2173" w:rsidP="000A2173">
      <w:pPr>
        <w:rPr>
          <w:rFonts w:ascii="Times New Roman" w:hAnsi="Times New Roman"/>
          <w:sz w:val="24"/>
        </w:rPr>
      </w:pPr>
    </w:p>
    <w:p w14:paraId="02A72678" w14:textId="77777777" w:rsidR="000A2173" w:rsidRDefault="000A2173" w:rsidP="000A2173">
      <w:pPr>
        <w:rPr>
          <w:rFonts w:ascii="Times New Roman" w:hAnsi="Times New Roman"/>
          <w:sz w:val="24"/>
        </w:rPr>
      </w:pPr>
      <w:r w:rsidRPr="009A4D67">
        <w:rPr>
          <w:rFonts w:ascii="Times New Roman" w:hAnsi="Times New Roman"/>
          <w:sz w:val="24"/>
        </w:rPr>
        <w:t>After temporary removal of solid waste, before remediation, if there is drainage water, it is necessary to analyze two samples as waste water in Basins 1 and 2.</w:t>
      </w:r>
    </w:p>
    <w:p w14:paraId="617B69F6" w14:textId="77777777" w:rsidR="000A2173" w:rsidRDefault="000A2173" w:rsidP="000A2173">
      <w:pPr>
        <w:rPr>
          <w:rFonts w:ascii="Times New Roman" w:hAnsi="Times New Roman"/>
          <w:sz w:val="24"/>
        </w:rPr>
      </w:pPr>
    </w:p>
    <w:p w14:paraId="569CEE31" w14:textId="77777777" w:rsidR="000A2173" w:rsidRPr="006C5BA2" w:rsidRDefault="000A2173" w:rsidP="000A2173">
      <w:pPr>
        <w:pStyle w:val="Heading3"/>
        <w:keepLines/>
        <w:numPr>
          <w:ilvl w:val="2"/>
          <w:numId w:val="164"/>
        </w:numPr>
        <w:spacing w:before="200" w:line="259" w:lineRule="auto"/>
        <w:jc w:val="left"/>
        <w:rPr>
          <w:rFonts w:ascii="Times New Roman" w:hAnsi="Times New Roman"/>
          <w:sz w:val="24"/>
          <w:szCs w:val="24"/>
        </w:rPr>
      </w:pPr>
      <w:bookmarkStart w:id="466" w:name="_Toc220598783"/>
      <w:bookmarkStart w:id="467" w:name="_Toc220945140"/>
      <w:r w:rsidRPr="006C5BA2">
        <w:rPr>
          <w:rFonts w:ascii="Times New Roman" w:hAnsi="Times New Roman"/>
          <w:sz w:val="24"/>
          <w:szCs w:val="24"/>
        </w:rPr>
        <w:t>Air Quality and Noise</w:t>
      </w:r>
      <w:bookmarkEnd w:id="466"/>
      <w:bookmarkEnd w:id="467"/>
      <w:r w:rsidRPr="006C5BA2">
        <w:rPr>
          <w:rFonts w:ascii="Times New Roman" w:hAnsi="Times New Roman"/>
          <w:sz w:val="24"/>
          <w:szCs w:val="24"/>
        </w:rPr>
        <w:t xml:space="preserve"> </w:t>
      </w:r>
    </w:p>
    <w:p w14:paraId="5D6AA6E4" w14:textId="77777777" w:rsidR="000A2173" w:rsidRDefault="000A2173" w:rsidP="000A2173">
      <w:pPr>
        <w:rPr>
          <w:rFonts w:ascii="Times New Roman" w:hAnsi="Times New Roman"/>
          <w:sz w:val="24"/>
        </w:rPr>
      </w:pPr>
    </w:p>
    <w:p w14:paraId="5F91518B" w14:textId="1271EFA9" w:rsidR="000A2173" w:rsidRPr="0009240D" w:rsidRDefault="000A2173" w:rsidP="000A2173">
      <w:pPr>
        <w:pStyle w:val="Caption"/>
        <w:keepNext/>
        <w:rPr>
          <w:rFonts w:ascii="Times New Roman" w:hAnsi="Times New Roman"/>
        </w:rPr>
      </w:pPr>
      <w:bookmarkStart w:id="468" w:name="_Toc220598840"/>
      <w:bookmarkStart w:id="469" w:name="_Toc220945234"/>
      <w:r w:rsidRPr="0009240D">
        <w:rPr>
          <w:rFonts w:ascii="Times New Roman" w:hAnsi="Times New Roman"/>
        </w:rPr>
        <w:t xml:space="preserve">Table </w:t>
      </w:r>
      <w:r w:rsidR="00944A6E">
        <w:rPr>
          <w:rFonts w:ascii="Times New Roman" w:hAnsi="Times New Roman"/>
        </w:rPr>
        <w:fldChar w:fldCharType="begin"/>
      </w:r>
      <w:r w:rsidR="00944A6E">
        <w:rPr>
          <w:rFonts w:ascii="Times New Roman" w:hAnsi="Times New Roman"/>
        </w:rPr>
        <w:instrText xml:space="preserve"> SEQ Table \* ARABIC </w:instrText>
      </w:r>
      <w:r w:rsidR="00944A6E">
        <w:rPr>
          <w:rFonts w:ascii="Times New Roman" w:hAnsi="Times New Roman"/>
        </w:rPr>
        <w:fldChar w:fldCharType="separate"/>
      </w:r>
      <w:r w:rsidR="006B5D64">
        <w:rPr>
          <w:rFonts w:ascii="Times New Roman" w:hAnsi="Times New Roman"/>
          <w:noProof/>
        </w:rPr>
        <w:t>46</w:t>
      </w:r>
      <w:r w:rsidR="00944A6E">
        <w:rPr>
          <w:rFonts w:ascii="Times New Roman" w:hAnsi="Times New Roman"/>
        </w:rPr>
        <w:fldChar w:fldCharType="end"/>
      </w:r>
      <w:r w:rsidRPr="0009240D">
        <w:rPr>
          <w:rFonts w:ascii="Times New Roman" w:hAnsi="Times New Roman"/>
        </w:rPr>
        <w:t xml:space="preserve"> </w:t>
      </w:r>
      <w:r w:rsidRPr="00482044">
        <w:rPr>
          <w:rFonts w:ascii="Times New Roman" w:hAnsi="Times New Roman"/>
          <w:lang w:val="sr-Latn-ME"/>
        </w:rPr>
        <w:t>Recommended Air Quality and Noise Locations</w:t>
      </w:r>
      <w:bookmarkEnd w:id="468"/>
      <w:bookmarkEnd w:id="469"/>
    </w:p>
    <w:tbl>
      <w:tblPr>
        <w:tblStyle w:val="TableGrid"/>
        <w:tblW w:w="0" w:type="auto"/>
        <w:jc w:val="center"/>
        <w:tblLook w:val="04A0" w:firstRow="1" w:lastRow="0" w:firstColumn="1" w:lastColumn="0" w:noHBand="0" w:noVBand="1"/>
      </w:tblPr>
      <w:tblGrid>
        <w:gridCol w:w="2497"/>
        <w:gridCol w:w="3219"/>
        <w:gridCol w:w="3545"/>
      </w:tblGrid>
      <w:tr w:rsidR="000A2173" w:rsidRPr="00236EBA" w14:paraId="6DAEFAC4" w14:textId="77777777" w:rsidTr="000A2173">
        <w:trPr>
          <w:trHeight w:val="320"/>
          <w:jc w:val="center"/>
        </w:trPr>
        <w:tc>
          <w:tcPr>
            <w:tcW w:w="2497" w:type="dxa"/>
            <w:shd w:val="clear" w:color="auto" w:fill="D9D9D9" w:themeFill="background1" w:themeFillShade="D9"/>
            <w:vAlign w:val="center"/>
          </w:tcPr>
          <w:p w14:paraId="64F21DBB" w14:textId="77777777" w:rsidR="000A2173" w:rsidRPr="0009240D" w:rsidRDefault="000A2173" w:rsidP="000A2173">
            <w:pPr>
              <w:jc w:val="center"/>
              <w:rPr>
                <w:rFonts w:ascii="Times New Roman" w:hAnsi="Times New Roman"/>
                <w:b/>
                <w:sz w:val="18"/>
              </w:rPr>
            </w:pPr>
            <w:r w:rsidRPr="0009240D">
              <w:rPr>
                <w:rFonts w:ascii="Times New Roman" w:hAnsi="Times New Roman"/>
                <w:b/>
                <w:sz w:val="18"/>
                <w:szCs w:val="18"/>
              </w:rPr>
              <w:t>Sample number</w:t>
            </w:r>
          </w:p>
        </w:tc>
        <w:tc>
          <w:tcPr>
            <w:tcW w:w="3219" w:type="dxa"/>
            <w:shd w:val="clear" w:color="auto" w:fill="D9D9D9" w:themeFill="background1" w:themeFillShade="D9"/>
            <w:vAlign w:val="center"/>
          </w:tcPr>
          <w:p w14:paraId="376B7FC7" w14:textId="77777777" w:rsidR="000A2173" w:rsidRPr="0009240D" w:rsidRDefault="000A2173" w:rsidP="000A2173">
            <w:pPr>
              <w:jc w:val="center"/>
              <w:rPr>
                <w:rFonts w:ascii="Times New Roman" w:hAnsi="Times New Roman"/>
                <w:b/>
                <w:sz w:val="18"/>
              </w:rPr>
            </w:pPr>
            <w:r w:rsidRPr="0009240D">
              <w:rPr>
                <w:rFonts w:ascii="Times New Roman" w:hAnsi="Times New Roman"/>
                <w:b/>
                <w:sz w:val="18"/>
                <w:szCs w:val="18"/>
              </w:rPr>
              <w:t>Latitude</w:t>
            </w:r>
          </w:p>
        </w:tc>
        <w:tc>
          <w:tcPr>
            <w:tcW w:w="3545" w:type="dxa"/>
            <w:shd w:val="clear" w:color="auto" w:fill="D9D9D9" w:themeFill="background1" w:themeFillShade="D9"/>
            <w:vAlign w:val="center"/>
          </w:tcPr>
          <w:p w14:paraId="3211BDE6" w14:textId="77777777" w:rsidR="000A2173" w:rsidRPr="0009240D" w:rsidRDefault="000A2173" w:rsidP="000A2173">
            <w:pPr>
              <w:jc w:val="center"/>
              <w:rPr>
                <w:rFonts w:ascii="Times New Roman" w:hAnsi="Times New Roman"/>
                <w:b/>
                <w:sz w:val="18"/>
              </w:rPr>
            </w:pPr>
            <w:r w:rsidRPr="0009240D">
              <w:rPr>
                <w:rFonts w:ascii="Times New Roman" w:hAnsi="Times New Roman"/>
                <w:b/>
                <w:sz w:val="18"/>
                <w:szCs w:val="18"/>
              </w:rPr>
              <w:t>Longitude</w:t>
            </w:r>
          </w:p>
        </w:tc>
      </w:tr>
      <w:tr w:rsidR="000A2173" w:rsidRPr="00236EBA" w14:paraId="197ADCC4" w14:textId="77777777" w:rsidTr="000A2173">
        <w:trPr>
          <w:trHeight w:val="320"/>
          <w:jc w:val="center"/>
        </w:trPr>
        <w:tc>
          <w:tcPr>
            <w:tcW w:w="2497" w:type="dxa"/>
            <w:vAlign w:val="center"/>
          </w:tcPr>
          <w:p w14:paraId="6CD725B7"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A 1</w:t>
            </w:r>
          </w:p>
        </w:tc>
        <w:tc>
          <w:tcPr>
            <w:tcW w:w="3219" w:type="dxa"/>
            <w:vAlign w:val="center"/>
          </w:tcPr>
          <w:p w14:paraId="14CEC8B5"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42°22'59.97"N</w:t>
            </w:r>
          </w:p>
        </w:tc>
        <w:tc>
          <w:tcPr>
            <w:tcW w:w="3545" w:type="dxa"/>
            <w:vAlign w:val="center"/>
          </w:tcPr>
          <w:p w14:paraId="5BF67888"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19°13'41.06"E</w:t>
            </w:r>
          </w:p>
        </w:tc>
      </w:tr>
      <w:tr w:rsidR="000A2173" w:rsidRPr="00236EBA" w14:paraId="11C3F5FF" w14:textId="77777777" w:rsidTr="000A2173">
        <w:trPr>
          <w:trHeight w:val="320"/>
          <w:jc w:val="center"/>
        </w:trPr>
        <w:tc>
          <w:tcPr>
            <w:tcW w:w="2497" w:type="dxa"/>
            <w:vAlign w:val="center"/>
          </w:tcPr>
          <w:p w14:paraId="1973F923"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A REF</w:t>
            </w:r>
          </w:p>
        </w:tc>
        <w:tc>
          <w:tcPr>
            <w:tcW w:w="3219" w:type="dxa"/>
            <w:vAlign w:val="center"/>
          </w:tcPr>
          <w:p w14:paraId="11297475"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42°23'21.59"N</w:t>
            </w:r>
          </w:p>
        </w:tc>
        <w:tc>
          <w:tcPr>
            <w:tcW w:w="3545" w:type="dxa"/>
            <w:vAlign w:val="center"/>
          </w:tcPr>
          <w:p w14:paraId="7E655D94" w14:textId="77777777" w:rsidR="000A2173" w:rsidRPr="0009240D" w:rsidRDefault="000A2173" w:rsidP="000A2173">
            <w:pPr>
              <w:jc w:val="center"/>
              <w:rPr>
                <w:rFonts w:ascii="Times New Roman" w:hAnsi="Times New Roman"/>
                <w:sz w:val="18"/>
                <w:szCs w:val="18"/>
              </w:rPr>
            </w:pPr>
            <w:r w:rsidRPr="0009240D">
              <w:rPr>
                <w:rFonts w:ascii="Times New Roman" w:hAnsi="Times New Roman"/>
                <w:sz w:val="18"/>
              </w:rPr>
              <w:t>19°13'47.57"E</w:t>
            </w:r>
          </w:p>
        </w:tc>
      </w:tr>
      <w:tr w:rsidR="000A2173" w:rsidRPr="00236EBA" w14:paraId="451C67DA" w14:textId="77777777" w:rsidTr="000A2173">
        <w:trPr>
          <w:trHeight w:val="320"/>
          <w:jc w:val="center"/>
        </w:trPr>
        <w:tc>
          <w:tcPr>
            <w:tcW w:w="2497" w:type="dxa"/>
            <w:vAlign w:val="center"/>
          </w:tcPr>
          <w:p w14:paraId="25C0FB99" w14:textId="77777777" w:rsidR="000A2173" w:rsidRPr="00236EBA" w:rsidRDefault="000A2173" w:rsidP="000A2173">
            <w:pPr>
              <w:jc w:val="center"/>
              <w:rPr>
                <w:rFonts w:ascii="Times New Roman" w:hAnsi="Times New Roman"/>
                <w:sz w:val="18"/>
                <w:szCs w:val="18"/>
              </w:rPr>
            </w:pPr>
            <w:r w:rsidRPr="0009240D">
              <w:rPr>
                <w:rFonts w:ascii="Times New Roman" w:hAnsi="Times New Roman"/>
                <w:sz w:val="18"/>
              </w:rPr>
              <w:t>A 2</w:t>
            </w:r>
          </w:p>
        </w:tc>
        <w:tc>
          <w:tcPr>
            <w:tcW w:w="3219" w:type="dxa"/>
            <w:vAlign w:val="center"/>
          </w:tcPr>
          <w:p w14:paraId="7780ECC1" w14:textId="77777777" w:rsidR="000A2173" w:rsidRPr="00236EBA" w:rsidRDefault="000A2173" w:rsidP="000A2173">
            <w:pPr>
              <w:jc w:val="center"/>
              <w:rPr>
                <w:rFonts w:ascii="Times New Roman" w:hAnsi="Times New Roman"/>
                <w:sz w:val="18"/>
                <w:szCs w:val="18"/>
              </w:rPr>
            </w:pPr>
            <w:r w:rsidRPr="0009240D">
              <w:rPr>
                <w:rFonts w:ascii="Times New Roman" w:hAnsi="Times New Roman"/>
                <w:sz w:val="18"/>
              </w:rPr>
              <w:t>42°22'39.76"N</w:t>
            </w:r>
          </w:p>
        </w:tc>
        <w:tc>
          <w:tcPr>
            <w:tcW w:w="3545" w:type="dxa"/>
            <w:vAlign w:val="center"/>
          </w:tcPr>
          <w:p w14:paraId="28078F97" w14:textId="77777777" w:rsidR="000A2173" w:rsidRPr="00236EBA" w:rsidRDefault="000A2173" w:rsidP="000A2173">
            <w:pPr>
              <w:jc w:val="center"/>
              <w:rPr>
                <w:rFonts w:ascii="Times New Roman" w:hAnsi="Times New Roman"/>
                <w:sz w:val="18"/>
                <w:szCs w:val="18"/>
              </w:rPr>
            </w:pPr>
            <w:r w:rsidRPr="0009240D">
              <w:rPr>
                <w:rFonts w:ascii="Times New Roman" w:hAnsi="Times New Roman"/>
                <w:sz w:val="18"/>
              </w:rPr>
              <w:t>19°13'35.68"E</w:t>
            </w:r>
          </w:p>
        </w:tc>
      </w:tr>
    </w:tbl>
    <w:p w14:paraId="6DC8E16C" w14:textId="77777777" w:rsidR="000A2173" w:rsidRDefault="000A2173" w:rsidP="000A2173">
      <w:pPr>
        <w:rPr>
          <w:rFonts w:ascii="Times New Roman" w:hAnsi="Times New Roman"/>
          <w:sz w:val="24"/>
        </w:rPr>
      </w:pPr>
    </w:p>
    <w:p w14:paraId="4E7CD429" w14:textId="77777777" w:rsidR="000A2173" w:rsidRPr="00B7417C" w:rsidRDefault="000A2173" w:rsidP="000A2173">
      <w:pPr>
        <w:rPr>
          <w:rFonts w:ascii="Times New Roman" w:hAnsi="Times New Roman"/>
          <w:sz w:val="24"/>
        </w:rPr>
      </w:pPr>
    </w:p>
    <w:p w14:paraId="25E40056" w14:textId="77777777" w:rsidR="000A2173" w:rsidRPr="006C5BA2" w:rsidRDefault="000A2173" w:rsidP="000A2173">
      <w:pPr>
        <w:pStyle w:val="Heading2"/>
        <w:keepLines/>
        <w:numPr>
          <w:ilvl w:val="1"/>
          <w:numId w:val="164"/>
        </w:numPr>
        <w:spacing w:before="240" w:after="240"/>
        <w:ind w:left="578" w:hanging="578"/>
        <w:jc w:val="left"/>
        <w:rPr>
          <w:rFonts w:ascii="Times New Roman" w:hAnsi="Times New Roman"/>
          <w:sz w:val="24"/>
        </w:rPr>
      </w:pPr>
      <w:bookmarkStart w:id="470" w:name="_Toc220598784"/>
      <w:bookmarkStart w:id="471" w:name="_Toc220945141"/>
      <w:r w:rsidRPr="006C5BA2">
        <w:rPr>
          <w:rFonts w:ascii="Times New Roman" w:hAnsi="Times New Roman"/>
          <w:sz w:val="24"/>
        </w:rPr>
        <w:t>Nikšić (WMC)</w:t>
      </w:r>
      <w:bookmarkEnd w:id="470"/>
      <w:bookmarkEnd w:id="471"/>
    </w:p>
    <w:p w14:paraId="36EDBC1C" w14:textId="77777777" w:rsidR="000A2173" w:rsidRPr="00B7417C" w:rsidRDefault="000A2173" w:rsidP="000A2173">
      <w:pPr>
        <w:rPr>
          <w:rFonts w:ascii="Times New Roman" w:hAnsi="Times New Roman"/>
          <w:sz w:val="24"/>
        </w:rPr>
      </w:pPr>
      <w:r w:rsidRPr="00B7417C">
        <w:rPr>
          <w:rFonts w:ascii="Times New Roman" w:hAnsi="Times New Roman"/>
          <w:sz w:val="24"/>
        </w:rPr>
        <w:t xml:space="preserve">The Nikšić site represents the planned location of the regional Waste Management Centre (WMC), which is a key element in improving the municipal waste management system. Given the planned infrastructure development, a comprehensive baseline environmental assessment prior to construction is required (soil, water and sediments where present). However, laboratory investigations at this site will be carried out in a subsequent project phase, following the </w:t>
      </w:r>
      <w:r w:rsidRPr="00B7417C">
        <w:rPr>
          <w:rFonts w:ascii="Times New Roman" w:hAnsi="Times New Roman"/>
          <w:sz w:val="24"/>
        </w:rPr>
        <w:lastRenderedPageBreak/>
        <w:t>establishment of baseline data for the KAP site, in accordance with the Sampling and Monitoring Plan.</w:t>
      </w:r>
    </w:p>
    <w:p w14:paraId="595641FB" w14:textId="77777777" w:rsidR="000A2173" w:rsidRPr="006C5BA2" w:rsidRDefault="000A2173" w:rsidP="000A2173">
      <w:pPr>
        <w:pStyle w:val="Heading1"/>
        <w:keepLines/>
        <w:numPr>
          <w:ilvl w:val="0"/>
          <w:numId w:val="164"/>
        </w:numPr>
        <w:spacing w:before="240" w:after="240" w:line="259" w:lineRule="auto"/>
        <w:ind w:left="431" w:hanging="431"/>
        <w:jc w:val="left"/>
        <w:rPr>
          <w:rFonts w:ascii="Times New Roman" w:hAnsi="Times New Roman" w:cs="Times New Roman"/>
          <w:szCs w:val="24"/>
        </w:rPr>
      </w:pPr>
      <w:bookmarkStart w:id="472" w:name="_Toc220598785"/>
      <w:bookmarkStart w:id="473" w:name="_Toc220945142"/>
      <w:r w:rsidRPr="006C5BA2">
        <w:rPr>
          <w:rFonts w:ascii="Times New Roman" w:hAnsi="Times New Roman" w:cs="Times New Roman"/>
          <w:szCs w:val="24"/>
        </w:rPr>
        <w:t>Scope of Laboratory Investigations</w:t>
      </w:r>
      <w:bookmarkEnd w:id="472"/>
      <w:bookmarkEnd w:id="473"/>
    </w:p>
    <w:p w14:paraId="5D2E22C8" w14:textId="77777777" w:rsidR="000A2173" w:rsidRPr="00B7417C" w:rsidRDefault="000A2173" w:rsidP="000A2173">
      <w:pPr>
        <w:rPr>
          <w:rFonts w:ascii="Times New Roman" w:hAnsi="Times New Roman"/>
          <w:sz w:val="24"/>
        </w:rPr>
      </w:pPr>
      <w:r w:rsidRPr="00B7417C">
        <w:rPr>
          <w:rFonts w:ascii="Times New Roman" w:hAnsi="Times New Roman"/>
          <w:sz w:val="24"/>
        </w:rPr>
        <w:t>The scope of laboratory investigations under this assignment applies to the KAP location. Laboratory investigations for the Nikšić location will be conducted in a subsequent phase of the project.</w:t>
      </w:r>
    </w:p>
    <w:p w14:paraId="4DF94260" w14:textId="77777777" w:rsidR="000A2173" w:rsidRPr="00B7417C" w:rsidRDefault="000A2173" w:rsidP="000A2173">
      <w:pPr>
        <w:rPr>
          <w:rFonts w:ascii="Times New Roman" w:hAnsi="Times New Roman"/>
          <w:sz w:val="24"/>
        </w:rPr>
      </w:pPr>
      <w:r w:rsidRPr="00B7417C">
        <w:rPr>
          <w:rFonts w:ascii="Times New Roman" w:hAnsi="Times New Roman"/>
          <w:sz w:val="24"/>
        </w:rPr>
        <w:t>All analyses shall be carried out in accordance with applicable Montenegrin regulations, ISO/IEC 17025 standards, and other relevant international technical standards. Detection limits shall be sufficient to identify concentrations of contaminants relevant to industrial sites and comparable with previous monitoring campaigns conducted at the KAP site.</w:t>
      </w:r>
    </w:p>
    <w:p w14:paraId="6E74300B" w14:textId="77777777" w:rsidR="000A2173" w:rsidRPr="006C5BA2" w:rsidRDefault="000A2173" w:rsidP="000A2173">
      <w:pPr>
        <w:pStyle w:val="Heading2"/>
        <w:keepLines/>
        <w:numPr>
          <w:ilvl w:val="1"/>
          <w:numId w:val="164"/>
        </w:numPr>
        <w:spacing w:before="200" w:after="240" w:line="259" w:lineRule="auto"/>
        <w:ind w:left="578" w:hanging="578"/>
        <w:jc w:val="left"/>
        <w:rPr>
          <w:rFonts w:ascii="Times New Roman" w:hAnsi="Times New Roman"/>
          <w:sz w:val="24"/>
          <w:szCs w:val="24"/>
        </w:rPr>
      </w:pPr>
      <w:bookmarkStart w:id="474" w:name="_Toc220598786"/>
      <w:bookmarkStart w:id="475" w:name="_Toc220945143"/>
      <w:r w:rsidRPr="006C5BA2">
        <w:rPr>
          <w:rFonts w:ascii="Times New Roman" w:hAnsi="Times New Roman"/>
          <w:sz w:val="24"/>
          <w:szCs w:val="24"/>
        </w:rPr>
        <w:t>KAP Location – Mandatory Laboratory Investigations</w:t>
      </w:r>
      <w:bookmarkEnd w:id="474"/>
      <w:bookmarkEnd w:id="475"/>
    </w:p>
    <w:p w14:paraId="7A6407A9" w14:textId="77777777" w:rsidR="000A2173" w:rsidRPr="00B7417C" w:rsidRDefault="000A2173" w:rsidP="000A2173">
      <w:pPr>
        <w:rPr>
          <w:rFonts w:ascii="Times New Roman" w:hAnsi="Times New Roman"/>
          <w:sz w:val="24"/>
        </w:rPr>
      </w:pPr>
      <w:r w:rsidRPr="00B7417C">
        <w:rPr>
          <w:rFonts w:ascii="Times New Roman" w:hAnsi="Times New Roman"/>
          <w:sz w:val="24"/>
        </w:rPr>
        <w:t>At the KAP site, sampling and analysis of soil, groundwater, surface water and sediments (where present) will be conducted. The analytical scope is defined based on:</w:t>
      </w:r>
    </w:p>
    <w:p w14:paraId="6A86CD5C" w14:textId="77777777" w:rsidR="000A2173" w:rsidRDefault="000A2173" w:rsidP="000A2173">
      <w:pPr>
        <w:rPr>
          <w:rFonts w:ascii="Times New Roman" w:hAnsi="Times New Roman"/>
          <w:sz w:val="24"/>
        </w:rPr>
      </w:pPr>
      <w:r w:rsidRPr="00B7417C">
        <w:rPr>
          <w:rFonts w:ascii="Times New Roman" w:hAnsi="Times New Roman"/>
          <w:sz w:val="24"/>
        </w:rPr>
        <w:t>• regulatory requirements,</w:t>
      </w:r>
      <w:r w:rsidRPr="00B7417C">
        <w:rPr>
          <w:rFonts w:ascii="Times New Roman" w:hAnsi="Times New Roman"/>
          <w:sz w:val="24"/>
        </w:rPr>
        <w:br/>
        <w:t>• site characteristics and typical industrial contaminants present at KAP.</w:t>
      </w:r>
    </w:p>
    <w:p w14:paraId="50814313" w14:textId="77777777" w:rsidR="000A2173" w:rsidRPr="00B7417C" w:rsidRDefault="000A2173" w:rsidP="000A2173">
      <w:pPr>
        <w:rPr>
          <w:rFonts w:ascii="Times New Roman" w:hAnsi="Times New Roman"/>
          <w:sz w:val="24"/>
        </w:rPr>
      </w:pPr>
    </w:p>
    <w:p w14:paraId="09F70506" w14:textId="77777777" w:rsidR="000A2173" w:rsidRPr="00B7417C" w:rsidRDefault="000A2173" w:rsidP="000A2173">
      <w:pPr>
        <w:rPr>
          <w:rFonts w:ascii="Times New Roman" w:hAnsi="Times New Roman"/>
          <w:b/>
          <w:bCs/>
          <w:sz w:val="24"/>
        </w:rPr>
      </w:pPr>
      <w:r w:rsidRPr="00B7417C">
        <w:rPr>
          <w:rFonts w:ascii="Times New Roman" w:hAnsi="Times New Roman"/>
          <w:b/>
          <w:bCs/>
          <w:sz w:val="24"/>
        </w:rPr>
        <w:t>a) Soil</w:t>
      </w:r>
    </w:p>
    <w:p w14:paraId="648877D7" w14:textId="77777777" w:rsidR="000A2173" w:rsidRDefault="000A2173" w:rsidP="000A2173">
      <w:pPr>
        <w:rPr>
          <w:rFonts w:ascii="Times New Roman" w:hAnsi="Times New Roman"/>
          <w:sz w:val="24"/>
          <w:lang w:val="sr-Latn-ME"/>
        </w:rPr>
      </w:pPr>
      <w:r w:rsidRPr="00AD3DD7">
        <w:rPr>
          <w:rFonts w:ascii="Times New Roman" w:hAnsi="Times New Roman"/>
          <w:sz w:val="24"/>
          <w:lang w:val="sr-Latn-ME"/>
        </w:rPr>
        <w:t>“9923 Soil Quality –Practices for Sampling from Surface Oil, Preserving and Transporting Soil Samples Standard” is used for soil sampling.</w:t>
      </w:r>
      <w:r>
        <w:rPr>
          <w:rFonts w:ascii="Times New Roman" w:hAnsi="Times New Roman"/>
          <w:sz w:val="24"/>
          <w:lang w:val="sr-Latn-ME"/>
        </w:rPr>
        <w:t xml:space="preserve"> </w:t>
      </w:r>
      <w:r w:rsidRPr="0009240D">
        <w:rPr>
          <w:rFonts w:ascii="Times New Roman" w:hAnsi="Times New Roman"/>
          <w:sz w:val="24"/>
          <w:lang w:val="sr-Latn-ME"/>
        </w:rPr>
        <w:t>Taking a representative sample is important due to the possibility of change in soil structure even between few meters distance within the same field. Necessary amount of sample is collected from 20-40 or 40-60 decare area by paying attention to similarities in various aspects of the field or land from which a representative sample is going to be taken. During collecting soil samples,</w:t>
      </w:r>
    </w:p>
    <w:p w14:paraId="626A69F1" w14:textId="77777777" w:rsidR="000A2173" w:rsidRPr="0009240D" w:rsidRDefault="000A2173" w:rsidP="000A2173">
      <w:pPr>
        <w:pStyle w:val="ListParagraph"/>
        <w:numPr>
          <w:ilvl w:val="0"/>
          <w:numId w:val="148"/>
        </w:numPr>
        <w:spacing w:after="160" w:line="259" w:lineRule="auto"/>
        <w:rPr>
          <w:rFonts w:ascii="Times New Roman" w:hAnsi="Times New Roman" w:cs="Times New Roman"/>
          <w:sz w:val="24"/>
          <w:szCs w:val="24"/>
          <w:lang w:val="sr-Latn-ME"/>
        </w:rPr>
      </w:pPr>
      <w:r w:rsidRPr="0009240D">
        <w:rPr>
          <w:rFonts w:ascii="Times New Roman" w:hAnsi="Times New Roman" w:cs="Times New Roman"/>
          <w:sz w:val="24"/>
          <w:szCs w:val="24"/>
          <w:lang w:val="sr-Latn-ME"/>
        </w:rPr>
        <w:t>Preferably plastic container or bag is used due to the possibility of contamination from metal containers to soil.</w:t>
      </w:r>
    </w:p>
    <w:p w14:paraId="276F1F8A" w14:textId="77777777" w:rsidR="000A2173" w:rsidRPr="0009240D" w:rsidRDefault="000A2173" w:rsidP="000A2173">
      <w:pPr>
        <w:pStyle w:val="ListParagraph"/>
        <w:numPr>
          <w:ilvl w:val="0"/>
          <w:numId w:val="148"/>
        </w:numPr>
        <w:spacing w:after="160" w:line="259" w:lineRule="auto"/>
        <w:rPr>
          <w:rFonts w:ascii="Times New Roman" w:hAnsi="Times New Roman" w:cs="Times New Roman"/>
          <w:sz w:val="24"/>
          <w:szCs w:val="24"/>
          <w:lang w:val="sr-Latn-ME"/>
        </w:rPr>
      </w:pPr>
      <w:r w:rsidRPr="0009240D">
        <w:rPr>
          <w:rFonts w:ascii="Times New Roman" w:hAnsi="Times New Roman" w:cs="Times New Roman"/>
          <w:sz w:val="24"/>
          <w:szCs w:val="24"/>
          <w:lang w:val="sr-Latn-ME"/>
        </w:rPr>
        <w:t>Samples cannot be taken from places, such as excavation or field leveling is done, lime, commercial and farm fertilizer is applied formerly, roadsides, dense vegetation areas etc.</w:t>
      </w:r>
    </w:p>
    <w:p w14:paraId="6D19B491" w14:textId="77777777" w:rsidR="000A2173" w:rsidRDefault="000A2173" w:rsidP="000A2173">
      <w:pPr>
        <w:pStyle w:val="ListParagraph"/>
        <w:numPr>
          <w:ilvl w:val="0"/>
          <w:numId w:val="148"/>
        </w:numPr>
        <w:spacing w:after="160" w:line="259" w:lineRule="auto"/>
        <w:rPr>
          <w:rFonts w:ascii="Times New Roman" w:hAnsi="Times New Roman" w:cs="Times New Roman"/>
          <w:sz w:val="24"/>
          <w:szCs w:val="24"/>
          <w:lang w:val="sr-Latn-ME"/>
        </w:rPr>
      </w:pPr>
      <w:r w:rsidRPr="0009240D">
        <w:rPr>
          <w:rFonts w:ascii="Times New Roman" w:hAnsi="Times New Roman" w:cs="Times New Roman"/>
          <w:sz w:val="24"/>
          <w:szCs w:val="24"/>
          <w:lang w:val="sr-Latn-ME"/>
        </w:rPr>
        <w:t xml:space="preserve">Field is seperated into sampling areas by minimizing local differences and ensuring enough uniformity. The number of sample to be collected in each point, is determined and at least 2 and at most 8 samples are collected by walking in a zigzag mode in these sampling areas. A hole is opened with approximately 20 cm in V shape by using a scoop and a soil slice of 2 cm thickness is taken out from the smooth part of the holes  by using a plow. Some part of soil is cut and thrown away from both sides of the scoop using a trowel and the remaining soil slice of nearly 6 cm width is put into a plastic bucket. </w:t>
      </w:r>
    </w:p>
    <w:p w14:paraId="0E310ACD" w14:textId="77777777" w:rsidR="000A2173" w:rsidRDefault="000A2173" w:rsidP="000A2173">
      <w:pPr>
        <w:pStyle w:val="ListParagraph"/>
        <w:numPr>
          <w:ilvl w:val="0"/>
          <w:numId w:val="148"/>
        </w:numPr>
        <w:spacing w:after="240"/>
        <w:ind w:left="714" w:hanging="357"/>
        <w:rPr>
          <w:rFonts w:ascii="Times New Roman" w:hAnsi="Times New Roman" w:cs="Times New Roman"/>
          <w:sz w:val="24"/>
          <w:szCs w:val="24"/>
          <w:lang w:val="sr-Latn-ME"/>
        </w:rPr>
      </w:pPr>
      <w:r w:rsidRPr="0009240D">
        <w:rPr>
          <w:rFonts w:ascii="Times New Roman" w:hAnsi="Times New Roman" w:cs="Times New Roman"/>
          <w:sz w:val="24"/>
          <w:szCs w:val="24"/>
          <w:lang w:val="sr-Latn-ME"/>
        </w:rPr>
        <w:t>The soil in the bucket is mixed after the last sample is transfered to the bucket. The plant residuals and stones in the representative sample mixed in the bucket are sorted and thrown away. At least 500 g of the remaining sample is transferred into a plastic sample container or bag. They are labeled with “Sampling Label” and transferred to the laboratory as soon as possible.</w:t>
      </w:r>
    </w:p>
    <w:p w14:paraId="0A781226" w14:textId="77777777" w:rsidR="000A2173" w:rsidRPr="00F457F0" w:rsidRDefault="000A2173" w:rsidP="000A2173">
      <w:pPr>
        <w:pStyle w:val="ListParagraph"/>
        <w:spacing w:after="240"/>
        <w:ind w:left="714"/>
        <w:rPr>
          <w:rFonts w:ascii="Times New Roman" w:hAnsi="Times New Roman" w:cs="Times New Roman"/>
          <w:sz w:val="24"/>
          <w:szCs w:val="24"/>
          <w:lang w:val="sr-Latn-ME"/>
        </w:rPr>
      </w:pPr>
    </w:p>
    <w:p w14:paraId="3B5CEDB5" w14:textId="3803E7F5" w:rsidR="000A2173" w:rsidRPr="0009240D" w:rsidRDefault="000A2173" w:rsidP="000A2173">
      <w:pPr>
        <w:pStyle w:val="Caption"/>
        <w:keepNext/>
        <w:rPr>
          <w:rFonts w:ascii="Times New Roman" w:hAnsi="Times New Roman"/>
        </w:rPr>
      </w:pPr>
      <w:bookmarkStart w:id="476" w:name="_Toc220598841"/>
      <w:bookmarkStart w:id="477" w:name="_Toc220945235"/>
      <w:r w:rsidRPr="0009240D">
        <w:rPr>
          <w:rFonts w:ascii="Times New Roman" w:hAnsi="Times New Roman"/>
        </w:rPr>
        <w:t xml:space="preserve">Table </w:t>
      </w:r>
      <w:r w:rsidR="00944A6E">
        <w:rPr>
          <w:rFonts w:ascii="Times New Roman" w:hAnsi="Times New Roman"/>
        </w:rPr>
        <w:fldChar w:fldCharType="begin"/>
      </w:r>
      <w:r w:rsidR="00944A6E">
        <w:rPr>
          <w:rFonts w:ascii="Times New Roman" w:hAnsi="Times New Roman"/>
        </w:rPr>
        <w:instrText xml:space="preserve"> SEQ Table \* ARABIC </w:instrText>
      </w:r>
      <w:r w:rsidR="00944A6E">
        <w:rPr>
          <w:rFonts w:ascii="Times New Roman" w:hAnsi="Times New Roman"/>
        </w:rPr>
        <w:fldChar w:fldCharType="separate"/>
      </w:r>
      <w:r w:rsidR="006B5D64">
        <w:rPr>
          <w:rFonts w:ascii="Times New Roman" w:hAnsi="Times New Roman"/>
          <w:noProof/>
        </w:rPr>
        <w:t>47</w:t>
      </w:r>
      <w:r w:rsidR="00944A6E">
        <w:rPr>
          <w:rFonts w:ascii="Times New Roman" w:hAnsi="Times New Roman"/>
        </w:rPr>
        <w:fldChar w:fldCharType="end"/>
      </w:r>
      <w:r w:rsidRPr="0009240D">
        <w:rPr>
          <w:rFonts w:ascii="Times New Roman" w:hAnsi="Times New Roman"/>
        </w:rPr>
        <w:t xml:space="preserve"> Soil Analysis Parameters and Methods</w:t>
      </w:r>
      <w:bookmarkEnd w:id="476"/>
      <w:bookmarkEnd w:id="477"/>
    </w:p>
    <w:p w14:paraId="7718118A" w14:textId="77777777" w:rsidR="000A2173" w:rsidRPr="0009240D" w:rsidRDefault="000A2173" w:rsidP="000A2173">
      <w:pPr>
        <w:rPr>
          <w:rFonts w:ascii="Times New Roman" w:hAnsi="Times New Roman"/>
          <w:sz w:val="18"/>
          <w:szCs w:val="18"/>
        </w:rPr>
      </w:pPr>
    </w:p>
    <w:tbl>
      <w:tblPr>
        <w:tblW w:w="5000" w:type="pct"/>
        <w:tblCellMar>
          <w:left w:w="70" w:type="dxa"/>
          <w:right w:w="70" w:type="dxa"/>
        </w:tblCellMar>
        <w:tblLook w:val="04A0" w:firstRow="1" w:lastRow="0" w:firstColumn="1" w:lastColumn="0" w:noHBand="0" w:noVBand="1"/>
      </w:tblPr>
      <w:tblGrid>
        <w:gridCol w:w="267"/>
        <w:gridCol w:w="5808"/>
        <w:gridCol w:w="3341"/>
      </w:tblGrid>
      <w:tr w:rsidR="000A2173" w:rsidRPr="00BE6A90" w14:paraId="0CADBD93" w14:textId="77777777" w:rsidTr="000A2173">
        <w:trPr>
          <w:trHeight w:val="170"/>
          <w:tblHeader/>
        </w:trPr>
        <w:tc>
          <w:tcPr>
            <w:tcW w:w="142" w:type="pct"/>
            <w:tcBorders>
              <w:top w:val="single" w:sz="4" w:space="0" w:color="auto"/>
              <w:left w:val="single" w:sz="4" w:space="0" w:color="auto"/>
              <w:bottom w:val="nil"/>
              <w:right w:val="single" w:sz="4" w:space="0" w:color="auto"/>
            </w:tcBorders>
            <w:shd w:val="clear" w:color="000000" w:fill="D9D9D9"/>
            <w:noWrap/>
            <w:tcMar>
              <w:left w:w="28" w:type="dxa"/>
              <w:right w:w="28" w:type="dxa"/>
            </w:tcMar>
            <w:vAlign w:val="center"/>
            <w:hideMark/>
          </w:tcPr>
          <w:p w14:paraId="7165E4B3"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w:t>
            </w:r>
          </w:p>
        </w:tc>
        <w:tc>
          <w:tcPr>
            <w:tcW w:w="3084" w:type="pct"/>
            <w:tcBorders>
              <w:top w:val="single" w:sz="4" w:space="0" w:color="auto"/>
              <w:left w:val="nil"/>
              <w:bottom w:val="nil"/>
              <w:right w:val="single" w:sz="4" w:space="0" w:color="auto"/>
            </w:tcBorders>
            <w:shd w:val="clear" w:color="000000" w:fill="D9D9D9"/>
            <w:noWrap/>
            <w:tcMar>
              <w:left w:w="28" w:type="dxa"/>
              <w:right w:w="28" w:type="dxa"/>
            </w:tcMar>
            <w:vAlign w:val="center"/>
            <w:hideMark/>
          </w:tcPr>
          <w:p w14:paraId="6D0393BF"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Param</w:t>
            </w:r>
            <w:r>
              <w:rPr>
                <w:rFonts w:ascii="Times New Roman" w:hAnsi="Times New Roman"/>
                <w:b/>
                <w:bCs/>
                <w:color w:val="000000"/>
                <w:sz w:val="18"/>
                <w:szCs w:val="18"/>
              </w:rPr>
              <w:t>eter</w:t>
            </w:r>
          </w:p>
        </w:tc>
        <w:tc>
          <w:tcPr>
            <w:tcW w:w="1774" w:type="pct"/>
            <w:tcBorders>
              <w:top w:val="single" w:sz="4" w:space="0" w:color="auto"/>
              <w:left w:val="nil"/>
              <w:bottom w:val="nil"/>
              <w:right w:val="single" w:sz="4" w:space="0" w:color="auto"/>
            </w:tcBorders>
            <w:shd w:val="clear" w:color="000000" w:fill="D9D9D9"/>
            <w:noWrap/>
            <w:tcMar>
              <w:left w:w="28" w:type="dxa"/>
              <w:right w:w="28" w:type="dxa"/>
            </w:tcMar>
            <w:vAlign w:val="center"/>
            <w:hideMark/>
          </w:tcPr>
          <w:p w14:paraId="3D47F5CE"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Met</w:t>
            </w:r>
            <w:r>
              <w:rPr>
                <w:rFonts w:ascii="Times New Roman" w:hAnsi="Times New Roman"/>
                <w:b/>
                <w:bCs/>
                <w:color w:val="000000"/>
                <w:sz w:val="18"/>
                <w:szCs w:val="18"/>
              </w:rPr>
              <w:t>hod</w:t>
            </w:r>
          </w:p>
        </w:tc>
      </w:tr>
      <w:tr w:rsidR="000A2173" w:rsidRPr="00BE6A90" w14:paraId="7CA94D82" w14:textId="77777777" w:rsidTr="000A2173">
        <w:trPr>
          <w:trHeight w:val="170"/>
        </w:trPr>
        <w:tc>
          <w:tcPr>
            <w:tcW w:w="142" w:type="pc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004E6CC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w:t>
            </w:r>
          </w:p>
        </w:tc>
        <w:tc>
          <w:tcPr>
            <w:tcW w:w="3084" w:type="pct"/>
            <w:tcBorders>
              <w:top w:val="single" w:sz="4" w:space="0" w:color="auto"/>
              <w:left w:val="nil"/>
              <w:bottom w:val="single" w:sz="4" w:space="0" w:color="auto"/>
              <w:right w:val="single" w:sz="4" w:space="0" w:color="auto"/>
            </w:tcBorders>
            <w:noWrap/>
            <w:tcMar>
              <w:left w:w="28" w:type="dxa"/>
              <w:right w:w="28" w:type="dxa"/>
            </w:tcMar>
            <w:vAlign w:val="center"/>
            <w:hideMark/>
          </w:tcPr>
          <w:p w14:paraId="5BB0910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BTEX</w:t>
            </w:r>
          </w:p>
        </w:tc>
        <w:tc>
          <w:tcPr>
            <w:tcW w:w="1774" w:type="pct"/>
            <w:tcBorders>
              <w:top w:val="single" w:sz="4" w:space="0" w:color="auto"/>
              <w:left w:val="nil"/>
              <w:bottom w:val="single" w:sz="4" w:space="0" w:color="auto"/>
              <w:right w:val="single" w:sz="4" w:space="0" w:color="auto"/>
            </w:tcBorders>
            <w:noWrap/>
            <w:tcMar>
              <w:left w:w="28" w:type="dxa"/>
              <w:right w:w="28" w:type="dxa"/>
            </w:tcMar>
            <w:vAlign w:val="center"/>
            <w:hideMark/>
          </w:tcPr>
          <w:p w14:paraId="1FB84E8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5021 A, EPA 8260 D</w:t>
            </w:r>
          </w:p>
        </w:tc>
      </w:tr>
      <w:tr w:rsidR="000A2173" w:rsidRPr="009B3525" w14:paraId="44288A57"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60F647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178E2D5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PAH</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46DD245" w14:textId="77777777" w:rsidR="000A2173" w:rsidRPr="0009240D" w:rsidRDefault="000A2173" w:rsidP="000A2173">
            <w:pPr>
              <w:jc w:val="center"/>
              <w:rPr>
                <w:rFonts w:ascii="Times New Roman" w:hAnsi="Times New Roman"/>
                <w:color w:val="000000"/>
                <w:sz w:val="18"/>
                <w:szCs w:val="18"/>
                <w:lang w:val="pl-PL"/>
              </w:rPr>
            </w:pPr>
            <w:r w:rsidRPr="0009240D">
              <w:rPr>
                <w:rFonts w:ascii="Times New Roman" w:hAnsi="Times New Roman"/>
                <w:color w:val="000000"/>
                <w:sz w:val="18"/>
                <w:szCs w:val="18"/>
                <w:lang w:val="pl-PL"/>
              </w:rPr>
              <w:t>EPA 3540 C, EPA 3620 C, EPA 8270 E</w:t>
            </w:r>
          </w:p>
        </w:tc>
      </w:tr>
      <w:tr w:rsidR="000A2173" w:rsidRPr="00BE6A90" w14:paraId="75414C1D"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2500D4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341B8A8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 xml:space="preserve">Total Organic Halogen </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1F9D6BE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9020 B</w:t>
            </w:r>
          </w:p>
        </w:tc>
      </w:tr>
      <w:tr w:rsidR="000A2173" w:rsidRPr="00BE6A90" w14:paraId="77B861B4"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511F48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7CDE28B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 xml:space="preserve">Total Petroleum Hydrocarbons </w:t>
            </w:r>
          </w:p>
          <w:p w14:paraId="71CD009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EC5 - EC8 EC8&gt; - EC16 EC16&gt; - EC35 EC5 - EC9 EC9&gt; - EC16</w:t>
            </w:r>
          </w:p>
        </w:tc>
        <w:tc>
          <w:tcPr>
            <w:tcW w:w="1774" w:type="pct"/>
            <w:tcBorders>
              <w:top w:val="nil"/>
              <w:left w:val="single" w:sz="4" w:space="0" w:color="auto"/>
              <w:bottom w:val="single" w:sz="4" w:space="0" w:color="000000"/>
              <w:right w:val="single" w:sz="4" w:space="0" w:color="auto"/>
            </w:tcBorders>
            <w:tcMar>
              <w:left w:w="28" w:type="dxa"/>
              <w:right w:w="28" w:type="dxa"/>
            </w:tcMar>
            <w:vAlign w:val="center"/>
            <w:hideMark/>
          </w:tcPr>
          <w:p w14:paraId="609CBAD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TNRCC Method 1005/TNRCC</w:t>
            </w:r>
            <w:r w:rsidRPr="0009240D">
              <w:rPr>
                <w:rFonts w:ascii="Times New Roman" w:hAnsi="Times New Roman"/>
                <w:color w:val="000000"/>
                <w:sz w:val="18"/>
                <w:szCs w:val="18"/>
              </w:rPr>
              <w:br/>
              <w:t>Method 1006</w:t>
            </w:r>
          </w:p>
        </w:tc>
      </w:tr>
      <w:tr w:rsidR="000A2173" w:rsidRPr="00BE6A90" w14:paraId="487086BA"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7893EE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673F48A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VOCs</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1D44BE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5021 A, EPA 8260 D</w:t>
            </w:r>
          </w:p>
        </w:tc>
      </w:tr>
      <w:tr w:rsidR="000A2173" w:rsidRPr="00BE6A90" w14:paraId="2CD74A24"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FED750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73B0384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Mercury (Hg)</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A6C03B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451C1E2E"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A44059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7</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7E96783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Zinc (Zn)</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D8FEA4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5E2228F4"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62BEA9F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8</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78A7D9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Copper (Cu)</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700A0B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4043D270"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F89F36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9</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A4AA8C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Nickel (Ni)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D3AB52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3751219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4ECDA8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10</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0D88E7C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Chromium (Cr), (Total)</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82FA81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622B1FEF"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3E81D15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11</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5495871"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Lead (Pb)</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9D2AC5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2CA45BB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B74FDD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12</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23B487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Selenium (Se)</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75901B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641909BD"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385F743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13</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0F9472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Arsenic (As)</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62C7F3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7D50C77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F9790A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14</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6495D75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Antimony (Sb)</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3743CE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252266F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1F0071B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15</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6F16C1A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Molybdenum(Mo)</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7103DD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02154DBB"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33D4A1C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16</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7F4EB11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Titanium (Ti)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8ECDE3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2E3B5169"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653B47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17</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543DD45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Tin (Sn)</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307685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2A1C971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34AF07A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18</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9C4873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Barium (Ba)</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38395F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36031150"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5DD4B5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19</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59EFC8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Beryllium (Be)</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F499C6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22B06785"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EBBEC6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20</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7A67EF3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Cr</w:t>
            </w:r>
            <w:r w:rsidRPr="0009240D">
              <w:rPr>
                <w:rFonts w:ascii="Times New Roman" w:hAnsi="Times New Roman"/>
                <w:color w:val="000000"/>
                <w:sz w:val="18"/>
                <w:szCs w:val="18"/>
                <w:vertAlign w:val="superscript"/>
              </w:rPr>
              <w:t>3+</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050469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3060 A, EPA 7196 A</w:t>
            </w:r>
          </w:p>
        </w:tc>
      </w:tr>
      <w:tr w:rsidR="000A2173" w:rsidRPr="00BE6A90" w14:paraId="5146F0E0"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6480254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21</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23239D8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Cr</w:t>
            </w:r>
            <w:r w:rsidRPr="0009240D">
              <w:rPr>
                <w:rFonts w:ascii="Times New Roman" w:hAnsi="Times New Roman"/>
                <w:color w:val="000000"/>
                <w:sz w:val="18"/>
                <w:szCs w:val="18"/>
                <w:vertAlign w:val="superscript"/>
              </w:rPr>
              <w:t>6+</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85EA0A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3060 A, EPA 7196 A</w:t>
            </w:r>
          </w:p>
        </w:tc>
      </w:tr>
      <w:tr w:rsidR="000A2173" w:rsidRPr="00BE6A90" w14:paraId="3579DE92"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993AE0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22</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2187DE3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Vanadium (V)</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463D89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561CBDD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1F5C514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23</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3A7845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Cobalt (Co)</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C8BB14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6B2D0EDB"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7AAF0A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24</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63DE84C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Thallium (Tl)</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A982E1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19A9CEC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3A9FD3F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25</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209417BB"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Silver (Ag)</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C5F28B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bl>
    <w:p w14:paraId="226E30C3" w14:textId="77777777" w:rsidR="000A2173" w:rsidRPr="0009240D" w:rsidRDefault="000A2173" w:rsidP="000A2173">
      <w:pPr>
        <w:rPr>
          <w:rFonts w:ascii="Times New Roman" w:hAnsi="Times New Roman"/>
          <w:sz w:val="24"/>
          <w:lang w:val="sr-Latn-ME"/>
        </w:rPr>
      </w:pPr>
    </w:p>
    <w:p w14:paraId="78517078" w14:textId="77777777" w:rsidR="000A2173" w:rsidRPr="00B7417C" w:rsidRDefault="000A2173" w:rsidP="000A2173">
      <w:pPr>
        <w:rPr>
          <w:rFonts w:ascii="Times New Roman" w:hAnsi="Times New Roman"/>
          <w:sz w:val="24"/>
        </w:rPr>
      </w:pPr>
      <w:r w:rsidRPr="00B7417C">
        <w:rPr>
          <w:rFonts w:ascii="Times New Roman" w:hAnsi="Times New Roman"/>
          <w:sz w:val="24"/>
          <w:lang w:val="sr-Latn-ME"/>
        </w:rPr>
        <w:t>In accordance with the Regulation on Permitted Quantities of Hazardous and Harmful Substances in Soil, soil will be analyzed for</w:t>
      </w:r>
      <w:r>
        <w:rPr>
          <w:rFonts w:ascii="Times New Roman" w:hAnsi="Times New Roman"/>
          <w:sz w:val="24"/>
          <w:lang w:val="sr-Latn-ME"/>
        </w:rPr>
        <w:t>:</w:t>
      </w:r>
    </w:p>
    <w:p w14:paraId="67549E4F" w14:textId="77777777" w:rsidR="000A2173" w:rsidRPr="00B7417C" w:rsidRDefault="000A2173" w:rsidP="006414B4">
      <w:pPr>
        <w:jc w:val="left"/>
        <w:rPr>
          <w:rFonts w:ascii="Times New Roman" w:hAnsi="Times New Roman"/>
          <w:sz w:val="24"/>
        </w:rPr>
      </w:pPr>
      <w:r w:rsidRPr="00522B46">
        <w:rPr>
          <w:rFonts w:ascii="Times New Roman" w:hAnsi="Times New Roman"/>
          <w:b/>
          <w:sz w:val="24"/>
        </w:rPr>
        <w:t>Heavy metals and elements</w:t>
      </w:r>
      <w:r w:rsidRPr="00B7417C">
        <w:rPr>
          <w:rFonts w:ascii="Times New Roman" w:hAnsi="Times New Roman"/>
          <w:sz w:val="24"/>
        </w:rPr>
        <w:t>:</w:t>
      </w:r>
      <w:r w:rsidRPr="00B7417C">
        <w:rPr>
          <w:rFonts w:ascii="Times New Roman" w:hAnsi="Times New Roman"/>
          <w:sz w:val="24"/>
        </w:rPr>
        <w:br/>
        <w:t>As, Cd, Pb, Hg, Cr, Ni, Cu, Zn, B, Co, Mo, F</w:t>
      </w:r>
    </w:p>
    <w:p w14:paraId="344A1A23" w14:textId="77777777" w:rsidR="000A2173" w:rsidRPr="00522B46" w:rsidRDefault="000A2173" w:rsidP="000A2173">
      <w:pPr>
        <w:rPr>
          <w:rFonts w:ascii="Times New Roman" w:hAnsi="Times New Roman"/>
          <w:sz w:val="24"/>
        </w:rPr>
      </w:pPr>
      <w:r w:rsidRPr="00522B46">
        <w:rPr>
          <w:rFonts w:ascii="Times New Roman" w:hAnsi="Times New Roman"/>
          <w:b/>
          <w:sz w:val="24"/>
        </w:rPr>
        <w:t>Organic substances</w:t>
      </w:r>
      <w:r w:rsidRPr="00522B46">
        <w:rPr>
          <w:rFonts w:ascii="Times New Roman" w:hAnsi="Times New Roman"/>
          <w:sz w:val="24"/>
        </w:rPr>
        <w:t xml:space="preserve">:  </w:t>
      </w:r>
    </w:p>
    <w:p w14:paraId="19D9779A" w14:textId="77777777" w:rsidR="000A2173" w:rsidRDefault="000A2173" w:rsidP="000A2173">
      <w:pPr>
        <w:pStyle w:val="ListParagraph"/>
        <w:numPr>
          <w:ilvl w:val="0"/>
          <w:numId w:val="147"/>
        </w:numPr>
        <w:spacing w:after="160" w:line="259" w:lineRule="auto"/>
        <w:jc w:val="left"/>
        <w:rPr>
          <w:rFonts w:ascii="Times New Roman" w:hAnsi="Times New Roman" w:cs="Times New Roman"/>
          <w:sz w:val="24"/>
          <w:szCs w:val="24"/>
        </w:rPr>
      </w:pPr>
      <w:r w:rsidRPr="00522B46">
        <w:rPr>
          <w:rFonts w:ascii="Times New Roman" w:hAnsi="Times New Roman" w:cs="Times New Roman"/>
          <w:sz w:val="24"/>
          <w:szCs w:val="24"/>
        </w:rPr>
        <w:t>ΣPAH (16 EPA PAHs),</w:t>
      </w:r>
    </w:p>
    <w:p w14:paraId="46CDFBFA" w14:textId="77777777" w:rsidR="000A2173" w:rsidRPr="00522B46" w:rsidRDefault="000A2173" w:rsidP="000A2173">
      <w:pPr>
        <w:pStyle w:val="ListParagraph"/>
        <w:numPr>
          <w:ilvl w:val="0"/>
          <w:numId w:val="147"/>
        </w:numPr>
        <w:spacing w:after="160" w:line="259" w:lineRule="auto"/>
        <w:jc w:val="left"/>
        <w:rPr>
          <w:rFonts w:ascii="Times New Roman" w:hAnsi="Times New Roman" w:cs="Times New Roman"/>
          <w:sz w:val="24"/>
          <w:szCs w:val="24"/>
        </w:rPr>
      </w:pPr>
      <w:r w:rsidRPr="00522B46">
        <w:rPr>
          <w:rFonts w:ascii="Times New Roman" w:hAnsi="Times New Roman" w:cs="Times New Roman"/>
          <w:sz w:val="24"/>
          <w:szCs w:val="24"/>
        </w:rPr>
        <w:t xml:space="preserve">  PCB – 7 indicator congeners</w:t>
      </w:r>
    </w:p>
    <w:p w14:paraId="67488607" w14:textId="77777777" w:rsidR="000A2173" w:rsidRPr="00522B46" w:rsidRDefault="000A2173" w:rsidP="000A2173">
      <w:pPr>
        <w:rPr>
          <w:rFonts w:ascii="Times New Roman" w:hAnsi="Times New Roman"/>
          <w:sz w:val="24"/>
        </w:rPr>
      </w:pPr>
      <w:r w:rsidRPr="00522B46">
        <w:rPr>
          <w:rFonts w:ascii="Times New Roman" w:hAnsi="Times New Roman"/>
          <w:b/>
          <w:sz w:val="24"/>
        </w:rPr>
        <w:t>Industry-specific contaminants</w:t>
      </w:r>
      <w:r w:rsidRPr="00522B46">
        <w:rPr>
          <w:rFonts w:ascii="Times New Roman" w:hAnsi="Times New Roman"/>
          <w:sz w:val="24"/>
        </w:rPr>
        <w:t>:</w:t>
      </w:r>
    </w:p>
    <w:p w14:paraId="644A9D12" w14:textId="77777777" w:rsidR="000A2173" w:rsidRDefault="000A2173" w:rsidP="000A2173">
      <w:pPr>
        <w:pStyle w:val="ListParagraph"/>
        <w:numPr>
          <w:ilvl w:val="0"/>
          <w:numId w:val="146"/>
        </w:numPr>
        <w:spacing w:line="259" w:lineRule="auto"/>
        <w:jc w:val="left"/>
        <w:rPr>
          <w:rFonts w:ascii="Times New Roman" w:hAnsi="Times New Roman" w:cs="Times New Roman"/>
          <w:sz w:val="24"/>
          <w:szCs w:val="24"/>
        </w:rPr>
      </w:pPr>
      <w:r w:rsidRPr="00522B46">
        <w:rPr>
          <w:rFonts w:ascii="Times New Roman" w:hAnsi="Times New Roman" w:cs="Times New Roman"/>
          <w:sz w:val="24"/>
          <w:szCs w:val="24"/>
        </w:rPr>
        <w:t>total cyanides,</w:t>
      </w:r>
    </w:p>
    <w:p w14:paraId="1D78B646" w14:textId="77777777" w:rsidR="000A2173" w:rsidRDefault="000A2173" w:rsidP="000A2173">
      <w:pPr>
        <w:pStyle w:val="ListParagraph"/>
        <w:numPr>
          <w:ilvl w:val="0"/>
          <w:numId w:val="146"/>
        </w:numPr>
        <w:spacing w:line="259" w:lineRule="auto"/>
        <w:jc w:val="left"/>
        <w:rPr>
          <w:rFonts w:ascii="Times New Roman" w:hAnsi="Times New Roman" w:cs="Times New Roman"/>
          <w:sz w:val="24"/>
          <w:szCs w:val="24"/>
        </w:rPr>
      </w:pPr>
      <w:r w:rsidRPr="00522B46">
        <w:rPr>
          <w:rFonts w:ascii="Times New Roman" w:hAnsi="Times New Roman" w:cs="Times New Roman"/>
          <w:sz w:val="24"/>
          <w:szCs w:val="24"/>
        </w:rPr>
        <w:t>mineral oils,</w:t>
      </w:r>
    </w:p>
    <w:p w14:paraId="3AF56323" w14:textId="77777777" w:rsidR="000A2173" w:rsidRPr="00522B46" w:rsidRDefault="000A2173" w:rsidP="000A2173">
      <w:pPr>
        <w:pStyle w:val="ListParagraph"/>
        <w:numPr>
          <w:ilvl w:val="0"/>
          <w:numId w:val="146"/>
        </w:numPr>
        <w:spacing w:line="259" w:lineRule="auto"/>
        <w:jc w:val="left"/>
        <w:rPr>
          <w:rFonts w:ascii="Times New Roman" w:hAnsi="Times New Roman" w:cs="Times New Roman"/>
          <w:sz w:val="24"/>
          <w:szCs w:val="24"/>
        </w:rPr>
      </w:pPr>
      <w:r w:rsidRPr="00522B46">
        <w:rPr>
          <w:rFonts w:ascii="Times New Roman" w:hAnsi="Times New Roman" w:cs="Times New Roman"/>
          <w:sz w:val="24"/>
          <w:szCs w:val="24"/>
        </w:rPr>
        <w:t>phenols,</w:t>
      </w:r>
    </w:p>
    <w:p w14:paraId="72E90908" w14:textId="77777777" w:rsidR="000A2173" w:rsidRDefault="000A2173" w:rsidP="000A2173">
      <w:pPr>
        <w:pStyle w:val="ListParagraph"/>
        <w:numPr>
          <w:ilvl w:val="0"/>
          <w:numId w:val="146"/>
        </w:numPr>
        <w:spacing w:line="259" w:lineRule="auto"/>
        <w:rPr>
          <w:rFonts w:ascii="Times New Roman" w:hAnsi="Times New Roman" w:cs="Times New Roman"/>
          <w:sz w:val="24"/>
          <w:szCs w:val="24"/>
        </w:rPr>
      </w:pPr>
      <w:r w:rsidRPr="00522B46">
        <w:rPr>
          <w:rFonts w:ascii="Times New Roman" w:hAnsi="Times New Roman" w:cs="Times New Roman"/>
          <w:sz w:val="24"/>
          <w:szCs w:val="24"/>
        </w:rPr>
        <w:t>organotin compounds (monobutyltin, dibutyltin, tributyltin, tetrabutyltin, monooctyltin, dioctyltin, triphenyltin, tricyclohexyltin).</w:t>
      </w:r>
    </w:p>
    <w:p w14:paraId="710C7782" w14:textId="77777777" w:rsidR="000A2173" w:rsidRPr="00522B46" w:rsidRDefault="000A2173" w:rsidP="000A2173">
      <w:pPr>
        <w:pStyle w:val="ListParagraph"/>
        <w:rPr>
          <w:rFonts w:ascii="Times New Roman" w:hAnsi="Times New Roman" w:cs="Times New Roman"/>
          <w:sz w:val="24"/>
          <w:szCs w:val="24"/>
        </w:rPr>
      </w:pPr>
    </w:p>
    <w:p w14:paraId="06519CF5" w14:textId="77777777" w:rsidR="000A2173" w:rsidRPr="00B7417C" w:rsidRDefault="000A2173" w:rsidP="000A2173">
      <w:pPr>
        <w:rPr>
          <w:rFonts w:ascii="Times New Roman" w:hAnsi="Times New Roman"/>
          <w:sz w:val="24"/>
        </w:rPr>
      </w:pPr>
      <w:r w:rsidRPr="00B7417C">
        <w:rPr>
          <w:rFonts w:ascii="Times New Roman" w:hAnsi="Times New Roman"/>
          <w:sz w:val="24"/>
        </w:rPr>
        <w:t>Additional parameters (e.g. fluorides as soluble anions in soil) may be included, subject to agreement with the Client and the E&amp;S Consultant, to ensure a comprehensive assessment.</w:t>
      </w:r>
    </w:p>
    <w:p w14:paraId="03FF17AF" w14:textId="77777777" w:rsidR="000A2173" w:rsidRDefault="000A2173" w:rsidP="000A2173">
      <w:pPr>
        <w:rPr>
          <w:rFonts w:ascii="Times New Roman" w:hAnsi="Times New Roman"/>
          <w:b/>
          <w:bCs/>
          <w:sz w:val="24"/>
        </w:rPr>
      </w:pPr>
      <w:r w:rsidRPr="00B7417C">
        <w:rPr>
          <w:rFonts w:ascii="Times New Roman" w:hAnsi="Times New Roman"/>
          <w:b/>
          <w:bCs/>
          <w:sz w:val="24"/>
        </w:rPr>
        <w:lastRenderedPageBreak/>
        <w:t>b) Groundwater and Surface Water</w:t>
      </w:r>
    </w:p>
    <w:p w14:paraId="6C3C3C49" w14:textId="77777777" w:rsidR="000A2173" w:rsidRPr="00AD3DD7" w:rsidRDefault="000A2173" w:rsidP="000A2173">
      <w:pPr>
        <w:rPr>
          <w:rFonts w:ascii="Times New Roman" w:hAnsi="Times New Roman"/>
          <w:b/>
          <w:bCs/>
          <w:i/>
          <w:sz w:val="24"/>
        </w:rPr>
      </w:pPr>
      <w:r w:rsidRPr="0009240D">
        <w:rPr>
          <w:rFonts w:ascii="Times New Roman" w:hAnsi="Times New Roman"/>
          <w:b/>
          <w:bCs/>
          <w:i/>
          <w:sz w:val="24"/>
        </w:rPr>
        <w:t xml:space="preserve">Surface Water </w:t>
      </w:r>
    </w:p>
    <w:p w14:paraId="5DE1A0B2" w14:textId="77777777" w:rsidR="000A2173" w:rsidRPr="00AD3DD7" w:rsidRDefault="000A2173" w:rsidP="000A2173">
      <w:pPr>
        <w:rPr>
          <w:rFonts w:ascii="Times New Roman" w:hAnsi="Times New Roman"/>
          <w:sz w:val="24"/>
        </w:rPr>
      </w:pPr>
      <w:r w:rsidRPr="00AD3DD7">
        <w:rPr>
          <w:rFonts w:ascii="Times New Roman" w:hAnsi="Times New Roman"/>
          <w:sz w:val="24"/>
        </w:rPr>
        <w:t>Sampling points for surface waters are determined considering the water quality in the sampling field and the regional changes of this quality. In streams, sampling region is between two points that disturbs continuity such as branch, wastewater discharge, drainage waters that turns from irrigation. The locations are determined in desktop study and the exact locations of these sites will be decided during the site surveys considering the upstream and downstream conditi</w:t>
      </w:r>
      <w:r>
        <w:rPr>
          <w:rFonts w:ascii="Times New Roman" w:hAnsi="Times New Roman"/>
          <w:sz w:val="24"/>
        </w:rPr>
        <w:t>ons of the project target area.</w:t>
      </w:r>
    </w:p>
    <w:p w14:paraId="33DEC753" w14:textId="77777777" w:rsidR="000A2173" w:rsidRPr="00AD3DD7" w:rsidRDefault="000A2173" w:rsidP="000A2173">
      <w:pPr>
        <w:rPr>
          <w:rFonts w:ascii="Times New Roman" w:hAnsi="Times New Roman"/>
          <w:sz w:val="24"/>
        </w:rPr>
      </w:pPr>
      <w:r w:rsidRPr="00AD3DD7">
        <w:rPr>
          <w:rFonts w:ascii="Times New Roman" w:hAnsi="Times New Roman"/>
          <w:sz w:val="24"/>
        </w:rPr>
        <w:t>In streams, samples are collected 30-40 cm below the surface from the section where total mixture is ensured after the river branch or wastewater discharge. Sampling point should be determined before with a detailed section investigation where wastewater or river branch is mixed totally. Samples are collected by dividing into sections at different flow rates during section investigation. If there is no monitoring station for flow rate at the sampling point, it should be built. One single sampling is enough for other measurements at sampling points with homogeneous composition. If homogeneous water quality doesn’t exist (example; very large stream bed), samples should be collected from several points and at different depths through whol</w:t>
      </w:r>
      <w:r>
        <w:rPr>
          <w:rFonts w:ascii="Times New Roman" w:hAnsi="Times New Roman"/>
          <w:sz w:val="24"/>
        </w:rPr>
        <w:t>e river section width.</w:t>
      </w:r>
    </w:p>
    <w:p w14:paraId="04917BE5" w14:textId="77777777" w:rsidR="000A2173" w:rsidRPr="00AD3DD7" w:rsidRDefault="000A2173" w:rsidP="000A2173">
      <w:pPr>
        <w:rPr>
          <w:rFonts w:ascii="Times New Roman" w:hAnsi="Times New Roman"/>
          <w:sz w:val="24"/>
        </w:rPr>
      </w:pPr>
      <w:r w:rsidRPr="00AD3DD7">
        <w:rPr>
          <w:rFonts w:ascii="Times New Roman" w:hAnsi="Times New Roman"/>
          <w:sz w:val="24"/>
        </w:rPr>
        <w:t>In rivers, sampling points are determined in a way to account for the effects of shoreline activities and to characterize the changes in quality in whole water mass, with at least five sampling points in addition to main w</w:t>
      </w:r>
      <w:r>
        <w:rPr>
          <w:rFonts w:ascii="Times New Roman" w:hAnsi="Times New Roman"/>
          <w:sz w:val="24"/>
        </w:rPr>
        <w:t xml:space="preserve">ater inlet and outlet points.  </w:t>
      </w:r>
    </w:p>
    <w:p w14:paraId="5C4AB145" w14:textId="77777777" w:rsidR="000A2173" w:rsidRPr="00AD3DD7" w:rsidRDefault="000A2173" w:rsidP="000A2173">
      <w:pPr>
        <w:rPr>
          <w:rFonts w:ascii="Times New Roman" w:hAnsi="Times New Roman"/>
          <w:sz w:val="24"/>
        </w:rPr>
      </w:pPr>
      <w:r w:rsidRPr="00AD3DD7">
        <w:rPr>
          <w:rFonts w:ascii="Times New Roman" w:hAnsi="Times New Roman"/>
          <w:sz w:val="24"/>
        </w:rPr>
        <w:t xml:space="preserve">Composition of pollution sources and hydrodynamic properties of water bodies are taken into account when sampling points are determined. Sample is collected from different points of sections that are obtained by division of water surface, in different seasons. Routine sampling points are determined according to the results of this investigation </w:t>
      </w:r>
      <w:r>
        <w:rPr>
          <w:rFonts w:ascii="Times New Roman" w:hAnsi="Times New Roman"/>
          <w:sz w:val="24"/>
        </w:rPr>
        <w:t>for future monitoring purposes.</w:t>
      </w:r>
    </w:p>
    <w:p w14:paraId="387F7CEF" w14:textId="77777777" w:rsidR="000A2173" w:rsidRDefault="000A2173" w:rsidP="000A2173">
      <w:pPr>
        <w:rPr>
          <w:rFonts w:ascii="Times New Roman" w:hAnsi="Times New Roman"/>
          <w:sz w:val="24"/>
        </w:rPr>
      </w:pPr>
      <w:r w:rsidRPr="00AD3DD7">
        <w:rPr>
          <w:rFonts w:ascii="Times New Roman" w:hAnsi="Times New Roman"/>
          <w:sz w:val="24"/>
        </w:rPr>
        <w:t>The surface water samples will be collected in one season to observe the water quality at the upstream and downstream points.</w:t>
      </w:r>
    </w:p>
    <w:p w14:paraId="0DE8A0A3" w14:textId="77777777" w:rsidR="000A2173" w:rsidRDefault="000A2173" w:rsidP="000A2173">
      <w:pPr>
        <w:rPr>
          <w:rFonts w:ascii="Times New Roman" w:hAnsi="Times New Roman"/>
          <w:sz w:val="24"/>
        </w:rPr>
      </w:pPr>
    </w:p>
    <w:p w14:paraId="30674F74" w14:textId="77777777" w:rsidR="000A2173" w:rsidRDefault="000A2173" w:rsidP="000A2173">
      <w:pPr>
        <w:rPr>
          <w:rFonts w:ascii="Times New Roman" w:hAnsi="Times New Roman"/>
          <w:sz w:val="24"/>
        </w:rPr>
      </w:pPr>
    </w:p>
    <w:p w14:paraId="065FDE80" w14:textId="08E67960" w:rsidR="000A2173" w:rsidRPr="0009240D" w:rsidRDefault="000A2173" w:rsidP="000A2173">
      <w:pPr>
        <w:pStyle w:val="Caption"/>
        <w:keepNext/>
        <w:rPr>
          <w:rFonts w:ascii="Times New Roman" w:hAnsi="Times New Roman"/>
        </w:rPr>
      </w:pPr>
      <w:bookmarkStart w:id="478" w:name="_Toc218244218"/>
      <w:bookmarkStart w:id="479" w:name="_Toc220598842"/>
      <w:bookmarkStart w:id="480" w:name="_Toc220945236"/>
      <w:r w:rsidRPr="0009240D">
        <w:rPr>
          <w:rFonts w:ascii="Times New Roman" w:hAnsi="Times New Roman"/>
        </w:rPr>
        <w:t xml:space="preserve">Table </w:t>
      </w:r>
      <w:r w:rsidR="00944A6E">
        <w:rPr>
          <w:rFonts w:ascii="Times New Roman" w:hAnsi="Times New Roman"/>
        </w:rPr>
        <w:fldChar w:fldCharType="begin"/>
      </w:r>
      <w:r w:rsidR="00944A6E">
        <w:rPr>
          <w:rFonts w:ascii="Times New Roman" w:hAnsi="Times New Roman"/>
        </w:rPr>
        <w:instrText xml:space="preserve"> SEQ Table \* ARABIC </w:instrText>
      </w:r>
      <w:r w:rsidR="00944A6E">
        <w:rPr>
          <w:rFonts w:ascii="Times New Roman" w:hAnsi="Times New Roman"/>
        </w:rPr>
        <w:fldChar w:fldCharType="separate"/>
      </w:r>
      <w:r w:rsidR="006B5D64">
        <w:rPr>
          <w:rFonts w:ascii="Times New Roman" w:hAnsi="Times New Roman"/>
          <w:noProof/>
        </w:rPr>
        <w:t>48</w:t>
      </w:r>
      <w:r w:rsidR="00944A6E">
        <w:rPr>
          <w:rFonts w:ascii="Times New Roman" w:hAnsi="Times New Roman"/>
        </w:rPr>
        <w:fldChar w:fldCharType="end"/>
      </w:r>
      <w:r w:rsidRPr="0009240D">
        <w:rPr>
          <w:rFonts w:ascii="Times New Roman" w:hAnsi="Times New Roman"/>
        </w:rPr>
        <w:t xml:space="preserve"> Surface Water Parameters and Methods</w:t>
      </w:r>
      <w:bookmarkEnd w:id="478"/>
      <w:bookmarkEnd w:id="479"/>
      <w:bookmarkEnd w:id="480"/>
    </w:p>
    <w:p w14:paraId="26E7814F" w14:textId="77777777" w:rsidR="000A2173" w:rsidRPr="00593DE7" w:rsidRDefault="000A2173" w:rsidP="000A2173">
      <w:pPr>
        <w:rPr>
          <w:sz w:val="16"/>
        </w:rPr>
      </w:pPr>
    </w:p>
    <w:tbl>
      <w:tblPr>
        <w:tblW w:w="5000" w:type="pct"/>
        <w:tblCellMar>
          <w:left w:w="70" w:type="dxa"/>
          <w:right w:w="70" w:type="dxa"/>
        </w:tblCellMar>
        <w:tblLook w:val="04A0" w:firstRow="1" w:lastRow="0" w:firstColumn="1" w:lastColumn="0" w:noHBand="0" w:noVBand="1"/>
      </w:tblPr>
      <w:tblGrid>
        <w:gridCol w:w="267"/>
        <w:gridCol w:w="5870"/>
        <w:gridCol w:w="3279"/>
      </w:tblGrid>
      <w:tr w:rsidR="000A2173" w:rsidRPr="00BE6A90" w14:paraId="296507F6" w14:textId="77777777" w:rsidTr="000A2173">
        <w:trPr>
          <w:trHeight w:val="170"/>
          <w:tblHeader/>
        </w:trPr>
        <w:tc>
          <w:tcPr>
            <w:tcW w:w="142" w:type="pct"/>
            <w:tcBorders>
              <w:top w:val="single" w:sz="4" w:space="0" w:color="auto"/>
              <w:left w:val="single" w:sz="4" w:space="0" w:color="auto"/>
              <w:bottom w:val="single" w:sz="4" w:space="0" w:color="auto"/>
              <w:right w:val="single" w:sz="4" w:space="0" w:color="auto"/>
            </w:tcBorders>
            <w:shd w:val="clear" w:color="000000" w:fill="D9D9D9"/>
            <w:noWrap/>
            <w:tcMar>
              <w:left w:w="28" w:type="dxa"/>
              <w:right w:w="28" w:type="dxa"/>
            </w:tcMar>
            <w:vAlign w:val="center"/>
            <w:hideMark/>
          </w:tcPr>
          <w:p w14:paraId="1A587F01"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w:t>
            </w:r>
          </w:p>
        </w:tc>
        <w:tc>
          <w:tcPr>
            <w:tcW w:w="3117" w:type="pct"/>
            <w:tcBorders>
              <w:top w:val="single" w:sz="4" w:space="0" w:color="auto"/>
              <w:left w:val="nil"/>
              <w:bottom w:val="single" w:sz="4" w:space="0" w:color="auto"/>
              <w:right w:val="single" w:sz="4" w:space="0" w:color="auto"/>
            </w:tcBorders>
            <w:shd w:val="clear" w:color="000000" w:fill="D9D9D9"/>
            <w:noWrap/>
            <w:tcMar>
              <w:left w:w="28" w:type="dxa"/>
              <w:right w:w="28" w:type="dxa"/>
            </w:tcMar>
            <w:vAlign w:val="center"/>
            <w:hideMark/>
          </w:tcPr>
          <w:p w14:paraId="500D11E5"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Parameter</w:t>
            </w:r>
          </w:p>
        </w:tc>
        <w:tc>
          <w:tcPr>
            <w:tcW w:w="1741" w:type="pct"/>
            <w:tcBorders>
              <w:top w:val="single" w:sz="4" w:space="0" w:color="auto"/>
              <w:left w:val="nil"/>
              <w:bottom w:val="single" w:sz="4" w:space="0" w:color="auto"/>
              <w:right w:val="single" w:sz="4" w:space="0" w:color="auto"/>
            </w:tcBorders>
            <w:shd w:val="clear" w:color="000000" w:fill="D9D9D9"/>
            <w:noWrap/>
            <w:tcMar>
              <w:left w:w="28" w:type="dxa"/>
              <w:right w:w="28" w:type="dxa"/>
            </w:tcMar>
            <w:vAlign w:val="center"/>
            <w:hideMark/>
          </w:tcPr>
          <w:p w14:paraId="20745170"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Method</w:t>
            </w:r>
          </w:p>
        </w:tc>
      </w:tr>
      <w:tr w:rsidR="000A2173" w:rsidRPr="00BE6A90" w14:paraId="540054A5"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3EF2CC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995A1EA"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pH</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C715CC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 H+ B</w:t>
            </w:r>
          </w:p>
        </w:tc>
      </w:tr>
      <w:tr w:rsidR="000A2173" w:rsidRPr="00BE6A90" w14:paraId="6494672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BBC139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9482C91"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Conductivity</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0E2B70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2510 B</w:t>
            </w:r>
          </w:p>
        </w:tc>
      </w:tr>
      <w:tr w:rsidR="000A2173" w:rsidRPr="00BE6A90" w14:paraId="7C47051D"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C46145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786366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Temperature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2E1D22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2550 B</w:t>
            </w:r>
          </w:p>
        </w:tc>
      </w:tr>
      <w:tr w:rsidR="000A2173" w:rsidRPr="00BE6A90" w14:paraId="5CD03B6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B9C348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297F6C9"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Total Dissolved Solids</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AE34B6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2540 C</w:t>
            </w:r>
          </w:p>
        </w:tc>
      </w:tr>
      <w:tr w:rsidR="000A2173" w:rsidRPr="00BE6A90" w14:paraId="1606F1FE"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B82E25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731DEE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Turbidity</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F4004D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2130 B</w:t>
            </w:r>
          </w:p>
        </w:tc>
      </w:tr>
      <w:tr w:rsidR="000A2173" w:rsidRPr="00BE6A90" w14:paraId="78C9295B"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37E6C1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405D83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Dissolved Oxygen</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F44ADB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4500-O G</w:t>
            </w:r>
          </w:p>
        </w:tc>
      </w:tr>
      <w:tr w:rsidR="000A2173" w:rsidRPr="00BE6A90" w14:paraId="63919A1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8448D2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8E71B9B"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Oxygen Saturation</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51AE36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4500-O G</w:t>
            </w:r>
          </w:p>
        </w:tc>
      </w:tr>
      <w:tr w:rsidR="000A2173" w:rsidRPr="00BE6A90" w14:paraId="2916F00E"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3D1316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B604BF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Redox Potential</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84E90D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2580 B</w:t>
            </w:r>
          </w:p>
        </w:tc>
      </w:tr>
      <w:tr w:rsidR="000A2173" w:rsidRPr="00BE6A90" w14:paraId="2117C245"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004172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7F9641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Salinity</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581013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2520 B</w:t>
            </w:r>
          </w:p>
        </w:tc>
      </w:tr>
      <w:tr w:rsidR="000A2173" w:rsidRPr="00BE6A90" w14:paraId="7C5763D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784822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1819E4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Chemical Oxygen Demand (COD)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4A3008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5220 B</w:t>
            </w:r>
          </w:p>
        </w:tc>
      </w:tr>
      <w:tr w:rsidR="000A2173" w:rsidRPr="00BE6A90" w14:paraId="1186BE2A"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F9D855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91260C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Biochemical Oxygen Demand BOİ5</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116C4B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5210 B</w:t>
            </w:r>
          </w:p>
        </w:tc>
      </w:tr>
      <w:tr w:rsidR="000A2173" w:rsidRPr="00BE6A90" w14:paraId="308482A5"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939FE9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0E8BC9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Total Suspended Solids</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B97257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2540 D</w:t>
            </w:r>
          </w:p>
        </w:tc>
      </w:tr>
      <w:tr w:rsidR="000A2173" w:rsidRPr="00BE6A90" w14:paraId="2223313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694D3E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692F8B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Calcium (Ca),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F5CB1F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200.7</w:t>
            </w:r>
          </w:p>
        </w:tc>
      </w:tr>
      <w:tr w:rsidR="000A2173" w:rsidRPr="00BE6A90" w14:paraId="30985214"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B23A32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1380F4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Magnesium (Mg),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EADE78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200.7</w:t>
            </w:r>
          </w:p>
        </w:tc>
      </w:tr>
      <w:tr w:rsidR="000A2173" w:rsidRPr="00BE6A90" w14:paraId="78DB07FE"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E91A4E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4701161"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Sodium (Na),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A57797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200.7</w:t>
            </w:r>
          </w:p>
        </w:tc>
      </w:tr>
      <w:tr w:rsidR="000A2173" w:rsidRPr="00BE6A90" w14:paraId="657683AA"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5CE859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EE80ED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Potassium (K),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78DC97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200.7</w:t>
            </w:r>
          </w:p>
        </w:tc>
      </w:tr>
      <w:tr w:rsidR="000A2173" w:rsidRPr="00BE6A90" w14:paraId="3A11170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EA5FBC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lastRenderedPageBreak/>
              <w:t>17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0B803A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Chloride (Cl-)</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E706CF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36C3A28D"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CAD0C2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5B93A1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Sulfate (SO4)</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DF68E7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00DA310C"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A3FCDB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CC3E52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Bicarbonate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23B1D2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2320 B</w:t>
            </w:r>
          </w:p>
        </w:tc>
      </w:tr>
      <w:tr w:rsidR="000A2173" w:rsidRPr="00BE6A90" w14:paraId="41A4317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D983E9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4A657F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Carbonates</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C8A532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2320 B</w:t>
            </w:r>
          </w:p>
        </w:tc>
      </w:tr>
      <w:tr w:rsidR="000A2173" w:rsidRPr="00BE6A90" w14:paraId="77A02A4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30A949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7F285E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Nitrate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E08834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0EA89E8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681F10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2098039"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Nitrite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188F84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2527F6E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5D6240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33177AA"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Ammonium</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BC87B1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4500-NH3 B,F</w:t>
            </w:r>
          </w:p>
        </w:tc>
      </w:tr>
      <w:tr w:rsidR="000A2173" w:rsidRPr="00BE6A90" w14:paraId="4BE260F9"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936EC6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B1917D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Floride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CB58CA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3CCE21C7"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6AF1D0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6F976F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Phosphate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B55273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5060F8D2"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AF29D2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88363B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Free Cyanide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395441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4500-CN E</w:t>
            </w:r>
          </w:p>
        </w:tc>
      </w:tr>
      <w:tr w:rsidR="000A2173" w:rsidRPr="00BE6A90" w14:paraId="7B3D777F"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336766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B69B07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Bromide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0A313D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35F850C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01E332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19D4E4A"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Cr</w:t>
            </w:r>
            <w:r w:rsidRPr="0009240D">
              <w:rPr>
                <w:rFonts w:ascii="Times New Roman" w:hAnsi="Times New Roman"/>
                <w:color w:val="000000"/>
                <w:sz w:val="18"/>
                <w:szCs w:val="18"/>
                <w:vertAlign w:val="superscript"/>
              </w:rPr>
              <w:t>6+</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AD12EA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3500-Cr B</w:t>
            </w:r>
          </w:p>
        </w:tc>
      </w:tr>
      <w:tr w:rsidR="000A2173" w:rsidRPr="00BE6A90" w14:paraId="6C2FEC27"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23FC96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41DFF2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Oil and grease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DD1943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5520 B</w:t>
            </w:r>
          </w:p>
        </w:tc>
      </w:tr>
      <w:tr w:rsidR="000A2173" w:rsidRPr="00BE6A90" w14:paraId="5EA263AD"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5837CD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0593AD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Sulfur</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A342CA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4500-S2- D</w:t>
            </w:r>
          </w:p>
        </w:tc>
      </w:tr>
      <w:tr w:rsidR="000A2173" w:rsidRPr="00BE6A90" w14:paraId="38DF5080"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6D6CF9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9E6DBB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Silver (Ag),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88747E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19B97D7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A200C9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A8F479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Aluminum (Al),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5B9F35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07FAD87D"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C0F19C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A5D593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Arsenic (As),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A35409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2169810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D4FF6C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FBAC8B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Barium (Ba),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BB31CE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7F395EB9"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7877D3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3DCD15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Beryllium (Be),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957252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1D549C50"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6F3CE5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23F2E6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Cadmium (Cd),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CE30C1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6481A5B5"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1FD727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31E25EB"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Cobalt (Co),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6A1493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7FBC737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CBEF77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52904A6"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Chromium (Cr),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1A41B6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60CFCC6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BA5B04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E67B7B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Copper (Cu),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BFF6B9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79DB28F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EE1AD5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2C3AA3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Iron (Fe),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766B28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22DB13BD"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7BED88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F86972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Mercury (Hg),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962802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41D30F42"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990FCA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A392E9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Manganese (Mn),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EBE33B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7A2E415C"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8FD22A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2274C0B"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Nickel (Ni),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89D00A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227D9B3A"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B8E569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E9CB58B"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Lead (Pb),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CED9BC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7A442B2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7B8BE8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5736086"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Antimony (Sb),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64AAFB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640C3B5E"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437E33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F15690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Selenium (Se),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36A675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70035C8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44E642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E6538A9"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Thallium (Tl),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C3B74F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6267A700"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C01B2B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831B9C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Vanadium (V),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6B0A99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38CF5E8C"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D7EA95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F32DEC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Zinc (Zn),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D9A057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15A16199"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66AF7E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0B61B7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Boron (B),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5493C7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 xml:space="preserve"> EN ISO 15587-1-2, EN ISO 17294 1-2</w:t>
            </w:r>
          </w:p>
        </w:tc>
      </w:tr>
      <w:tr w:rsidR="000A2173" w:rsidRPr="00BE6A90" w14:paraId="12A20CE2"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B29DF4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066B50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Bismuth (Bi),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F3C980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402D5A3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DD4EBA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C605BC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Gallium (Ga),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7AE98E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7020C68B"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6EAF0E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E29CB7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Lanthanum (La),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46EF7A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06B78D6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46DB7C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02F71A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Lithium (Li),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7280E4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36AA8479"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AB7C42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6ED57C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Molybdenum(Mo),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A4C281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3FEC88E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6A8DD7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743F67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Phosphorus (P),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55318D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03CE2EDB"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04D0AD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6A5BCC9"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Silicon (Si),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F484D6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1CE7100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7E8312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1B22B0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Tin (Sn),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B28F25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3B9FA24C"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75E135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F18B8B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Strontium (Sr),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27207B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6CC5488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621FFC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15E115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Tellurium (Te),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0CB27D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0C3212D9"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77BB3C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FAC288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Thorium (Th),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A9B204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39F468B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809B42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750DAD1"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Titanium (Ti), (Total and Dissolved)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3E742A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620CD71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061235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995C70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Total Nitrogen</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2012C4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Calculation</w:t>
            </w:r>
          </w:p>
        </w:tc>
      </w:tr>
      <w:tr w:rsidR="000A2173" w:rsidRPr="00BE6A90" w14:paraId="302CDF1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1A38C4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64</w:t>
            </w:r>
          </w:p>
        </w:tc>
        <w:tc>
          <w:tcPr>
            <w:tcW w:w="3117" w:type="pct"/>
            <w:tcBorders>
              <w:top w:val="nil"/>
              <w:left w:val="nil"/>
              <w:bottom w:val="single" w:sz="4" w:space="0" w:color="auto"/>
              <w:right w:val="single" w:sz="4" w:space="0" w:color="auto"/>
            </w:tcBorders>
            <w:tcMar>
              <w:left w:w="28" w:type="dxa"/>
              <w:right w:w="28" w:type="dxa"/>
            </w:tcMar>
            <w:vAlign w:val="center"/>
            <w:hideMark/>
          </w:tcPr>
          <w:p w14:paraId="1A4874BB"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 xml:space="preserve">VOCs </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8B2D89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5030 C, EPA 8260 D</w:t>
            </w:r>
          </w:p>
        </w:tc>
      </w:tr>
      <w:tr w:rsidR="000A2173" w:rsidRPr="00BE6A90" w14:paraId="3259513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477705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65</w:t>
            </w:r>
          </w:p>
        </w:tc>
        <w:tc>
          <w:tcPr>
            <w:tcW w:w="3117" w:type="pct"/>
            <w:tcBorders>
              <w:top w:val="nil"/>
              <w:left w:val="nil"/>
              <w:bottom w:val="single" w:sz="4" w:space="0" w:color="auto"/>
              <w:right w:val="single" w:sz="4" w:space="0" w:color="auto"/>
            </w:tcBorders>
            <w:tcMar>
              <w:left w:w="28" w:type="dxa"/>
              <w:right w:w="28" w:type="dxa"/>
            </w:tcMar>
            <w:vAlign w:val="center"/>
            <w:hideMark/>
          </w:tcPr>
          <w:p w14:paraId="351C89A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PAHs</w:t>
            </w:r>
          </w:p>
        </w:tc>
        <w:tc>
          <w:tcPr>
            <w:tcW w:w="1741" w:type="pct"/>
            <w:tcBorders>
              <w:top w:val="nil"/>
              <w:left w:val="nil"/>
              <w:bottom w:val="single" w:sz="4" w:space="0" w:color="auto"/>
              <w:right w:val="single" w:sz="4" w:space="0" w:color="auto"/>
            </w:tcBorders>
            <w:tcMar>
              <w:left w:w="28" w:type="dxa"/>
              <w:right w:w="28" w:type="dxa"/>
            </w:tcMar>
            <w:vAlign w:val="center"/>
            <w:hideMark/>
          </w:tcPr>
          <w:p w14:paraId="22DA78C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3510 C, EPA 8270 E</w:t>
            </w:r>
          </w:p>
        </w:tc>
      </w:tr>
      <w:tr w:rsidR="000A2173" w:rsidRPr="00BE6A90" w14:paraId="7D3AAA84"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78CED9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68</w:t>
            </w:r>
          </w:p>
        </w:tc>
        <w:tc>
          <w:tcPr>
            <w:tcW w:w="3117" w:type="pct"/>
            <w:tcBorders>
              <w:top w:val="nil"/>
              <w:left w:val="nil"/>
              <w:bottom w:val="single" w:sz="4" w:space="0" w:color="auto"/>
              <w:right w:val="single" w:sz="4" w:space="0" w:color="auto"/>
            </w:tcBorders>
            <w:tcMar>
              <w:left w:w="28" w:type="dxa"/>
              <w:right w:w="28" w:type="dxa"/>
            </w:tcMar>
            <w:vAlign w:val="center"/>
            <w:hideMark/>
          </w:tcPr>
          <w:p w14:paraId="648482F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Phthalates</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AA0286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3535 A</w:t>
            </w:r>
          </w:p>
        </w:tc>
      </w:tr>
      <w:tr w:rsidR="000A2173" w:rsidRPr="009B3525" w14:paraId="0C3E2BB4"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EAC858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69</w:t>
            </w:r>
          </w:p>
        </w:tc>
        <w:tc>
          <w:tcPr>
            <w:tcW w:w="3117" w:type="pct"/>
            <w:tcBorders>
              <w:top w:val="nil"/>
              <w:left w:val="nil"/>
              <w:bottom w:val="single" w:sz="4" w:space="0" w:color="auto"/>
              <w:right w:val="single" w:sz="4" w:space="0" w:color="auto"/>
            </w:tcBorders>
            <w:tcMar>
              <w:left w:w="28" w:type="dxa"/>
              <w:right w:w="28" w:type="dxa"/>
            </w:tcMar>
            <w:vAlign w:val="center"/>
            <w:hideMark/>
          </w:tcPr>
          <w:p w14:paraId="4B8ABA4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PCBs (18,20,28,31,44,52,101,105,118,138,149,153,170,180,194)</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419C8EF" w14:textId="77777777" w:rsidR="000A2173" w:rsidRPr="0009240D" w:rsidRDefault="000A2173" w:rsidP="000A2173">
            <w:pPr>
              <w:jc w:val="center"/>
              <w:rPr>
                <w:rFonts w:ascii="Times New Roman" w:hAnsi="Times New Roman"/>
                <w:color w:val="000000"/>
                <w:sz w:val="18"/>
                <w:szCs w:val="18"/>
                <w:lang w:val="pl-PL"/>
              </w:rPr>
            </w:pPr>
            <w:r w:rsidRPr="0009240D">
              <w:rPr>
                <w:rFonts w:ascii="Times New Roman" w:hAnsi="Times New Roman"/>
                <w:color w:val="000000"/>
                <w:sz w:val="18"/>
                <w:szCs w:val="18"/>
                <w:lang w:val="pl-PL"/>
              </w:rPr>
              <w:t>EPA 3510C, EPA 3665A, EPA 8082A</w:t>
            </w:r>
          </w:p>
        </w:tc>
      </w:tr>
    </w:tbl>
    <w:p w14:paraId="481F58AE" w14:textId="77777777" w:rsidR="000A2173" w:rsidRPr="009B3525" w:rsidRDefault="000A2173" w:rsidP="000A2173">
      <w:pPr>
        <w:rPr>
          <w:rFonts w:ascii="Times New Roman" w:hAnsi="Times New Roman"/>
          <w:sz w:val="24"/>
          <w:lang w:val="pl-PL"/>
        </w:rPr>
      </w:pPr>
    </w:p>
    <w:p w14:paraId="7599DF34" w14:textId="77777777" w:rsidR="000A2173" w:rsidRDefault="000A2173" w:rsidP="000A2173">
      <w:pPr>
        <w:rPr>
          <w:rFonts w:ascii="Times New Roman" w:hAnsi="Times New Roman"/>
          <w:b/>
          <w:i/>
          <w:sz w:val="24"/>
        </w:rPr>
      </w:pPr>
      <w:r w:rsidRPr="0009240D">
        <w:rPr>
          <w:rFonts w:ascii="Times New Roman" w:hAnsi="Times New Roman"/>
          <w:b/>
          <w:i/>
          <w:sz w:val="24"/>
        </w:rPr>
        <w:t xml:space="preserve">Groundwater </w:t>
      </w:r>
    </w:p>
    <w:p w14:paraId="2B14BF7C" w14:textId="77777777" w:rsidR="000A2173" w:rsidRPr="00AD3DD7" w:rsidRDefault="000A2173" w:rsidP="000A2173">
      <w:pPr>
        <w:rPr>
          <w:rFonts w:ascii="Times New Roman" w:hAnsi="Times New Roman"/>
          <w:sz w:val="24"/>
        </w:rPr>
      </w:pPr>
      <w:r w:rsidRPr="00AD3DD7">
        <w:rPr>
          <w:rFonts w:ascii="Times New Roman" w:hAnsi="Times New Roman"/>
          <w:sz w:val="24"/>
        </w:rPr>
        <w:lastRenderedPageBreak/>
        <w:t>The exact locations will be decided on site surveys and private wells used by the local villagers can be used for sampling and groundwater level measur</w:t>
      </w:r>
      <w:r>
        <w:rPr>
          <w:rFonts w:ascii="Times New Roman" w:hAnsi="Times New Roman"/>
          <w:sz w:val="24"/>
        </w:rPr>
        <w:t>e</w:t>
      </w:r>
      <w:r w:rsidRPr="00AD3DD7">
        <w:rPr>
          <w:rFonts w:ascii="Times New Roman" w:hAnsi="Times New Roman"/>
          <w:sz w:val="24"/>
        </w:rPr>
        <w:t xml:space="preserve">ments. The target should be at least two wells and in case possible more samples can be collected depending on the direction of the groundwater table, site observations, interviews with locals and availability of wells on site. </w:t>
      </w:r>
    </w:p>
    <w:p w14:paraId="5602B99C" w14:textId="77777777" w:rsidR="000A2173" w:rsidRDefault="000A2173" w:rsidP="000A2173">
      <w:pPr>
        <w:rPr>
          <w:rFonts w:ascii="Times New Roman" w:hAnsi="Times New Roman"/>
          <w:sz w:val="24"/>
        </w:rPr>
      </w:pPr>
      <w:r w:rsidRPr="00AD3DD7">
        <w:rPr>
          <w:rFonts w:ascii="Times New Roman" w:hAnsi="Times New Roman"/>
          <w:sz w:val="24"/>
        </w:rPr>
        <w:t>When collecting samples from groundwaters, sample should be collected from source openings if water sample is collected from source and it should be taken below the water level in open wells. After sampling, the bottles should be closed with cap and there should not be any air space left. If water sample is collected from a deep well by pump, it should be drained (purged) for at least 10-15 minutes or till the water quality parameters such as pH and EC values becomes stable during purging, for preventing side effects and obtaining representative sampling. Samples can be collected seasonally, monthly, weekly or daily intervals in order to observe quality changes that could form as a result of any pollution and to take necessary precautions.</w:t>
      </w:r>
    </w:p>
    <w:p w14:paraId="41976D0A" w14:textId="77777777" w:rsidR="000A2173" w:rsidRDefault="000A2173" w:rsidP="000A2173">
      <w:pPr>
        <w:pStyle w:val="Caption"/>
        <w:keepNext/>
        <w:rPr>
          <w:rFonts w:ascii="Times New Roman" w:hAnsi="Times New Roman"/>
        </w:rPr>
      </w:pPr>
      <w:bookmarkStart w:id="481" w:name="_Toc218244217"/>
      <w:bookmarkStart w:id="482" w:name="_Toc220598843"/>
    </w:p>
    <w:p w14:paraId="693EEA87" w14:textId="0CCB0369" w:rsidR="000A2173" w:rsidRPr="0009240D" w:rsidRDefault="000A2173" w:rsidP="000A2173">
      <w:pPr>
        <w:pStyle w:val="Caption"/>
        <w:keepNext/>
        <w:rPr>
          <w:rFonts w:ascii="Times New Roman" w:hAnsi="Times New Roman"/>
          <w:color w:val="auto"/>
        </w:rPr>
      </w:pPr>
      <w:bookmarkStart w:id="483" w:name="_Toc220945237"/>
      <w:r w:rsidRPr="0009240D">
        <w:rPr>
          <w:rFonts w:ascii="Times New Roman" w:hAnsi="Times New Roman"/>
        </w:rPr>
        <w:t xml:space="preserve">Table </w:t>
      </w:r>
      <w:r w:rsidR="00944A6E">
        <w:rPr>
          <w:rFonts w:ascii="Times New Roman" w:hAnsi="Times New Roman"/>
        </w:rPr>
        <w:fldChar w:fldCharType="begin"/>
      </w:r>
      <w:r w:rsidR="00944A6E">
        <w:rPr>
          <w:rFonts w:ascii="Times New Roman" w:hAnsi="Times New Roman"/>
        </w:rPr>
        <w:instrText xml:space="preserve"> SEQ Table \* ARABIC </w:instrText>
      </w:r>
      <w:r w:rsidR="00944A6E">
        <w:rPr>
          <w:rFonts w:ascii="Times New Roman" w:hAnsi="Times New Roman"/>
        </w:rPr>
        <w:fldChar w:fldCharType="separate"/>
      </w:r>
      <w:r w:rsidR="006B5D64">
        <w:rPr>
          <w:rFonts w:ascii="Times New Roman" w:hAnsi="Times New Roman"/>
          <w:noProof/>
        </w:rPr>
        <w:t>49</w:t>
      </w:r>
      <w:r w:rsidR="00944A6E">
        <w:rPr>
          <w:rFonts w:ascii="Times New Roman" w:hAnsi="Times New Roman"/>
        </w:rPr>
        <w:fldChar w:fldCharType="end"/>
      </w:r>
      <w:r w:rsidRPr="0009240D">
        <w:rPr>
          <w:rFonts w:ascii="Times New Roman" w:hAnsi="Times New Roman"/>
        </w:rPr>
        <w:t xml:space="preserve"> Groundwater Parameters and Methods</w:t>
      </w:r>
      <w:bookmarkEnd w:id="481"/>
      <w:bookmarkEnd w:id="482"/>
      <w:bookmarkEnd w:id="483"/>
    </w:p>
    <w:p w14:paraId="2DB82B57" w14:textId="77777777" w:rsidR="000A2173" w:rsidRPr="0009240D" w:rsidRDefault="000A2173" w:rsidP="000A2173">
      <w:pPr>
        <w:rPr>
          <w:rFonts w:ascii="Times New Roman" w:hAnsi="Times New Roman"/>
          <w:sz w:val="18"/>
          <w:szCs w:val="18"/>
        </w:rPr>
      </w:pPr>
    </w:p>
    <w:tbl>
      <w:tblPr>
        <w:tblW w:w="5000" w:type="pct"/>
        <w:tblCellMar>
          <w:left w:w="70" w:type="dxa"/>
          <w:right w:w="70" w:type="dxa"/>
        </w:tblCellMar>
        <w:tblLook w:val="04A0" w:firstRow="1" w:lastRow="0" w:firstColumn="1" w:lastColumn="0" w:noHBand="0" w:noVBand="1"/>
      </w:tblPr>
      <w:tblGrid>
        <w:gridCol w:w="416"/>
        <w:gridCol w:w="4957"/>
        <w:gridCol w:w="4043"/>
      </w:tblGrid>
      <w:tr w:rsidR="000A2173" w:rsidRPr="00BE6A90" w14:paraId="139996F2" w14:textId="77777777" w:rsidTr="000A2173">
        <w:trPr>
          <w:trHeight w:val="170"/>
          <w:tblHeader/>
        </w:trPr>
        <w:tc>
          <w:tcPr>
            <w:tcW w:w="221" w:type="pct"/>
            <w:tcBorders>
              <w:top w:val="single" w:sz="4" w:space="0" w:color="auto"/>
              <w:left w:val="single" w:sz="4" w:space="0" w:color="auto"/>
              <w:bottom w:val="single" w:sz="4" w:space="0" w:color="auto"/>
              <w:right w:val="single" w:sz="4" w:space="0" w:color="auto"/>
            </w:tcBorders>
            <w:shd w:val="clear" w:color="000000" w:fill="D9D9D9"/>
            <w:noWrap/>
            <w:tcMar>
              <w:left w:w="28" w:type="dxa"/>
              <w:right w:w="28" w:type="dxa"/>
            </w:tcMar>
            <w:vAlign w:val="center"/>
            <w:hideMark/>
          </w:tcPr>
          <w:p w14:paraId="0D636A79"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w:t>
            </w:r>
          </w:p>
        </w:tc>
        <w:tc>
          <w:tcPr>
            <w:tcW w:w="2632" w:type="pct"/>
            <w:tcBorders>
              <w:top w:val="single" w:sz="4" w:space="0" w:color="auto"/>
              <w:left w:val="nil"/>
              <w:bottom w:val="single" w:sz="4" w:space="0" w:color="auto"/>
              <w:right w:val="single" w:sz="4" w:space="0" w:color="auto"/>
            </w:tcBorders>
            <w:shd w:val="clear" w:color="000000" w:fill="D9D9D9"/>
            <w:noWrap/>
            <w:tcMar>
              <w:left w:w="28" w:type="dxa"/>
              <w:right w:w="28" w:type="dxa"/>
            </w:tcMar>
            <w:vAlign w:val="center"/>
            <w:hideMark/>
          </w:tcPr>
          <w:p w14:paraId="39F84A79" w14:textId="77777777" w:rsidR="000A2173" w:rsidRPr="0009240D" w:rsidRDefault="000A2173" w:rsidP="000A2173">
            <w:pPr>
              <w:rPr>
                <w:rFonts w:ascii="Times New Roman" w:hAnsi="Times New Roman"/>
                <w:b/>
                <w:bCs/>
                <w:color w:val="000000"/>
                <w:sz w:val="18"/>
                <w:szCs w:val="18"/>
              </w:rPr>
            </w:pPr>
            <w:r w:rsidRPr="0009240D">
              <w:rPr>
                <w:rFonts w:ascii="Times New Roman" w:hAnsi="Times New Roman"/>
                <w:b/>
                <w:bCs/>
                <w:color w:val="000000"/>
                <w:sz w:val="18"/>
                <w:szCs w:val="18"/>
              </w:rPr>
              <w:t>Parameter</w:t>
            </w:r>
          </w:p>
        </w:tc>
        <w:tc>
          <w:tcPr>
            <w:tcW w:w="2147" w:type="pct"/>
            <w:tcBorders>
              <w:top w:val="single" w:sz="4" w:space="0" w:color="auto"/>
              <w:left w:val="nil"/>
              <w:bottom w:val="single" w:sz="4" w:space="0" w:color="auto"/>
              <w:right w:val="single" w:sz="4" w:space="0" w:color="auto"/>
            </w:tcBorders>
            <w:shd w:val="clear" w:color="000000" w:fill="D9D9D9"/>
            <w:noWrap/>
            <w:tcMar>
              <w:left w:w="28" w:type="dxa"/>
              <w:right w:w="28" w:type="dxa"/>
            </w:tcMar>
            <w:vAlign w:val="center"/>
            <w:hideMark/>
          </w:tcPr>
          <w:p w14:paraId="054DC560"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Method</w:t>
            </w:r>
          </w:p>
        </w:tc>
      </w:tr>
      <w:tr w:rsidR="000A2173" w:rsidRPr="00BE6A90" w14:paraId="4FC2E770"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64075B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1EFCE7B"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pH</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7D133F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 H+ B</w:t>
            </w:r>
          </w:p>
        </w:tc>
      </w:tr>
      <w:tr w:rsidR="000A2173" w:rsidRPr="00BE6A90" w14:paraId="2A534CAD"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3359EB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B15881A"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Conductivity</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4130FD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2510 B</w:t>
            </w:r>
          </w:p>
        </w:tc>
      </w:tr>
      <w:tr w:rsidR="000A2173" w:rsidRPr="00BE6A90" w14:paraId="1E696828"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8B14AB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48BF4F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Temperature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8429C0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2550 B</w:t>
            </w:r>
          </w:p>
        </w:tc>
      </w:tr>
      <w:tr w:rsidR="000A2173" w:rsidRPr="00BE6A90" w14:paraId="12596E75"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CCD7A4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1D9EFE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Total Dissolved Solids</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0D47A0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2540 C</w:t>
            </w:r>
          </w:p>
        </w:tc>
      </w:tr>
      <w:tr w:rsidR="000A2173" w:rsidRPr="00BE6A90" w14:paraId="0334AF84"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BEF2CD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196E4C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Turbidity</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4D38F7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2130 B</w:t>
            </w:r>
          </w:p>
        </w:tc>
      </w:tr>
      <w:tr w:rsidR="000A2173" w:rsidRPr="00BE6A90" w14:paraId="1DB4989A"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73E0D2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28B85D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Color</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D9A261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TS EN ISO 7887 B</w:t>
            </w:r>
          </w:p>
        </w:tc>
      </w:tr>
      <w:tr w:rsidR="000A2173" w:rsidRPr="00BE6A90" w14:paraId="1AABAF6C"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44F07D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6EB956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Odour</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6D0286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TS 266</w:t>
            </w:r>
          </w:p>
        </w:tc>
      </w:tr>
      <w:tr w:rsidR="000A2173" w:rsidRPr="00BE6A90" w14:paraId="5E191CA7"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775833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237018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Dissolved Oxygen</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341CB1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4500-O G</w:t>
            </w:r>
          </w:p>
        </w:tc>
      </w:tr>
      <w:tr w:rsidR="000A2173" w:rsidRPr="00BE6A90" w14:paraId="326FC3BF"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46D27B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A9919F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Redox Potential</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E857F4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2580 B</w:t>
            </w:r>
          </w:p>
        </w:tc>
      </w:tr>
      <w:tr w:rsidR="000A2173" w:rsidRPr="00BE6A90" w14:paraId="5FF88528"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4B535C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6DCE06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Salinity</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299590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2520 B</w:t>
            </w:r>
          </w:p>
        </w:tc>
      </w:tr>
      <w:tr w:rsidR="000A2173" w:rsidRPr="00BE6A90" w14:paraId="16F43650"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C192AC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C8B90BA"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Calcium (Ca),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13C076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200.7</w:t>
            </w:r>
          </w:p>
        </w:tc>
      </w:tr>
      <w:tr w:rsidR="000A2173" w:rsidRPr="00BE6A90" w14:paraId="246EB8BD"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1D44A4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831FD2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Magnesium (Mg),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0CA857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200.7</w:t>
            </w:r>
          </w:p>
        </w:tc>
      </w:tr>
      <w:tr w:rsidR="000A2173" w:rsidRPr="00BE6A90" w14:paraId="20660450"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6B1FF6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59FFCF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Sodium (Na),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5B874C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200.7</w:t>
            </w:r>
          </w:p>
        </w:tc>
      </w:tr>
      <w:tr w:rsidR="000A2173" w:rsidRPr="00BE6A90" w14:paraId="65C41D22"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4C0461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F4E59D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Potassium (K),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BDA6E3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200.7</w:t>
            </w:r>
          </w:p>
        </w:tc>
      </w:tr>
      <w:tr w:rsidR="000A2173" w:rsidRPr="00BE6A90" w14:paraId="4368605A"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F9E8EA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0D436D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Chloride (Cl</w:t>
            </w:r>
            <w:r w:rsidRPr="0009240D">
              <w:rPr>
                <w:rFonts w:ascii="Times New Roman" w:hAnsi="Times New Roman"/>
                <w:color w:val="000000"/>
                <w:sz w:val="18"/>
                <w:szCs w:val="18"/>
                <w:vertAlign w:val="superscript"/>
              </w:rPr>
              <w:t>-</w:t>
            </w:r>
            <w:r w:rsidRPr="0009240D">
              <w:rPr>
                <w:rFonts w:ascii="Times New Roman" w:hAnsi="Times New Roman"/>
                <w:color w:val="000000"/>
                <w:sz w:val="18"/>
                <w:szCs w:val="18"/>
              </w:rPr>
              <w: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848FEE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5E00DEF3"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645348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7FC5AE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Sulfate (SO</w:t>
            </w:r>
            <w:r w:rsidRPr="0009240D">
              <w:rPr>
                <w:rFonts w:ascii="Times New Roman" w:hAnsi="Times New Roman"/>
                <w:color w:val="000000"/>
                <w:sz w:val="18"/>
                <w:szCs w:val="18"/>
                <w:vertAlign w:val="subscript"/>
              </w:rPr>
              <w:t>4</w:t>
            </w:r>
            <w:r w:rsidRPr="0009240D">
              <w:rPr>
                <w:rFonts w:ascii="Times New Roman" w:hAnsi="Times New Roman"/>
                <w:color w:val="000000"/>
                <w:sz w:val="18"/>
                <w:szCs w:val="18"/>
              </w:rPr>
              <w: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739586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618C5F75"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275FC5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35DD32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Bicarbonate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17A07D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2320 B</w:t>
            </w:r>
          </w:p>
        </w:tc>
      </w:tr>
      <w:tr w:rsidR="000A2173" w:rsidRPr="00BE6A90" w14:paraId="6DBCC82E"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136F1D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3E93D0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Carbonate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5D7AAB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2320 B</w:t>
            </w:r>
          </w:p>
        </w:tc>
      </w:tr>
      <w:tr w:rsidR="000A2173" w:rsidRPr="00BE6A90" w14:paraId="71068DBF"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E58723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2236CC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Nitrate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411917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49A4E6ED"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378BA7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9965E9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Nitrite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8B7AE4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24A7BFDD"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63C00D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6F923C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Ammonium</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EDE63C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4500-NH3 B,F</w:t>
            </w:r>
          </w:p>
        </w:tc>
      </w:tr>
      <w:tr w:rsidR="000A2173" w:rsidRPr="00BE6A90" w14:paraId="20BF0DA4"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278359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8AC8D16"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Floride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EAD7DC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0C411C8F"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C7B17F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952E18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Phosphate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BA1E0F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4110 B</w:t>
            </w:r>
          </w:p>
        </w:tc>
      </w:tr>
      <w:tr w:rsidR="000A2173" w:rsidRPr="00BE6A90" w14:paraId="35E04B3A"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8F15AE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E3988F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Cr</w:t>
            </w:r>
            <w:r w:rsidRPr="0009240D">
              <w:rPr>
                <w:rFonts w:ascii="Times New Roman" w:hAnsi="Times New Roman"/>
                <w:color w:val="000000"/>
                <w:sz w:val="18"/>
                <w:szCs w:val="18"/>
                <w:vertAlign w:val="superscript"/>
              </w:rPr>
              <w:t>6+</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04944C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3500-Cr B</w:t>
            </w:r>
          </w:p>
        </w:tc>
      </w:tr>
      <w:tr w:rsidR="000A2173" w:rsidRPr="00BE6A90" w14:paraId="6F2B8052"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8B2CE1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E99BA1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Silver (Ag),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A8443D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11D4890D"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2E6B53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7C3AAE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Aluminum (Al),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880D76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32CDC8C2"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19A6A2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BE7170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Arsenic (As),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B6A947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6C5440AA"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B9B912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A1CFE8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Barium (Ba),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55D6E1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5FAF420A"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741A65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C96C60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Beryllium (Be),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F36AD9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3D2761CB"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18569F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63E73D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Cadmium (Cd),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4EE831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12810244"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ADF862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C2B7FF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Cobalt (Co),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BD8AD6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3B8859C3"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A40A6D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D4E8D6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Chromium (Cr),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992B07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5AF43A12"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8E85ED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58B1F26"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Copper (Cu),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5369B6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18C5ABC1"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664B03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FC8E22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Iron (Fe),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897F60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4F23DE10"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25ADCB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2D2048A"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Mercury (Hg),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E04F47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1BE8945D"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E0ADB7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1921AE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Manganese (Mn),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D1FE6D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36808715"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49072B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48E1339"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Nickel (Ni),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98460C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4FC93ABF"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BCB089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lastRenderedPageBreak/>
              <w:t>38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715928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Lead (Pb),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1A205E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11B730D3"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5DF845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AE48DA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Antimony (Sb),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D1AA19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7F67E00C"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BD8BCE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4D306B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Selenium (Se),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EB5617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681D6A62"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F0B2EC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B0F9E2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Thallium (Tl),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134228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67864910"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B872D8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BEAA4E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Vanadium (V),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3C429D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72E854AF"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5ADE5D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B57730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Zinc (Zn),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4E57C9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3015 A, EPA 6020 B</w:t>
            </w:r>
          </w:p>
        </w:tc>
      </w:tr>
      <w:tr w:rsidR="000A2173" w:rsidRPr="00BE6A90" w14:paraId="640DE8D2"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605BC8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51D6F5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Boron (B),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54430B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6A982C7E"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4A9A24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AC4078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Bismuth (Bi),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D6303D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6EDB3056"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AEFDD9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F15322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Gallium (Ga),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B3156C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6B7BD53E"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9DA52D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7A90F31"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Lanthanum (La),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BB8CC2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6FFF0F32"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8B0A1C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B3A819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Lithium (Li),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E8A703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1D3FD5B9"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6F6D39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621484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Molybdenum(Mo),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5DFFED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0C88521B"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4F6D15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BCA5DE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Phosphorus (P),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D8182E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2569D5BC"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4C29C6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8F6863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Silicon (Si),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487B64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406036C9"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839496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8C14EBA"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Tin (Sn),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AF627C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62AA45CE"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62299C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872628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Strontium (Sr),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73B8D5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60B7C974"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944CBB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F476008"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Tellurium (Te),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03BC9C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3CF85886"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5B846E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984C4A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Thorium (Th),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5788E4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087153ED"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E68CEC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5D116F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Titanium (Ti), (Total and Dissolved)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16B9CF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15587-1-2, EN ISO 17294 1-2</w:t>
            </w:r>
          </w:p>
        </w:tc>
      </w:tr>
      <w:tr w:rsidR="000A2173" w:rsidRPr="00BE6A90" w14:paraId="54C7E090"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EAD544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A8830CA"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Chemical Oxygen Demand (COD)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5C4AA5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5220 B</w:t>
            </w:r>
          </w:p>
        </w:tc>
      </w:tr>
      <w:tr w:rsidR="000A2173" w:rsidRPr="00BE6A90" w14:paraId="2FDB04E8"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2FED20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4CCF91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Biochemical Oxygen Demand BOİ5</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67DB6C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5210 B</w:t>
            </w:r>
          </w:p>
        </w:tc>
      </w:tr>
      <w:tr w:rsidR="000A2173" w:rsidRPr="00BE6A90" w14:paraId="1C244DFF"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0580CB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CED0A3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TOC</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CAEE21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8195 EN 1484</w:t>
            </w:r>
          </w:p>
        </w:tc>
      </w:tr>
      <w:tr w:rsidR="000A2173" w:rsidRPr="00BE6A90" w14:paraId="717A1F54"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7D0E79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452197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VOC</w:t>
            </w:r>
          </w:p>
        </w:tc>
        <w:tc>
          <w:tcPr>
            <w:tcW w:w="2147" w:type="pct"/>
            <w:tcBorders>
              <w:top w:val="nil"/>
              <w:left w:val="nil"/>
              <w:bottom w:val="single" w:sz="4" w:space="0" w:color="auto"/>
              <w:right w:val="single" w:sz="4" w:space="0" w:color="auto"/>
            </w:tcBorders>
            <w:tcMar>
              <w:left w:w="28" w:type="dxa"/>
              <w:right w:w="28" w:type="dxa"/>
            </w:tcMar>
            <w:vAlign w:val="center"/>
            <w:hideMark/>
          </w:tcPr>
          <w:p w14:paraId="3CA7191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5030 C, EPA 8260 D</w:t>
            </w:r>
          </w:p>
        </w:tc>
      </w:tr>
      <w:tr w:rsidR="000A2173" w:rsidRPr="00BE6A90" w14:paraId="1D9E92EF"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510DE8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3353151"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PAH</w:t>
            </w:r>
          </w:p>
        </w:tc>
        <w:tc>
          <w:tcPr>
            <w:tcW w:w="2147" w:type="pct"/>
            <w:tcBorders>
              <w:top w:val="nil"/>
              <w:left w:val="nil"/>
              <w:bottom w:val="single" w:sz="4" w:space="0" w:color="auto"/>
              <w:right w:val="single" w:sz="4" w:space="0" w:color="auto"/>
            </w:tcBorders>
            <w:tcMar>
              <w:left w:w="28" w:type="dxa"/>
              <w:right w:w="28" w:type="dxa"/>
            </w:tcMar>
            <w:vAlign w:val="center"/>
            <w:hideMark/>
          </w:tcPr>
          <w:p w14:paraId="4AB1AF4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3510 C, EPA 8270 E</w:t>
            </w:r>
          </w:p>
        </w:tc>
      </w:tr>
      <w:tr w:rsidR="000A2173" w:rsidRPr="00BE6A90" w14:paraId="02E80FB8"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777A7A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46685E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Pesticides</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C2CEF6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508 / 525.2</w:t>
            </w:r>
          </w:p>
        </w:tc>
      </w:tr>
      <w:tr w:rsidR="000A2173" w:rsidRPr="00BE6A90" w14:paraId="5BEE3C65"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BAFB12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E2BFE8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TPH</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8D1992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9377-2</w:t>
            </w:r>
          </w:p>
        </w:tc>
      </w:tr>
      <w:tr w:rsidR="000A2173" w:rsidRPr="00BE6A90" w14:paraId="01804ADF"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D8FE1D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3D86F5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Total coliform</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13536B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9308-1</w:t>
            </w:r>
          </w:p>
        </w:tc>
      </w:tr>
      <w:tr w:rsidR="000A2173" w:rsidRPr="00BE6A90" w14:paraId="14A9FC21"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1C4F85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C773B2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E. coli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5262D7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9308-1</w:t>
            </w:r>
          </w:p>
        </w:tc>
      </w:tr>
      <w:tr w:rsidR="000A2173" w:rsidRPr="00BE6A90" w14:paraId="74B4B3DD"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83A3AA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CEA03F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Fecal coliform</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8A81ED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9308-2</w:t>
            </w:r>
          </w:p>
        </w:tc>
      </w:tr>
      <w:tr w:rsidR="000A2173" w:rsidRPr="00BE6A90" w14:paraId="438EDE7E"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3650C3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69349D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Total bacterial count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B839F9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6222</w:t>
            </w:r>
          </w:p>
        </w:tc>
      </w:tr>
      <w:tr w:rsidR="000A2173" w:rsidRPr="00BE6A90" w14:paraId="51D4B0E2"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AFA51C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02110F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Total alpha activity</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F95D33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9696</w:t>
            </w:r>
          </w:p>
        </w:tc>
      </w:tr>
      <w:tr w:rsidR="000A2173" w:rsidRPr="00BE6A90" w14:paraId="2A2E1B83"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792A80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0447A19"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Total beta activity</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E0CBFF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EN ISO 9697</w:t>
            </w:r>
          </w:p>
        </w:tc>
      </w:tr>
      <w:tr w:rsidR="000A2173" w:rsidRPr="00BE6A90" w14:paraId="70972707"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5E2473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70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4D2953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Hardness</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DB269F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2340 C</w:t>
            </w:r>
          </w:p>
        </w:tc>
      </w:tr>
      <w:tr w:rsidR="000A2173" w:rsidRPr="00BE6A90" w14:paraId="156BC8B4" w14:textId="77777777" w:rsidTr="000A2173">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1C127B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71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A1D47D0"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H</w:t>
            </w:r>
            <w:r w:rsidRPr="0009240D">
              <w:rPr>
                <w:rFonts w:ascii="Times New Roman" w:hAnsi="Times New Roman"/>
                <w:color w:val="000000"/>
                <w:sz w:val="18"/>
                <w:szCs w:val="18"/>
                <w:vertAlign w:val="subscript"/>
              </w:rPr>
              <w:t>2</w:t>
            </w:r>
            <w:r w:rsidRPr="0009240D">
              <w:rPr>
                <w:rFonts w:ascii="Times New Roman" w:hAnsi="Times New Roman"/>
                <w:color w:val="000000"/>
                <w:sz w:val="18"/>
                <w:szCs w:val="18"/>
              </w:rPr>
              <w:t>S</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058B02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SM 4500-S2- D</w:t>
            </w:r>
          </w:p>
        </w:tc>
      </w:tr>
    </w:tbl>
    <w:p w14:paraId="62FF5BC2" w14:textId="77777777" w:rsidR="000A2173" w:rsidRPr="00AD3DD7" w:rsidRDefault="000A2173" w:rsidP="000A2173">
      <w:pPr>
        <w:rPr>
          <w:rFonts w:ascii="Times New Roman" w:hAnsi="Times New Roman"/>
          <w:sz w:val="24"/>
        </w:rPr>
      </w:pPr>
    </w:p>
    <w:p w14:paraId="79700E6B" w14:textId="77777777" w:rsidR="000A2173" w:rsidRDefault="000A2173" w:rsidP="000A2173">
      <w:pPr>
        <w:rPr>
          <w:rFonts w:ascii="Times New Roman" w:hAnsi="Times New Roman"/>
          <w:sz w:val="24"/>
        </w:rPr>
      </w:pPr>
      <w:r w:rsidRPr="00B7417C">
        <w:rPr>
          <w:rFonts w:ascii="Times New Roman" w:hAnsi="Times New Roman"/>
          <w:sz w:val="24"/>
        </w:rPr>
        <w:t xml:space="preserve">Analyses shall be conducted in accordance with the </w:t>
      </w:r>
      <w:r w:rsidRPr="00482044">
        <w:rPr>
          <w:rFonts w:ascii="Times New Roman" w:hAnsi="Times New Roman"/>
          <w:sz w:val="24"/>
        </w:rPr>
        <w:t>Rulebook on the Method and  Deadlines for Determining the Status of Groundwater (Official Gazette of Montenegro, No. 52/19 of 10 September 2019) and the Rulebook on the Method and  Deadlines for Determining the Status of Surface Waters (Official Gazette of Montenegro, No. 25/19 of 30 April 2019)</w:t>
      </w:r>
      <w:r w:rsidRPr="00B7417C">
        <w:rPr>
          <w:rFonts w:ascii="Times New Roman" w:hAnsi="Times New Roman"/>
          <w:sz w:val="24"/>
        </w:rPr>
        <w:t>, supplemented with parameters characteristic of industrial activities at the KAP site.</w:t>
      </w:r>
    </w:p>
    <w:p w14:paraId="29064B0C" w14:textId="77777777" w:rsidR="00DD6CB1" w:rsidRPr="00B7417C" w:rsidRDefault="00DD6CB1" w:rsidP="000A2173">
      <w:pPr>
        <w:rPr>
          <w:rFonts w:ascii="Times New Roman" w:hAnsi="Times New Roman"/>
          <w:sz w:val="24"/>
        </w:rPr>
      </w:pPr>
    </w:p>
    <w:p w14:paraId="41E3D820" w14:textId="77777777" w:rsidR="00DD6CB1" w:rsidRDefault="000A2173" w:rsidP="006414B4">
      <w:pPr>
        <w:jc w:val="left"/>
        <w:rPr>
          <w:rFonts w:ascii="Times New Roman" w:hAnsi="Times New Roman"/>
          <w:sz w:val="24"/>
        </w:rPr>
      </w:pPr>
      <w:r w:rsidRPr="00522B46">
        <w:rPr>
          <w:rFonts w:ascii="Times New Roman" w:hAnsi="Times New Roman"/>
          <w:b/>
          <w:sz w:val="24"/>
        </w:rPr>
        <w:t>Physico-chemical parameters</w:t>
      </w:r>
      <w:r w:rsidRPr="00B7417C">
        <w:rPr>
          <w:rFonts w:ascii="Times New Roman" w:hAnsi="Times New Roman"/>
          <w:sz w:val="24"/>
        </w:rPr>
        <w:t>:</w:t>
      </w:r>
    </w:p>
    <w:p w14:paraId="5AE6231E" w14:textId="5CE71B11" w:rsidR="000A2173" w:rsidRPr="00B7417C" w:rsidRDefault="000A2173" w:rsidP="006414B4">
      <w:pPr>
        <w:jc w:val="left"/>
        <w:rPr>
          <w:rFonts w:ascii="Times New Roman" w:hAnsi="Times New Roman"/>
          <w:sz w:val="24"/>
        </w:rPr>
      </w:pPr>
      <w:r w:rsidRPr="00B7417C">
        <w:rPr>
          <w:rFonts w:ascii="Times New Roman" w:hAnsi="Times New Roman"/>
          <w:sz w:val="24"/>
        </w:rPr>
        <w:br/>
        <w:t>pH, temperature, conductivity, turbidity, colour, dissolved oxygen, suspended solids</w:t>
      </w:r>
    </w:p>
    <w:p w14:paraId="48EE890F" w14:textId="77777777" w:rsidR="00DD6CB1" w:rsidRDefault="000A2173" w:rsidP="006414B4">
      <w:pPr>
        <w:jc w:val="left"/>
        <w:rPr>
          <w:rFonts w:ascii="Times New Roman" w:hAnsi="Times New Roman"/>
          <w:b/>
          <w:sz w:val="24"/>
        </w:rPr>
      </w:pPr>
      <w:r w:rsidRPr="00522B46">
        <w:rPr>
          <w:rFonts w:ascii="Times New Roman" w:hAnsi="Times New Roman"/>
          <w:b/>
          <w:sz w:val="24"/>
        </w:rPr>
        <w:t>Nutrients and organic load:</w:t>
      </w:r>
    </w:p>
    <w:p w14:paraId="49DE26AA" w14:textId="020CD8BF" w:rsidR="000A2173" w:rsidRPr="00B7417C" w:rsidRDefault="000A2173" w:rsidP="006414B4">
      <w:pPr>
        <w:jc w:val="left"/>
        <w:rPr>
          <w:rFonts w:ascii="Times New Roman" w:hAnsi="Times New Roman"/>
          <w:sz w:val="24"/>
        </w:rPr>
      </w:pPr>
      <w:r w:rsidRPr="00522B46">
        <w:rPr>
          <w:rFonts w:ascii="Times New Roman" w:hAnsi="Times New Roman"/>
          <w:b/>
          <w:sz w:val="24"/>
        </w:rPr>
        <w:br/>
      </w:r>
      <w:r w:rsidRPr="00B7417C">
        <w:rPr>
          <w:rFonts w:ascii="Times New Roman" w:hAnsi="Times New Roman"/>
          <w:sz w:val="24"/>
        </w:rPr>
        <w:t>NH₄⁺, NO₃⁻, NO₂⁻, PO₄³⁻, BOD₅, COD, TOC</w:t>
      </w:r>
    </w:p>
    <w:p w14:paraId="6A7E2FC2" w14:textId="77777777" w:rsidR="000A2173" w:rsidRDefault="000A2173" w:rsidP="006414B4">
      <w:pPr>
        <w:jc w:val="left"/>
        <w:rPr>
          <w:rFonts w:ascii="Times New Roman" w:hAnsi="Times New Roman"/>
          <w:sz w:val="24"/>
        </w:rPr>
      </w:pPr>
      <w:r w:rsidRPr="00522B46">
        <w:rPr>
          <w:rFonts w:ascii="Times New Roman" w:hAnsi="Times New Roman"/>
          <w:b/>
          <w:sz w:val="24"/>
        </w:rPr>
        <w:t>Metals and elements:</w:t>
      </w:r>
      <w:r w:rsidRPr="00522B46">
        <w:rPr>
          <w:rFonts w:ascii="Times New Roman" w:hAnsi="Times New Roman"/>
          <w:b/>
          <w:sz w:val="24"/>
        </w:rPr>
        <w:br/>
      </w:r>
      <w:r w:rsidRPr="00B7417C">
        <w:rPr>
          <w:rFonts w:ascii="Times New Roman" w:hAnsi="Times New Roman"/>
          <w:sz w:val="24"/>
        </w:rPr>
        <w:t>Fe, Mn, Cu, Zn, Co, Ni, total Cr, As, Cd, Pb, Hg, Ba, B</w:t>
      </w:r>
    </w:p>
    <w:p w14:paraId="6163B39D" w14:textId="77777777" w:rsidR="00DD6CB1" w:rsidRPr="00B7417C" w:rsidRDefault="00DD6CB1" w:rsidP="006414B4">
      <w:pPr>
        <w:jc w:val="left"/>
        <w:rPr>
          <w:rFonts w:ascii="Times New Roman" w:hAnsi="Times New Roman"/>
          <w:sz w:val="24"/>
        </w:rPr>
      </w:pPr>
    </w:p>
    <w:p w14:paraId="7179C61A" w14:textId="77777777" w:rsidR="00DD6CB1" w:rsidRDefault="000A2173" w:rsidP="006414B4">
      <w:pPr>
        <w:jc w:val="left"/>
        <w:rPr>
          <w:rFonts w:ascii="Times New Roman" w:hAnsi="Times New Roman"/>
          <w:b/>
          <w:sz w:val="24"/>
        </w:rPr>
      </w:pPr>
      <w:r w:rsidRPr="00522B46">
        <w:rPr>
          <w:rFonts w:ascii="Times New Roman" w:hAnsi="Times New Roman"/>
          <w:b/>
          <w:sz w:val="24"/>
        </w:rPr>
        <w:lastRenderedPageBreak/>
        <w:t>Industry-specific substances:</w:t>
      </w:r>
    </w:p>
    <w:p w14:paraId="05FB03D1" w14:textId="67B1BCDE" w:rsidR="000A2173" w:rsidRPr="00B7417C" w:rsidRDefault="000A2173" w:rsidP="006414B4">
      <w:pPr>
        <w:jc w:val="left"/>
        <w:rPr>
          <w:rFonts w:ascii="Times New Roman" w:hAnsi="Times New Roman"/>
          <w:sz w:val="24"/>
        </w:rPr>
      </w:pPr>
      <w:r w:rsidRPr="00B7417C">
        <w:rPr>
          <w:rFonts w:ascii="Times New Roman" w:hAnsi="Times New Roman"/>
          <w:sz w:val="24"/>
        </w:rPr>
        <w:br/>
        <w:t>mineral oils, phenols, total cyanides, ΣPAH, surfactants</w:t>
      </w:r>
    </w:p>
    <w:p w14:paraId="09CE1057" w14:textId="77777777" w:rsidR="000A2173" w:rsidRDefault="000A2173" w:rsidP="000A2173">
      <w:pPr>
        <w:rPr>
          <w:rFonts w:ascii="Times New Roman" w:hAnsi="Times New Roman"/>
          <w:sz w:val="24"/>
        </w:rPr>
      </w:pPr>
      <w:r w:rsidRPr="00B7417C">
        <w:rPr>
          <w:rFonts w:ascii="Times New Roman" w:hAnsi="Times New Roman"/>
          <w:sz w:val="24"/>
        </w:rPr>
        <w:t>Additional parameters (e.g. fluorides, sulphates) may be included in accordance with the Sampling and Monitoring Plan and E&amp;S documentation requirements.</w:t>
      </w:r>
    </w:p>
    <w:p w14:paraId="28A7805E" w14:textId="77777777" w:rsidR="00DD6CB1" w:rsidRPr="00B7417C" w:rsidRDefault="00DD6CB1" w:rsidP="000A2173">
      <w:pPr>
        <w:rPr>
          <w:rFonts w:ascii="Times New Roman" w:hAnsi="Times New Roman"/>
          <w:sz w:val="24"/>
        </w:rPr>
      </w:pPr>
    </w:p>
    <w:p w14:paraId="4155A1E9" w14:textId="77777777" w:rsidR="000A2173" w:rsidRDefault="000A2173" w:rsidP="000A2173">
      <w:pPr>
        <w:rPr>
          <w:rFonts w:ascii="Times New Roman" w:hAnsi="Times New Roman"/>
          <w:b/>
          <w:bCs/>
          <w:sz w:val="24"/>
        </w:rPr>
      </w:pPr>
      <w:r w:rsidRPr="00B7417C">
        <w:rPr>
          <w:rFonts w:ascii="Times New Roman" w:hAnsi="Times New Roman"/>
          <w:b/>
          <w:bCs/>
          <w:sz w:val="24"/>
        </w:rPr>
        <w:t>c) Sediments (where present)</w:t>
      </w:r>
    </w:p>
    <w:p w14:paraId="3CF46952" w14:textId="77777777" w:rsidR="00DD6CB1" w:rsidRPr="00B7417C" w:rsidRDefault="00DD6CB1" w:rsidP="000A2173">
      <w:pPr>
        <w:rPr>
          <w:rFonts w:ascii="Times New Roman" w:hAnsi="Times New Roman"/>
          <w:sz w:val="24"/>
        </w:rPr>
      </w:pPr>
    </w:p>
    <w:p w14:paraId="0D314C5A" w14:textId="77777777" w:rsidR="000A2173" w:rsidRPr="0009240D" w:rsidRDefault="000A2173" w:rsidP="000A2173">
      <w:pPr>
        <w:rPr>
          <w:rFonts w:ascii="Times New Roman" w:hAnsi="Times New Roman"/>
          <w:noProof/>
          <w:sz w:val="24"/>
        </w:rPr>
      </w:pPr>
      <w:r w:rsidRPr="00B7417C">
        <w:rPr>
          <w:rFonts w:ascii="Times New Roman" w:hAnsi="Times New Roman"/>
          <w:sz w:val="24"/>
        </w:rPr>
        <w:t>Sediments shall be analysed in zones of particle accumulation and potential binding of metals and organic contaminants (e.g. depressions, channels, water bodies near the landfill).</w:t>
      </w:r>
      <w:r w:rsidRPr="0068304D">
        <w:t xml:space="preserve"> </w:t>
      </w:r>
      <w:r w:rsidRPr="0068304D">
        <w:rPr>
          <w:rFonts w:ascii="Times New Roman" w:hAnsi="Times New Roman"/>
          <w:sz w:val="24"/>
        </w:rPr>
        <w:t>Sediment sampling locations will be placed where surface water samples are collected.</w:t>
      </w:r>
      <w:r w:rsidRPr="0009240D">
        <w:rPr>
          <w:rFonts w:ascii="Times New Roman" w:hAnsi="Times New Roman"/>
          <w:noProof/>
          <w:sz w:val="24"/>
        </w:rPr>
        <w:t xml:space="preserve"> ISO 5667-12 Water Quality –Sampling-Part 12:Guidance on Sampling of Bottom Sediment is  used during sampling operations from bottom sedimenof rivers, streams, lakes, bays and harbours.</w:t>
      </w:r>
    </w:p>
    <w:p w14:paraId="374AD0F8" w14:textId="77777777" w:rsidR="000A2173" w:rsidRPr="0009240D" w:rsidRDefault="000A2173" w:rsidP="000A2173">
      <w:pPr>
        <w:rPr>
          <w:rFonts w:ascii="Times New Roman" w:hAnsi="Times New Roman"/>
          <w:sz w:val="24"/>
        </w:rPr>
      </w:pPr>
    </w:p>
    <w:p w14:paraId="4C3F7D61" w14:textId="77777777" w:rsidR="000A2173" w:rsidRPr="0009240D" w:rsidRDefault="000A2173" w:rsidP="000A2173">
      <w:pPr>
        <w:rPr>
          <w:rFonts w:ascii="Times New Roman" w:hAnsi="Times New Roman"/>
          <w:noProof/>
          <w:sz w:val="24"/>
        </w:rPr>
      </w:pPr>
      <w:r w:rsidRPr="0009240D">
        <w:rPr>
          <w:rFonts w:ascii="Times New Roman" w:hAnsi="Times New Roman"/>
          <w:noProof/>
          <w:sz w:val="24"/>
        </w:rPr>
        <w:t xml:space="preserve">Although having some advantages with glass vessels such as  having visible inside surfaces and being sterilized more easily than plastic materials in microbiological samplings; polyethylene, polypropylene and polycarbonate vessels are also used together with glass vessels for sampling. </w:t>
      </w:r>
    </w:p>
    <w:p w14:paraId="3AB9D06C" w14:textId="77777777" w:rsidR="000A2173" w:rsidRPr="0009240D" w:rsidRDefault="000A2173" w:rsidP="000A2173">
      <w:pPr>
        <w:rPr>
          <w:rFonts w:ascii="Times New Roman" w:hAnsi="Times New Roman"/>
          <w:noProof/>
          <w:sz w:val="24"/>
        </w:rPr>
      </w:pPr>
    </w:p>
    <w:p w14:paraId="057DA571" w14:textId="77777777" w:rsidR="000A2173" w:rsidRPr="0009240D" w:rsidRDefault="000A2173" w:rsidP="000A2173">
      <w:pPr>
        <w:pStyle w:val="Style20"/>
        <w:spacing w:line="240" w:lineRule="auto"/>
        <w:rPr>
          <w:rStyle w:val="FontStyle140"/>
          <w:rFonts w:ascii="Times New Roman" w:hAnsi="Times New Roman"/>
          <w:noProof/>
          <w:sz w:val="24"/>
          <w:szCs w:val="24"/>
          <w:lang w:eastAsia="en-US"/>
        </w:rPr>
      </w:pPr>
      <w:r w:rsidRPr="0009240D">
        <w:rPr>
          <w:rStyle w:val="FontStyle140"/>
          <w:rFonts w:ascii="Times New Roman" w:hAnsi="Times New Roman"/>
          <w:noProof/>
          <w:sz w:val="24"/>
          <w:szCs w:val="24"/>
        </w:rPr>
        <w:t>Selection of sampling areas for simple sampling stations is generally easy. For example; areas that have a bridge which is appropriate for  observing sediment quality continously or areas where waste is discharged in upstream region or areas where branches of rivers flow into the main river before the station, are selected.</w:t>
      </w:r>
    </w:p>
    <w:p w14:paraId="40408A3C" w14:textId="77777777" w:rsidR="000A2173" w:rsidRPr="0009240D" w:rsidRDefault="000A2173" w:rsidP="000A2173">
      <w:pPr>
        <w:pStyle w:val="Style20"/>
        <w:spacing w:line="240" w:lineRule="auto"/>
        <w:rPr>
          <w:rStyle w:val="FontStyle140"/>
          <w:rFonts w:ascii="Times New Roman" w:hAnsi="Times New Roman"/>
          <w:noProof/>
          <w:sz w:val="24"/>
          <w:szCs w:val="24"/>
        </w:rPr>
      </w:pPr>
    </w:p>
    <w:p w14:paraId="070403C1" w14:textId="77777777" w:rsidR="000A2173" w:rsidRPr="0009240D" w:rsidRDefault="000A2173" w:rsidP="000A2173">
      <w:pPr>
        <w:pStyle w:val="Style20"/>
        <w:spacing w:line="240" w:lineRule="auto"/>
        <w:rPr>
          <w:rStyle w:val="FontStyle140"/>
          <w:rFonts w:ascii="Times New Roman" w:hAnsi="Times New Roman"/>
          <w:noProof/>
          <w:sz w:val="24"/>
          <w:szCs w:val="24"/>
        </w:rPr>
      </w:pPr>
      <w:r w:rsidRPr="0009240D">
        <w:rPr>
          <w:rStyle w:val="FontStyle140"/>
          <w:rFonts w:ascii="Times New Roman" w:hAnsi="Times New Roman"/>
          <w:noProof/>
          <w:sz w:val="24"/>
          <w:szCs w:val="24"/>
        </w:rPr>
        <w:t>In selection of sampling area, the following criteria should be taken into consideration.</w:t>
      </w:r>
    </w:p>
    <w:p w14:paraId="4010C26E" w14:textId="77777777" w:rsidR="000A2173" w:rsidRPr="0009240D" w:rsidRDefault="000A2173" w:rsidP="000A2173">
      <w:pPr>
        <w:pStyle w:val="Style20"/>
        <w:spacing w:line="240" w:lineRule="auto"/>
        <w:rPr>
          <w:rStyle w:val="FontStyle140"/>
          <w:rFonts w:ascii="Times New Roman" w:hAnsi="Times New Roman"/>
          <w:noProof/>
          <w:sz w:val="24"/>
          <w:szCs w:val="24"/>
        </w:rPr>
      </w:pPr>
      <w:r w:rsidRPr="0009240D">
        <w:rPr>
          <w:rStyle w:val="FontStyle140"/>
          <w:rFonts w:ascii="Times New Roman" w:hAnsi="Times New Roman"/>
          <w:noProof/>
          <w:sz w:val="24"/>
          <w:szCs w:val="24"/>
        </w:rPr>
        <w:t xml:space="preserve"> </w:t>
      </w:r>
    </w:p>
    <w:p w14:paraId="5DFFBC18" w14:textId="77777777" w:rsidR="000A2173" w:rsidRPr="0009240D" w:rsidRDefault="000A2173" w:rsidP="000A2173">
      <w:pPr>
        <w:pStyle w:val="Style27"/>
        <w:widowControl/>
        <w:numPr>
          <w:ilvl w:val="0"/>
          <w:numId w:val="88"/>
        </w:numPr>
        <w:tabs>
          <w:tab w:val="left" w:pos="288"/>
        </w:tabs>
        <w:rPr>
          <w:rStyle w:val="FontStyle140"/>
          <w:rFonts w:ascii="Times New Roman" w:hAnsi="Times New Roman"/>
          <w:noProof/>
          <w:sz w:val="24"/>
          <w:szCs w:val="24"/>
          <w:lang w:eastAsia="en-US"/>
        </w:rPr>
      </w:pPr>
      <w:r w:rsidRPr="0009240D">
        <w:rPr>
          <w:rStyle w:val="FontStyle140"/>
          <w:rFonts w:ascii="Times New Roman" w:hAnsi="Times New Roman"/>
          <w:noProof/>
          <w:sz w:val="24"/>
          <w:szCs w:val="24"/>
        </w:rPr>
        <w:t>Easy access to area (tide effects)</w:t>
      </w:r>
    </w:p>
    <w:p w14:paraId="36DFBF28" w14:textId="77777777" w:rsidR="000A2173" w:rsidRPr="0009240D" w:rsidRDefault="000A2173" w:rsidP="000A2173">
      <w:pPr>
        <w:pStyle w:val="Style27"/>
        <w:widowControl/>
        <w:numPr>
          <w:ilvl w:val="0"/>
          <w:numId w:val="88"/>
        </w:numPr>
        <w:tabs>
          <w:tab w:val="left" w:pos="288"/>
        </w:tabs>
        <w:rPr>
          <w:rStyle w:val="FontStyle140"/>
          <w:rFonts w:ascii="Times New Roman" w:hAnsi="Times New Roman"/>
          <w:noProof/>
          <w:sz w:val="24"/>
          <w:szCs w:val="24"/>
          <w:lang w:eastAsia="en-US"/>
        </w:rPr>
      </w:pPr>
      <w:r w:rsidRPr="0009240D">
        <w:rPr>
          <w:rStyle w:val="FontStyle140"/>
          <w:rFonts w:ascii="Times New Roman" w:hAnsi="Times New Roman"/>
          <w:noProof/>
          <w:sz w:val="24"/>
          <w:szCs w:val="24"/>
        </w:rPr>
        <w:t>Seasonal suitability (affected from shower rains)</w:t>
      </w:r>
    </w:p>
    <w:p w14:paraId="40B54496" w14:textId="77777777" w:rsidR="000A2173" w:rsidRPr="0009240D" w:rsidRDefault="000A2173" w:rsidP="000A2173">
      <w:pPr>
        <w:pStyle w:val="Style27"/>
        <w:widowControl/>
        <w:numPr>
          <w:ilvl w:val="0"/>
          <w:numId w:val="88"/>
        </w:numPr>
        <w:tabs>
          <w:tab w:val="left" w:pos="288"/>
        </w:tabs>
        <w:rPr>
          <w:rStyle w:val="FontStyle140"/>
          <w:rFonts w:ascii="Times New Roman" w:hAnsi="Times New Roman"/>
          <w:noProof/>
          <w:sz w:val="24"/>
          <w:szCs w:val="24"/>
          <w:lang w:eastAsia="en-US"/>
        </w:rPr>
      </w:pPr>
      <w:r w:rsidRPr="0009240D">
        <w:rPr>
          <w:rStyle w:val="FontStyle140"/>
          <w:rFonts w:ascii="Times New Roman" w:hAnsi="Times New Roman"/>
          <w:noProof/>
          <w:sz w:val="24"/>
          <w:szCs w:val="24"/>
        </w:rPr>
        <w:t xml:space="preserve">Condition of sea traffic (traffic density) </w:t>
      </w:r>
    </w:p>
    <w:p w14:paraId="05150D48" w14:textId="77777777" w:rsidR="000A2173" w:rsidRPr="0009240D" w:rsidRDefault="000A2173" w:rsidP="000A2173">
      <w:pPr>
        <w:pStyle w:val="Style27"/>
        <w:tabs>
          <w:tab w:val="left" w:pos="288"/>
        </w:tabs>
        <w:rPr>
          <w:rFonts w:ascii="Times New Roman" w:hAnsi="Times New Roman" w:cs="Times New Roman"/>
          <w:lang w:val="en-US"/>
        </w:rPr>
      </w:pPr>
    </w:p>
    <w:p w14:paraId="13AB2E05" w14:textId="77777777" w:rsidR="000A2173" w:rsidRPr="0009240D" w:rsidRDefault="000A2173" w:rsidP="000A2173">
      <w:pPr>
        <w:pStyle w:val="Style27"/>
        <w:tabs>
          <w:tab w:val="left" w:pos="288"/>
        </w:tabs>
        <w:rPr>
          <w:rFonts w:ascii="Times New Roman" w:hAnsi="Times New Roman" w:cs="Times New Roman"/>
          <w:lang w:val="en-US"/>
        </w:rPr>
      </w:pPr>
      <w:r w:rsidRPr="0009240D">
        <w:rPr>
          <w:rFonts w:ascii="Times New Roman" w:hAnsi="Times New Roman" w:cs="Times New Roman"/>
          <w:lang w:val="en-US"/>
        </w:rPr>
        <w:t>Following two factors limit the choice of sampling method:</w:t>
      </w:r>
    </w:p>
    <w:p w14:paraId="29112566" w14:textId="77777777" w:rsidR="000A2173" w:rsidRPr="0009240D" w:rsidRDefault="000A2173" w:rsidP="000A2173">
      <w:pPr>
        <w:pStyle w:val="Style27"/>
        <w:tabs>
          <w:tab w:val="left" w:pos="288"/>
        </w:tabs>
        <w:rPr>
          <w:rFonts w:ascii="Times New Roman" w:hAnsi="Times New Roman" w:cs="Times New Roman"/>
          <w:lang w:val="en-US"/>
        </w:rPr>
      </w:pPr>
    </w:p>
    <w:p w14:paraId="11D47AA5" w14:textId="77777777" w:rsidR="000A2173" w:rsidRPr="0009240D" w:rsidRDefault="000A2173" w:rsidP="000A2173">
      <w:pPr>
        <w:pStyle w:val="Style27"/>
        <w:widowControl/>
        <w:numPr>
          <w:ilvl w:val="0"/>
          <w:numId w:val="88"/>
        </w:numPr>
        <w:tabs>
          <w:tab w:val="left" w:pos="288"/>
        </w:tabs>
        <w:rPr>
          <w:rStyle w:val="FontStyle140"/>
          <w:rFonts w:ascii="Times New Roman" w:hAnsi="Times New Roman"/>
          <w:noProof/>
          <w:sz w:val="24"/>
          <w:szCs w:val="24"/>
          <w:lang w:eastAsia="en-US"/>
        </w:rPr>
      </w:pPr>
      <w:r w:rsidRPr="0009240D">
        <w:rPr>
          <w:rStyle w:val="FontStyle140"/>
          <w:rFonts w:ascii="Times New Roman" w:hAnsi="Times New Roman"/>
          <w:noProof/>
          <w:sz w:val="24"/>
          <w:szCs w:val="24"/>
        </w:rPr>
        <w:t xml:space="preserve">Need for sampling from </w:t>
      </w:r>
      <w:r w:rsidRPr="0009240D">
        <w:rPr>
          <w:rFonts w:ascii="Times New Roman" w:hAnsi="Times New Roman" w:cs="Times New Roman"/>
          <w:lang w:val="en-US"/>
        </w:rPr>
        <w:t xml:space="preserve">layers undisturbed remarkably </w:t>
      </w:r>
    </w:p>
    <w:p w14:paraId="1F71D573" w14:textId="77777777" w:rsidR="000A2173" w:rsidRPr="0009240D" w:rsidRDefault="000A2173" w:rsidP="000A2173">
      <w:pPr>
        <w:pStyle w:val="Style27"/>
        <w:widowControl/>
        <w:numPr>
          <w:ilvl w:val="0"/>
          <w:numId w:val="88"/>
        </w:numPr>
        <w:tabs>
          <w:tab w:val="left" w:pos="288"/>
        </w:tabs>
        <w:rPr>
          <w:rStyle w:val="FontStyle140"/>
          <w:rFonts w:ascii="Times New Roman" w:hAnsi="Times New Roman"/>
          <w:noProof/>
          <w:sz w:val="24"/>
          <w:szCs w:val="24"/>
          <w:lang w:eastAsia="en-US"/>
        </w:rPr>
      </w:pPr>
      <w:r w:rsidRPr="0009240D">
        <w:rPr>
          <w:rStyle w:val="FontStyle140"/>
          <w:rFonts w:ascii="Times New Roman" w:hAnsi="Times New Roman"/>
          <w:noProof/>
          <w:sz w:val="24"/>
          <w:szCs w:val="24"/>
        </w:rPr>
        <w:t xml:space="preserve">Need for sampling for general morphological or chemical examination from a distrubed  area which  is close to the surface of the bed. </w:t>
      </w:r>
    </w:p>
    <w:p w14:paraId="6D165785" w14:textId="77777777" w:rsidR="000A2173" w:rsidRPr="0009240D" w:rsidRDefault="000A2173" w:rsidP="000A2173">
      <w:pPr>
        <w:pStyle w:val="Style27"/>
        <w:widowControl/>
        <w:numPr>
          <w:ilvl w:val="0"/>
          <w:numId w:val="88"/>
        </w:numPr>
        <w:tabs>
          <w:tab w:val="left" w:pos="288"/>
        </w:tabs>
        <w:rPr>
          <w:rStyle w:val="FontStyle140"/>
          <w:rFonts w:ascii="Times New Roman" w:hAnsi="Times New Roman"/>
          <w:noProof/>
          <w:sz w:val="24"/>
          <w:szCs w:val="24"/>
          <w:lang w:eastAsia="en-US"/>
        </w:rPr>
      </w:pPr>
      <w:r w:rsidRPr="0009240D">
        <w:rPr>
          <w:rStyle w:val="FontStyle140"/>
          <w:rFonts w:ascii="Times New Roman" w:hAnsi="Times New Roman"/>
          <w:noProof/>
          <w:sz w:val="24"/>
          <w:szCs w:val="24"/>
        </w:rPr>
        <w:t>The conditions in sampling location are very important for correct sampling. These conditions should b</w:t>
      </w:r>
      <w:r w:rsidRPr="0009240D">
        <w:rPr>
          <w:rStyle w:val="FontStyle140"/>
          <w:rFonts w:ascii="Times New Roman" w:hAnsi="Times New Roman"/>
          <w:noProof/>
          <w:sz w:val="24"/>
          <w:szCs w:val="24"/>
          <w:lang w:eastAsia="en-US"/>
        </w:rPr>
        <w:t>e</w:t>
      </w:r>
      <w:r w:rsidRPr="0009240D">
        <w:rPr>
          <w:rStyle w:val="FontStyle140"/>
          <w:rFonts w:ascii="Times New Roman" w:hAnsi="Times New Roman"/>
          <w:noProof/>
          <w:sz w:val="24"/>
          <w:szCs w:val="24"/>
        </w:rPr>
        <w:t xml:space="preserve"> known before sampling. Conditions regarding to climate, water, geology and sea transportation should be considered during the selection of device to be used. </w:t>
      </w:r>
    </w:p>
    <w:p w14:paraId="0D2872BE" w14:textId="77777777" w:rsidR="000A2173" w:rsidRPr="0009240D" w:rsidRDefault="000A2173" w:rsidP="000A2173">
      <w:pPr>
        <w:pStyle w:val="Style27"/>
        <w:widowControl/>
        <w:numPr>
          <w:ilvl w:val="0"/>
          <w:numId w:val="88"/>
        </w:numPr>
        <w:tabs>
          <w:tab w:val="left" w:pos="288"/>
        </w:tabs>
        <w:rPr>
          <w:rStyle w:val="FontStyle140"/>
          <w:rFonts w:ascii="Times New Roman" w:hAnsi="Times New Roman"/>
          <w:noProof/>
          <w:sz w:val="24"/>
          <w:szCs w:val="24"/>
          <w:lang w:eastAsia="en-US"/>
        </w:rPr>
      </w:pPr>
      <w:r w:rsidRPr="0009240D">
        <w:rPr>
          <w:rStyle w:val="FontStyle140"/>
          <w:rFonts w:ascii="Times New Roman" w:hAnsi="Times New Roman"/>
          <w:noProof/>
          <w:sz w:val="24"/>
          <w:szCs w:val="24"/>
        </w:rPr>
        <w:t>High flow rates in rivers should be considered during sampling. If it is possible, samples should be collected in low water level periods where sample device is sligthly affected. Other hydrographic conditions should also be examined  before sampling.</w:t>
      </w:r>
    </w:p>
    <w:p w14:paraId="63C6AC60" w14:textId="77777777" w:rsidR="000A2173" w:rsidRPr="0009240D" w:rsidRDefault="000A2173" w:rsidP="000A2173">
      <w:pPr>
        <w:pStyle w:val="Style27"/>
        <w:tabs>
          <w:tab w:val="left" w:pos="288"/>
        </w:tabs>
        <w:ind w:left="780"/>
        <w:rPr>
          <w:rStyle w:val="FontStyle140"/>
          <w:rFonts w:ascii="Times New Roman" w:hAnsi="Times New Roman"/>
          <w:noProof/>
          <w:sz w:val="24"/>
          <w:szCs w:val="24"/>
          <w:lang w:eastAsia="en-US"/>
        </w:rPr>
      </w:pPr>
    </w:p>
    <w:p w14:paraId="57CFD868" w14:textId="77777777" w:rsidR="000A2173" w:rsidRPr="0009240D" w:rsidRDefault="000A2173" w:rsidP="000A2173">
      <w:pPr>
        <w:pStyle w:val="Style25"/>
        <w:spacing w:line="240" w:lineRule="auto"/>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Sediment samples are generally kept in glass vessels and transported at nearly 4</w:t>
      </w:r>
      <w:r w:rsidRPr="0009240D">
        <w:rPr>
          <w:rStyle w:val="FontStyle140"/>
          <w:rFonts w:ascii="Times New Roman" w:hAnsi="Times New Roman"/>
          <w:noProof/>
          <w:sz w:val="24"/>
          <w:szCs w:val="24"/>
          <w:vertAlign w:val="superscript"/>
        </w:rPr>
        <w:t>o</w:t>
      </w:r>
      <w:r w:rsidRPr="0009240D">
        <w:rPr>
          <w:rStyle w:val="FontStyle140"/>
          <w:rFonts w:ascii="Times New Roman" w:hAnsi="Times New Roman"/>
          <w:noProof/>
          <w:sz w:val="24"/>
          <w:szCs w:val="24"/>
        </w:rPr>
        <w:t xml:space="preserve">C or below. </w:t>
      </w:r>
      <w:r w:rsidRPr="0009240D">
        <w:rPr>
          <w:rStyle w:val="FontStyle140"/>
          <w:rFonts w:ascii="Times New Roman" w:hAnsi="Times New Roman"/>
          <w:noProof/>
          <w:sz w:val="24"/>
          <w:szCs w:val="24"/>
        </w:rPr>
        <w:lastRenderedPageBreak/>
        <w:t xml:space="preserve">When there is a need to keep samples for more than one month, this process should be done in a deep freezer by considering physico-chemical changes which could affect colloids while freezing. </w:t>
      </w:r>
    </w:p>
    <w:p w14:paraId="5BADFF72" w14:textId="77777777" w:rsidR="000A2173" w:rsidRDefault="000A2173" w:rsidP="000A2173">
      <w:pPr>
        <w:rPr>
          <w:rFonts w:ascii="Times New Roman" w:hAnsi="Times New Roman"/>
          <w:sz w:val="24"/>
        </w:rPr>
      </w:pPr>
    </w:p>
    <w:p w14:paraId="3D2DA74F" w14:textId="634E9B13" w:rsidR="000A2173" w:rsidRPr="0009240D" w:rsidRDefault="000A2173" w:rsidP="000A2173">
      <w:pPr>
        <w:pStyle w:val="Caption"/>
        <w:keepNext/>
        <w:rPr>
          <w:rFonts w:ascii="Times New Roman" w:hAnsi="Times New Roman"/>
        </w:rPr>
      </w:pPr>
      <w:bookmarkStart w:id="484" w:name="_Toc220598844"/>
      <w:bookmarkStart w:id="485" w:name="_Toc220945238"/>
      <w:r w:rsidRPr="0009240D">
        <w:rPr>
          <w:rFonts w:ascii="Times New Roman" w:hAnsi="Times New Roman"/>
        </w:rPr>
        <w:t xml:space="preserve">Table </w:t>
      </w:r>
      <w:r w:rsidR="00944A6E">
        <w:rPr>
          <w:rFonts w:ascii="Times New Roman" w:hAnsi="Times New Roman"/>
        </w:rPr>
        <w:fldChar w:fldCharType="begin"/>
      </w:r>
      <w:r w:rsidR="00944A6E">
        <w:rPr>
          <w:rFonts w:ascii="Times New Roman" w:hAnsi="Times New Roman"/>
        </w:rPr>
        <w:instrText xml:space="preserve"> SEQ Table \* ARABIC </w:instrText>
      </w:r>
      <w:r w:rsidR="00944A6E">
        <w:rPr>
          <w:rFonts w:ascii="Times New Roman" w:hAnsi="Times New Roman"/>
        </w:rPr>
        <w:fldChar w:fldCharType="separate"/>
      </w:r>
      <w:r w:rsidR="006B5D64">
        <w:rPr>
          <w:rFonts w:ascii="Times New Roman" w:hAnsi="Times New Roman"/>
          <w:noProof/>
        </w:rPr>
        <w:t>50</w:t>
      </w:r>
      <w:r w:rsidR="00944A6E">
        <w:rPr>
          <w:rFonts w:ascii="Times New Roman" w:hAnsi="Times New Roman"/>
        </w:rPr>
        <w:fldChar w:fldCharType="end"/>
      </w:r>
      <w:r w:rsidRPr="0009240D">
        <w:rPr>
          <w:rFonts w:ascii="Times New Roman" w:hAnsi="Times New Roman"/>
        </w:rPr>
        <w:t xml:space="preserve"> Sediment Analysis Parameters and Methods</w:t>
      </w:r>
      <w:bookmarkEnd w:id="484"/>
      <w:bookmarkEnd w:id="485"/>
    </w:p>
    <w:p w14:paraId="1B7854F2" w14:textId="77777777" w:rsidR="000A2173" w:rsidRPr="0009240D" w:rsidRDefault="000A2173" w:rsidP="000A2173">
      <w:pPr>
        <w:rPr>
          <w:sz w:val="16"/>
        </w:rPr>
      </w:pPr>
    </w:p>
    <w:tbl>
      <w:tblPr>
        <w:tblW w:w="5000" w:type="pct"/>
        <w:tblCellMar>
          <w:left w:w="70" w:type="dxa"/>
          <w:right w:w="70" w:type="dxa"/>
        </w:tblCellMar>
        <w:tblLook w:val="04A0" w:firstRow="1" w:lastRow="0" w:firstColumn="1" w:lastColumn="0" w:noHBand="0" w:noVBand="1"/>
      </w:tblPr>
      <w:tblGrid>
        <w:gridCol w:w="267"/>
        <w:gridCol w:w="5808"/>
        <w:gridCol w:w="3341"/>
      </w:tblGrid>
      <w:tr w:rsidR="000A2173" w:rsidRPr="00BE6A90" w14:paraId="596467C2" w14:textId="77777777" w:rsidTr="000A2173">
        <w:trPr>
          <w:trHeight w:val="170"/>
          <w:tblHeader/>
        </w:trPr>
        <w:tc>
          <w:tcPr>
            <w:tcW w:w="142" w:type="pct"/>
            <w:tcBorders>
              <w:top w:val="single" w:sz="4" w:space="0" w:color="auto"/>
              <w:left w:val="single" w:sz="4" w:space="0" w:color="auto"/>
              <w:bottom w:val="nil"/>
              <w:right w:val="single" w:sz="4" w:space="0" w:color="auto"/>
            </w:tcBorders>
            <w:shd w:val="clear" w:color="000000" w:fill="D9D9D9"/>
            <w:noWrap/>
            <w:tcMar>
              <w:left w:w="28" w:type="dxa"/>
              <w:right w:w="28" w:type="dxa"/>
            </w:tcMar>
            <w:vAlign w:val="center"/>
            <w:hideMark/>
          </w:tcPr>
          <w:p w14:paraId="725F9A2F"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w:t>
            </w:r>
          </w:p>
        </w:tc>
        <w:tc>
          <w:tcPr>
            <w:tcW w:w="3084" w:type="pct"/>
            <w:tcBorders>
              <w:top w:val="single" w:sz="4" w:space="0" w:color="auto"/>
              <w:left w:val="nil"/>
              <w:bottom w:val="nil"/>
              <w:right w:val="single" w:sz="4" w:space="0" w:color="auto"/>
            </w:tcBorders>
            <w:shd w:val="clear" w:color="000000" w:fill="D9D9D9"/>
            <w:noWrap/>
            <w:tcMar>
              <w:left w:w="28" w:type="dxa"/>
              <w:right w:w="28" w:type="dxa"/>
            </w:tcMar>
            <w:vAlign w:val="center"/>
            <w:hideMark/>
          </w:tcPr>
          <w:p w14:paraId="58AAE7D9"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Parametre</w:t>
            </w:r>
          </w:p>
        </w:tc>
        <w:tc>
          <w:tcPr>
            <w:tcW w:w="1774" w:type="pct"/>
            <w:tcBorders>
              <w:top w:val="single" w:sz="4" w:space="0" w:color="auto"/>
              <w:left w:val="nil"/>
              <w:bottom w:val="nil"/>
              <w:right w:val="single" w:sz="4" w:space="0" w:color="auto"/>
            </w:tcBorders>
            <w:shd w:val="clear" w:color="000000" w:fill="D9D9D9"/>
            <w:noWrap/>
            <w:tcMar>
              <w:left w:w="28" w:type="dxa"/>
              <w:right w:w="28" w:type="dxa"/>
            </w:tcMar>
            <w:vAlign w:val="center"/>
            <w:hideMark/>
          </w:tcPr>
          <w:p w14:paraId="2F8D4387" w14:textId="77777777" w:rsidR="000A2173" w:rsidRPr="0009240D" w:rsidRDefault="000A2173" w:rsidP="000A2173">
            <w:pPr>
              <w:jc w:val="center"/>
              <w:rPr>
                <w:rFonts w:ascii="Times New Roman" w:hAnsi="Times New Roman"/>
                <w:b/>
                <w:bCs/>
                <w:color w:val="000000"/>
                <w:sz w:val="18"/>
                <w:szCs w:val="18"/>
              </w:rPr>
            </w:pPr>
            <w:r w:rsidRPr="0009240D">
              <w:rPr>
                <w:rFonts w:ascii="Times New Roman" w:hAnsi="Times New Roman"/>
                <w:b/>
                <w:bCs/>
                <w:color w:val="000000"/>
                <w:sz w:val="18"/>
                <w:szCs w:val="18"/>
              </w:rPr>
              <w:t>Metot</w:t>
            </w:r>
          </w:p>
        </w:tc>
      </w:tr>
      <w:tr w:rsidR="000A2173" w:rsidRPr="00BE6A90" w14:paraId="336FCAA7" w14:textId="77777777" w:rsidTr="000A2173">
        <w:trPr>
          <w:trHeight w:val="170"/>
        </w:trPr>
        <w:tc>
          <w:tcPr>
            <w:tcW w:w="142" w:type="pc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7BED75E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w:t>
            </w:r>
          </w:p>
        </w:tc>
        <w:tc>
          <w:tcPr>
            <w:tcW w:w="3084" w:type="pct"/>
            <w:tcBorders>
              <w:top w:val="single" w:sz="4" w:space="0" w:color="auto"/>
              <w:left w:val="nil"/>
              <w:bottom w:val="single" w:sz="4" w:space="0" w:color="auto"/>
              <w:right w:val="single" w:sz="4" w:space="0" w:color="auto"/>
            </w:tcBorders>
            <w:noWrap/>
            <w:tcMar>
              <w:left w:w="28" w:type="dxa"/>
              <w:right w:w="28" w:type="dxa"/>
            </w:tcMar>
            <w:vAlign w:val="center"/>
            <w:hideMark/>
          </w:tcPr>
          <w:p w14:paraId="5FD05B5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BTEX</w:t>
            </w:r>
          </w:p>
        </w:tc>
        <w:tc>
          <w:tcPr>
            <w:tcW w:w="1774" w:type="pct"/>
            <w:tcBorders>
              <w:top w:val="single" w:sz="4" w:space="0" w:color="auto"/>
              <w:left w:val="nil"/>
              <w:bottom w:val="single" w:sz="4" w:space="0" w:color="auto"/>
              <w:right w:val="single" w:sz="4" w:space="0" w:color="auto"/>
            </w:tcBorders>
            <w:noWrap/>
            <w:tcMar>
              <w:left w:w="28" w:type="dxa"/>
              <w:right w:w="28" w:type="dxa"/>
            </w:tcMar>
            <w:vAlign w:val="center"/>
            <w:hideMark/>
          </w:tcPr>
          <w:p w14:paraId="574CAC0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5021 A, EPA 8260 D</w:t>
            </w:r>
          </w:p>
        </w:tc>
      </w:tr>
      <w:tr w:rsidR="000A2173" w:rsidRPr="009B3525" w14:paraId="15A2747E"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2BE412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37D6893A"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PAH</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C5B4CEA" w14:textId="77777777" w:rsidR="000A2173" w:rsidRPr="0009240D" w:rsidRDefault="000A2173" w:rsidP="000A2173">
            <w:pPr>
              <w:jc w:val="center"/>
              <w:rPr>
                <w:rFonts w:ascii="Times New Roman" w:hAnsi="Times New Roman"/>
                <w:color w:val="000000"/>
                <w:sz w:val="18"/>
                <w:szCs w:val="18"/>
                <w:lang w:val="pl-PL"/>
              </w:rPr>
            </w:pPr>
            <w:r w:rsidRPr="0009240D">
              <w:rPr>
                <w:rFonts w:ascii="Times New Roman" w:hAnsi="Times New Roman"/>
                <w:color w:val="000000"/>
                <w:sz w:val="18"/>
                <w:szCs w:val="18"/>
                <w:lang w:val="pl-PL"/>
              </w:rPr>
              <w:t>EPA 3540 C, EPA 3620 C, EPA 8270 E</w:t>
            </w:r>
          </w:p>
        </w:tc>
      </w:tr>
      <w:tr w:rsidR="000A2173" w:rsidRPr="00BE6A90" w14:paraId="75F7977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45BC43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3</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1F824B0B"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 xml:space="preserve">Total Organic Halogen </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485A42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9020 B</w:t>
            </w:r>
          </w:p>
        </w:tc>
      </w:tr>
      <w:tr w:rsidR="000A2173" w:rsidRPr="00BE6A90" w14:paraId="2F8FA45D"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67A1FD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4</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06239DA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 xml:space="preserve">Total Petroleum Hydrocarbons </w:t>
            </w:r>
          </w:p>
          <w:p w14:paraId="1F6495EB"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EC5 - EC8 EC8&gt; - EC16 EC16&gt; - EC35 EC5 - EC9 EC9&gt; - EC16</w:t>
            </w:r>
          </w:p>
        </w:tc>
        <w:tc>
          <w:tcPr>
            <w:tcW w:w="1774" w:type="pct"/>
            <w:tcBorders>
              <w:top w:val="nil"/>
              <w:left w:val="single" w:sz="4" w:space="0" w:color="auto"/>
              <w:bottom w:val="single" w:sz="4" w:space="0" w:color="000000"/>
              <w:right w:val="single" w:sz="4" w:space="0" w:color="auto"/>
            </w:tcBorders>
            <w:tcMar>
              <w:left w:w="28" w:type="dxa"/>
              <w:right w:w="28" w:type="dxa"/>
            </w:tcMar>
            <w:vAlign w:val="center"/>
            <w:hideMark/>
          </w:tcPr>
          <w:p w14:paraId="70D8285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TNRCC Method 1005/TNRCC</w:t>
            </w:r>
            <w:r w:rsidRPr="0009240D">
              <w:rPr>
                <w:rFonts w:ascii="Times New Roman" w:hAnsi="Times New Roman"/>
                <w:color w:val="000000"/>
                <w:sz w:val="18"/>
                <w:szCs w:val="18"/>
              </w:rPr>
              <w:br/>
              <w:t>Method 1006</w:t>
            </w:r>
          </w:p>
        </w:tc>
      </w:tr>
      <w:tr w:rsidR="000A2173" w:rsidRPr="00BE6A90" w14:paraId="22F439C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4A13DD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5</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28CECBA2"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VOCs</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066CDD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5021 A, EPA 8260 D</w:t>
            </w:r>
          </w:p>
        </w:tc>
      </w:tr>
      <w:tr w:rsidR="000A2173" w:rsidRPr="00BE6A90" w14:paraId="151AD437"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E5869D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6</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70E251C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Mercury (Hg)</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568EB6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0FCE645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14BEBA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7</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89BCC1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Zinc (Zn)</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BF2771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3467CDF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7BEB90E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8</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721E19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Copper (Cu)</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9D7BC8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5FB4929B"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D54AD6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9</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048C54B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Nickel (Ni)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169B526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62641903"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D691AB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10</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4322F6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Chromium (Cr), (Total)</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4523FB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300C4E10"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352082C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11</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B44C07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Lead (Pb)</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79952D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35A28440"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631B7F9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12</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0FBDF5D"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Selenium (Se)</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9B4BC2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5CE165B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36B8568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13</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58DD4E1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Arsenic (As)</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D0AA82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16E18637"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4E07E1E4"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14</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F71BB7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Antimony (Sb)</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930F98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25669534"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64E69B1C"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15</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7DD964A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Molybdenum(Mo)</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17F8231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48A6E6B4"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6B76A4A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16</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198C1A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Titanium (Ti)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1C4971FE"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1C987A9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45ED618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17</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EC36597"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Tin (Sn)</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91D1AC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14290FF1"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0A2CA58"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18</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20395841"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Barium (Ba)</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2FB77A0"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7369D725"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65549BA"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19</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0FA0864"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Beryllium (Be)</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320910F"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085AAB08"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3E6F997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20</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5A5EF073"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Cr</w:t>
            </w:r>
            <w:r w:rsidRPr="0009240D">
              <w:rPr>
                <w:rFonts w:ascii="Times New Roman" w:hAnsi="Times New Roman"/>
                <w:color w:val="000000"/>
                <w:sz w:val="18"/>
                <w:szCs w:val="18"/>
                <w:vertAlign w:val="superscript"/>
              </w:rPr>
              <w:t>3+</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73B488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3060 A, EPA 7196 A</w:t>
            </w:r>
          </w:p>
        </w:tc>
      </w:tr>
      <w:tr w:rsidR="000A2173" w:rsidRPr="00BE6A90" w14:paraId="0D53A1A2"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195FFDAB"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21</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2933F99"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Cr</w:t>
            </w:r>
            <w:r w:rsidRPr="0009240D">
              <w:rPr>
                <w:rFonts w:ascii="Times New Roman" w:hAnsi="Times New Roman"/>
                <w:color w:val="000000"/>
                <w:sz w:val="18"/>
                <w:szCs w:val="18"/>
                <w:vertAlign w:val="superscript"/>
              </w:rPr>
              <w:t>6+</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5FB8615"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3060 A, EPA 7196 A</w:t>
            </w:r>
          </w:p>
        </w:tc>
      </w:tr>
      <w:tr w:rsidR="000A2173" w:rsidRPr="00BE6A90" w14:paraId="402B495E"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C6C7AB3"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22</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8ABFD5E"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Vanadium (V)</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923DEE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376A48D6"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7AA61E1"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23</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E79E08F"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Cobalt (Co)</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4A8B666"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63E899C4"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3791529"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24</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572D6A15"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Thallium (Tl)</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44B9D92"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r w:rsidR="000A2173" w:rsidRPr="00BE6A90" w14:paraId="4FB5D2E2" w14:textId="77777777" w:rsidTr="000A2173">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6D5FE917"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25</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37DFEFC" w14:textId="77777777" w:rsidR="000A2173" w:rsidRPr="0009240D" w:rsidRDefault="000A2173" w:rsidP="000A2173">
            <w:pPr>
              <w:rPr>
                <w:rFonts w:ascii="Times New Roman" w:hAnsi="Times New Roman"/>
                <w:color w:val="000000"/>
                <w:sz w:val="18"/>
                <w:szCs w:val="18"/>
              </w:rPr>
            </w:pPr>
            <w:r w:rsidRPr="0009240D">
              <w:rPr>
                <w:rFonts w:ascii="Times New Roman" w:hAnsi="Times New Roman"/>
                <w:color w:val="000000"/>
                <w:sz w:val="18"/>
                <w:szCs w:val="18"/>
              </w:rPr>
              <w:t>Silver (Ag)</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3ABC51D" w14:textId="77777777" w:rsidR="000A2173" w:rsidRPr="0009240D" w:rsidRDefault="000A2173" w:rsidP="000A2173">
            <w:pPr>
              <w:jc w:val="center"/>
              <w:rPr>
                <w:rFonts w:ascii="Times New Roman" w:hAnsi="Times New Roman"/>
                <w:color w:val="000000"/>
                <w:sz w:val="18"/>
                <w:szCs w:val="18"/>
              </w:rPr>
            </w:pPr>
            <w:r w:rsidRPr="0009240D">
              <w:rPr>
                <w:rFonts w:ascii="Times New Roman" w:hAnsi="Times New Roman"/>
                <w:color w:val="000000"/>
                <w:sz w:val="18"/>
                <w:szCs w:val="18"/>
              </w:rPr>
              <w:t>EPA 3051 A, EPA 6010 D</w:t>
            </w:r>
          </w:p>
        </w:tc>
      </w:tr>
    </w:tbl>
    <w:p w14:paraId="0D6810C8" w14:textId="77777777" w:rsidR="000A2173" w:rsidRPr="0068304D" w:rsidRDefault="000A2173" w:rsidP="000A2173">
      <w:pPr>
        <w:rPr>
          <w:rFonts w:ascii="Times New Roman" w:hAnsi="Times New Roman"/>
          <w:sz w:val="24"/>
        </w:rPr>
      </w:pPr>
    </w:p>
    <w:p w14:paraId="07793A19" w14:textId="77777777" w:rsidR="00DD6CB1" w:rsidRDefault="000A2173" w:rsidP="006414B4">
      <w:pPr>
        <w:jc w:val="left"/>
        <w:rPr>
          <w:rFonts w:ascii="Times New Roman" w:hAnsi="Times New Roman"/>
          <w:b/>
          <w:sz w:val="24"/>
        </w:rPr>
      </w:pPr>
      <w:r w:rsidRPr="00522B46">
        <w:rPr>
          <w:rFonts w:ascii="Times New Roman" w:hAnsi="Times New Roman"/>
          <w:b/>
          <w:sz w:val="24"/>
        </w:rPr>
        <w:t>Heavy metals:</w:t>
      </w:r>
    </w:p>
    <w:p w14:paraId="6C58729D" w14:textId="50B67340" w:rsidR="000A2173" w:rsidRPr="00B7417C" w:rsidRDefault="000A2173" w:rsidP="006414B4">
      <w:pPr>
        <w:jc w:val="left"/>
        <w:rPr>
          <w:rFonts w:ascii="Times New Roman" w:hAnsi="Times New Roman"/>
          <w:sz w:val="24"/>
        </w:rPr>
      </w:pPr>
      <w:r w:rsidRPr="00522B46">
        <w:rPr>
          <w:rFonts w:ascii="Times New Roman" w:hAnsi="Times New Roman"/>
          <w:b/>
          <w:sz w:val="24"/>
        </w:rPr>
        <w:br/>
      </w:r>
      <w:r w:rsidRPr="00B7417C">
        <w:rPr>
          <w:rFonts w:ascii="Times New Roman" w:hAnsi="Times New Roman"/>
          <w:sz w:val="24"/>
        </w:rPr>
        <w:t>As, Cd, Pb, Hg, Cr, Ni, Cu, Zn, B, Co, Mo, F</w:t>
      </w:r>
    </w:p>
    <w:p w14:paraId="02703180" w14:textId="77777777" w:rsidR="00DD6CB1" w:rsidRDefault="000A2173" w:rsidP="006414B4">
      <w:pPr>
        <w:jc w:val="left"/>
        <w:rPr>
          <w:rFonts w:ascii="Times New Roman" w:hAnsi="Times New Roman"/>
          <w:b/>
          <w:sz w:val="24"/>
        </w:rPr>
      </w:pPr>
      <w:r w:rsidRPr="00522B46">
        <w:rPr>
          <w:rFonts w:ascii="Times New Roman" w:hAnsi="Times New Roman"/>
          <w:b/>
          <w:sz w:val="24"/>
        </w:rPr>
        <w:t>Organic substances:</w:t>
      </w:r>
    </w:p>
    <w:p w14:paraId="1831E673" w14:textId="2527A769" w:rsidR="000A2173" w:rsidRDefault="000A2173" w:rsidP="006414B4">
      <w:pPr>
        <w:jc w:val="left"/>
        <w:rPr>
          <w:rFonts w:ascii="Times New Roman" w:hAnsi="Times New Roman"/>
          <w:sz w:val="24"/>
        </w:rPr>
      </w:pPr>
      <w:r w:rsidRPr="00B7417C">
        <w:rPr>
          <w:rFonts w:ascii="Times New Roman" w:hAnsi="Times New Roman"/>
          <w:sz w:val="24"/>
        </w:rPr>
        <w:br/>
        <w:t>ΣPAH (16 EPA PAHs), PCB – 7 indicator congeners</w:t>
      </w:r>
    </w:p>
    <w:p w14:paraId="7D4E2B8E" w14:textId="77777777" w:rsidR="00DD6CB1" w:rsidRPr="00B7417C" w:rsidRDefault="00DD6CB1" w:rsidP="006414B4">
      <w:pPr>
        <w:jc w:val="left"/>
        <w:rPr>
          <w:rFonts w:ascii="Times New Roman" w:hAnsi="Times New Roman"/>
          <w:sz w:val="24"/>
        </w:rPr>
      </w:pPr>
    </w:p>
    <w:p w14:paraId="3AE9D136" w14:textId="77777777" w:rsidR="00DD6CB1" w:rsidRDefault="000A2173" w:rsidP="006414B4">
      <w:pPr>
        <w:jc w:val="left"/>
        <w:rPr>
          <w:rFonts w:ascii="Times New Roman" w:hAnsi="Times New Roman"/>
          <w:b/>
          <w:sz w:val="24"/>
        </w:rPr>
      </w:pPr>
      <w:r w:rsidRPr="00522B46">
        <w:rPr>
          <w:rFonts w:ascii="Times New Roman" w:hAnsi="Times New Roman"/>
          <w:b/>
          <w:sz w:val="24"/>
        </w:rPr>
        <w:t>Industry-specific contaminants (as required):</w:t>
      </w:r>
    </w:p>
    <w:p w14:paraId="4D629588" w14:textId="370BCA60" w:rsidR="000A2173" w:rsidRDefault="000A2173" w:rsidP="006414B4">
      <w:pPr>
        <w:jc w:val="left"/>
        <w:rPr>
          <w:rFonts w:ascii="Times New Roman" w:hAnsi="Times New Roman"/>
          <w:sz w:val="24"/>
        </w:rPr>
      </w:pPr>
      <w:r w:rsidRPr="00B7417C">
        <w:rPr>
          <w:rFonts w:ascii="Times New Roman" w:hAnsi="Times New Roman"/>
          <w:sz w:val="24"/>
        </w:rPr>
        <w:br/>
        <w:t>mineral oils, phenols, total cyanides</w:t>
      </w:r>
    </w:p>
    <w:p w14:paraId="5A5FA2D5" w14:textId="77777777" w:rsidR="00DD6CB1" w:rsidRDefault="00DD6CB1" w:rsidP="006414B4">
      <w:pPr>
        <w:jc w:val="left"/>
        <w:rPr>
          <w:rFonts w:ascii="Times New Roman" w:hAnsi="Times New Roman"/>
          <w:sz w:val="24"/>
        </w:rPr>
      </w:pPr>
    </w:p>
    <w:p w14:paraId="5A0F4E62" w14:textId="77777777" w:rsidR="000A2173" w:rsidRDefault="000A2173" w:rsidP="000A2173">
      <w:pPr>
        <w:rPr>
          <w:rFonts w:ascii="Times New Roman" w:hAnsi="Times New Roman"/>
          <w:b/>
          <w:bCs/>
          <w:sz w:val="24"/>
        </w:rPr>
      </w:pPr>
      <w:r w:rsidRPr="0009240D">
        <w:rPr>
          <w:rFonts w:ascii="Times New Roman" w:hAnsi="Times New Roman"/>
          <w:b/>
          <w:bCs/>
          <w:sz w:val="24"/>
        </w:rPr>
        <w:t xml:space="preserve">d) Air Quality </w:t>
      </w:r>
    </w:p>
    <w:p w14:paraId="21F6BD0B" w14:textId="77777777" w:rsidR="00DD6CB1" w:rsidRPr="0009240D" w:rsidRDefault="00DD6CB1" w:rsidP="000A2173">
      <w:pPr>
        <w:rPr>
          <w:rFonts w:ascii="Times New Roman" w:hAnsi="Times New Roman"/>
          <w:b/>
          <w:bCs/>
          <w:sz w:val="24"/>
        </w:rPr>
      </w:pPr>
    </w:p>
    <w:p w14:paraId="183EE67D" w14:textId="77777777" w:rsidR="000A2173" w:rsidRPr="0009240D" w:rsidRDefault="000A2173" w:rsidP="000A2173">
      <w:pPr>
        <w:pStyle w:val="Style25"/>
        <w:spacing w:line="240" w:lineRule="auto"/>
        <w:contextualSpacing/>
        <w:jc w:val="both"/>
        <w:rPr>
          <w:rStyle w:val="FontStyle140"/>
          <w:rFonts w:ascii="Times New Roman" w:eastAsia="Calibri" w:hAnsi="Times New Roman"/>
          <w:bCs/>
          <w:noProof/>
          <w:sz w:val="24"/>
          <w:szCs w:val="24"/>
          <w:lang w:eastAsia="en-US"/>
        </w:rPr>
      </w:pPr>
      <w:r w:rsidRPr="0009240D">
        <w:rPr>
          <w:rStyle w:val="FontStyle140"/>
          <w:rFonts w:ascii="Times New Roman" w:hAnsi="Times New Roman"/>
          <w:noProof/>
          <w:sz w:val="24"/>
          <w:szCs w:val="24"/>
        </w:rPr>
        <w:t xml:space="preserve">Air Quality measurements will be carrried out for KAP Disposal Site Environmental Monitoring activities in different locations. The locations are selected in a desktop study and nearest settlements were selected as target points. The exact locations will be determined during the </w:t>
      </w:r>
      <w:r w:rsidRPr="0009240D">
        <w:rPr>
          <w:rStyle w:val="FontStyle140"/>
          <w:rFonts w:ascii="Times New Roman" w:hAnsi="Times New Roman"/>
          <w:noProof/>
          <w:sz w:val="24"/>
          <w:szCs w:val="24"/>
        </w:rPr>
        <w:lastRenderedPageBreak/>
        <w:t>monitoring site survey and the nearest residential buildings will be selected as air quality monitoring stations.</w:t>
      </w:r>
    </w:p>
    <w:p w14:paraId="401CF791"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p>
    <w:p w14:paraId="32524B52" w14:textId="77777777" w:rsidR="000A2173" w:rsidRPr="0009240D" w:rsidRDefault="000A2173" w:rsidP="000A2173">
      <w:pPr>
        <w:pStyle w:val="Style25"/>
        <w:spacing w:line="240" w:lineRule="auto"/>
        <w:contextualSpacing/>
        <w:jc w:val="both"/>
        <w:rPr>
          <w:rStyle w:val="FontStyle140"/>
          <w:rFonts w:ascii="Times New Roman" w:hAnsi="Times New Roman"/>
          <w:bCs/>
          <w:i/>
          <w:noProof/>
          <w:sz w:val="24"/>
          <w:szCs w:val="24"/>
          <w:u w:val="single"/>
        </w:rPr>
      </w:pPr>
      <w:r w:rsidRPr="0009240D">
        <w:rPr>
          <w:rStyle w:val="FontStyle140"/>
          <w:rFonts w:ascii="Times New Roman" w:hAnsi="Times New Roman"/>
          <w:bCs/>
          <w:i/>
          <w:noProof/>
          <w:sz w:val="24"/>
          <w:szCs w:val="24"/>
          <w:u w:val="single"/>
        </w:rPr>
        <w:t>PM</w:t>
      </w:r>
      <w:r w:rsidRPr="0009240D">
        <w:rPr>
          <w:rStyle w:val="FontStyle140"/>
          <w:rFonts w:ascii="Times New Roman" w:hAnsi="Times New Roman"/>
          <w:bCs/>
          <w:i/>
          <w:noProof/>
          <w:sz w:val="24"/>
          <w:szCs w:val="24"/>
          <w:u w:val="single"/>
          <w:vertAlign w:val="subscript"/>
        </w:rPr>
        <w:t>10</w:t>
      </w:r>
      <w:r w:rsidRPr="0009240D">
        <w:rPr>
          <w:rStyle w:val="FontStyle140"/>
          <w:rFonts w:ascii="Times New Roman" w:hAnsi="Times New Roman"/>
          <w:bCs/>
          <w:i/>
          <w:noProof/>
          <w:sz w:val="24"/>
          <w:szCs w:val="24"/>
          <w:u w:val="single"/>
        </w:rPr>
        <w:t xml:space="preserve"> Sampling</w:t>
      </w:r>
    </w:p>
    <w:p w14:paraId="1A2053DF" w14:textId="77777777" w:rsidR="000A2173" w:rsidRPr="0009240D" w:rsidRDefault="000A2173" w:rsidP="000A2173">
      <w:pPr>
        <w:pStyle w:val="Style25"/>
        <w:spacing w:line="240" w:lineRule="auto"/>
        <w:contextualSpacing/>
        <w:jc w:val="both"/>
        <w:rPr>
          <w:rStyle w:val="FontStyle140"/>
          <w:rFonts w:ascii="Times New Roman" w:hAnsi="Times New Roman"/>
          <w:b/>
          <w:bCs/>
          <w:noProof/>
          <w:sz w:val="24"/>
          <w:szCs w:val="24"/>
        </w:rPr>
      </w:pPr>
    </w:p>
    <w:p w14:paraId="653E45A3"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The Objective of PM</w:t>
      </w:r>
      <w:r w:rsidRPr="0009240D">
        <w:rPr>
          <w:rStyle w:val="FontStyle140"/>
          <w:rFonts w:ascii="Times New Roman" w:hAnsi="Times New Roman"/>
          <w:noProof/>
          <w:sz w:val="24"/>
          <w:szCs w:val="24"/>
          <w:vertAlign w:val="subscript"/>
        </w:rPr>
        <w:t>10</w:t>
      </w:r>
      <w:r w:rsidRPr="0009240D">
        <w:rPr>
          <w:rStyle w:val="FontStyle140"/>
          <w:rFonts w:ascii="Times New Roman" w:hAnsi="Times New Roman"/>
          <w:noProof/>
          <w:sz w:val="24"/>
          <w:szCs w:val="24"/>
        </w:rPr>
        <w:t xml:space="preserve"> sampling and measurement is to measure particulate matter with aerodynamic diameter ≤10 µm in ambient air. A high or low-volume air sampler with PM</w:t>
      </w:r>
      <w:r w:rsidRPr="0009240D">
        <w:rPr>
          <w:rStyle w:val="FontStyle140"/>
          <w:rFonts w:ascii="Times New Roman" w:hAnsi="Times New Roman"/>
          <w:noProof/>
          <w:sz w:val="24"/>
          <w:szCs w:val="24"/>
          <w:vertAlign w:val="subscript"/>
        </w:rPr>
        <w:t>10</w:t>
      </w:r>
      <w:r w:rsidRPr="0009240D">
        <w:rPr>
          <w:rStyle w:val="FontStyle140"/>
          <w:rFonts w:ascii="Times New Roman" w:hAnsi="Times New Roman"/>
          <w:noProof/>
          <w:sz w:val="24"/>
          <w:szCs w:val="24"/>
        </w:rPr>
        <w:t xml:space="preserve"> inlet is used to collect particles on pre-weighed filters; determine mass gravimetrically.</w:t>
      </w:r>
    </w:p>
    <w:p w14:paraId="21025DD3"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p>
    <w:p w14:paraId="72D638CC" w14:textId="77777777" w:rsidR="000A2173" w:rsidRPr="0009240D" w:rsidRDefault="000A2173" w:rsidP="000A2173">
      <w:pPr>
        <w:pStyle w:val="Style25"/>
        <w:spacing w:line="240" w:lineRule="auto"/>
        <w:contextualSpacing/>
        <w:jc w:val="both"/>
        <w:rPr>
          <w:rStyle w:val="FontStyle140"/>
          <w:rFonts w:ascii="Times New Roman" w:hAnsi="Times New Roman"/>
          <w:bCs/>
          <w:i/>
          <w:noProof/>
          <w:sz w:val="24"/>
          <w:szCs w:val="24"/>
          <w:u w:val="single"/>
        </w:rPr>
      </w:pPr>
      <w:r w:rsidRPr="0009240D">
        <w:rPr>
          <w:rStyle w:val="FontStyle140"/>
          <w:rFonts w:ascii="Times New Roman" w:hAnsi="Times New Roman"/>
          <w:bCs/>
          <w:i/>
          <w:noProof/>
          <w:sz w:val="24"/>
          <w:szCs w:val="24"/>
          <w:u w:val="single"/>
        </w:rPr>
        <w:t>PM</w:t>
      </w:r>
      <w:r w:rsidRPr="0009240D">
        <w:rPr>
          <w:rStyle w:val="FontStyle140"/>
          <w:rFonts w:ascii="Times New Roman" w:hAnsi="Times New Roman"/>
          <w:bCs/>
          <w:i/>
          <w:noProof/>
          <w:sz w:val="24"/>
          <w:szCs w:val="24"/>
          <w:u w:val="single"/>
          <w:vertAlign w:val="subscript"/>
        </w:rPr>
        <w:t xml:space="preserve">2.5 </w:t>
      </w:r>
      <w:r w:rsidRPr="0009240D">
        <w:rPr>
          <w:rStyle w:val="FontStyle140"/>
          <w:rFonts w:ascii="Times New Roman" w:hAnsi="Times New Roman"/>
          <w:bCs/>
          <w:i/>
          <w:noProof/>
          <w:sz w:val="24"/>
          <w:szCs w:val="24"/>
          <w:u w:val="single"/>
        </w:rPr>
        <w:t>Sampling</w:t>
      </w:r>
    </w:p>
    <w:p w14:paraId="1F4DDF73" w14:textId="77777777" w:rsidR="000A2173" w:rsidRPr="0009240D" w:rsidRDefault="000A2173" w:rsidP="000A2173">
      <w:pPr>
        <w:pStyle w:val="Style25"/>
        <w:spacing w:line="240" w:lineRule="auto"/>
        <w:contextualSpacing/>
        <w:jc w:val="both"/>
        <w:rPr>
          <w:rStyle w:val="FontStyle140"/>
          <w:rFonts w:ascii="Times New Roman" w:hAnsi="Times New Roman"/>
          <w:b/>
          <w:bCs/>
          <w:noProof/>
          <w:sz w:val="24"/>
          <w:szCs w:val="24"/>
        </w:rPr>
      </w:pPr>
    </w:p>
    <w:p w14:paraId="098203A4"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The Objective of PM</w:t>
      </w:r>
      <w:r w:rsidRPr="0009240D">
        <w:rPr>
          <w:rStyle w:val="FontStyle140"/>
          <w:rFonts w:ascii="Times New Roman" w:hAnsi="Times New Roman"/>
          <w:noProof/>
          <w:sz w:val="24"/>
          <w:szCs w:val="24"/>
          <w:vertAlign w:val="subscript"/>
        </w:rPr>
        <w:t xml:space="preserve">2.5 </w:t>
      </w:r>
      <w:r w:rsidRPr="0009240D">
        <w:rPr>
          <w:rStyle w:val="FontStyle140"/>
          <w:rFonts w:ascii="Times New Roman" w:hAnsi="Times New Roman"/>
          <w:noProof/>
          <w:sz w:val="24"/>
          <w:szCs w:val="24"/>
        </w:rPr>
        <w:t>sampling is to measure particulate matter with aerodynamic diameter ≤2.5 µm in ambient air. A high or low-volume air sampler with PM</w:t>
      </w:r>
      <w:r w:rsidRPr="0009240D">
        <w:rPr>
          <w:rStyle w:val="FontStyle140"/>
          <w:rFonts w:ascii="Times New Roman" w:hAnsi="Times New Roman"/>
          <w:noProof/>
          <w:sz w:val="24"/>
          <w:szCs w:val="24"/>
          <w:vertAlign w:val="subscript"/>
        </w:rPr>
        <w:t xml:space="preserve">2.5 </w:t>
      </w:r>
      <w:r w:rsidRPr="0009240D">
        <w:rPr>
          <w:rStyle w:val="FontStyle140"/>
          <w:rFonts w:ascii="Times New Roman" w:hAnsi="Times New Roman"/>
          <w:noProof/>
          <w:sz w:val="24"/>
          <w:szCs w:val="24"/>
        </w:rPr>
        <w:t>inlet is used to collect particles on pre-weighed filters and weigh filters to calculate concentration (µg/m³).</w:t>
      </w:r>
    </w:p>
    <w:p w14:paraId="5BD25B48"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p>
    <w:p w14:paraId="3004B58B" w14:textId="77777777" w:rsidR="000A2173" w:rsidRPr="0009240D" w:rsidRDefault="000A2173" w:rsidP="000A2173">
      <w:pPr>
        <w:pStyle w:val="Style25"/>
        <w:spacing w:line="240" w:lineRule="auto"/>
        <w:contextualSpacing/>
        <w:jc w:val="both"/>
        <w:rPr>
          <w:rStyle w:val="FontStyle140"/>
          <w:rFonts w:ascii="Times New Roman" w:hAnsi="Times New Roman"/>
          <w:bCs/>
          <w:i/>
          <w:noProof/>
          <w:sz w:val="24"/>
          <w:szCs w:val="24"/>
          <w:u w:val="single"/>
        </w:rPr>
      </w:pPr>
      <w:r w:rsidRPr="0009240D">
        <w:rPr>
          <w:rStyle w:val="FontStyle140"/>
          <w:rFonts w:ascii="Times New Roman" w:hAnsi="Times New Roman"/>
          <w:bCs/>
          <w:i/>
          <w:noProof/>
          <w:sz w:val="24"/>
          <w:szCs w:val="24"/>
          <w:u w:val="single"/>
        </w:rPr>
        <w:t>Settled Dust (Deposition Dust)</w:t>
      </w:r>
    </w:p>
    <w:p w14:paraId="3FB56DE9" w14:textId="77777777" w:rsidR="000A2173" w:rsidRPr="0009240D" w:rsidRDefault="000A2173" w:rsidP="000A2173">
      <w:pPr>
        <w:pStyle w:val="Style25"/>
        <w:spacing w:line="240" w:lineRule="auto"/>
        <w:contextualSpacing/>
        <w:jc w:val="both"/>
        <w:rPr>
          <w:rStyle w:val="FontStyle140"/>
          <w:rFonts w:ascii="Times New Roman" w:hAnsi="Times New Roman"/>
          <w:b/>
          <w:bCs/>
          <w:noProof/>
          <w:sz w:val="24"/>
          <w:szCs w:val="24"/>
        </w:rPr>
      </w:pPr>
    </w:p>
    <w:p w14:paraId="2E466A5F"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By this method, particulate matter that settles from the atmosphere over time is measured and dust is collected on clean flat surfaces or deposition gauges for a defined period; weigh collected dust to determine deposition rate (mg/m²/day).</w:t>
      </w:r>
    </w:p>
    <w:p w14:paraId="5E6B9979"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p>
    <w:p w14:paraId="60EBA46D" w14:textId="77777777" w:rsidR="000A2173" w:rsidRPr="0009240D" w:rsidRDefault="000A2173" w:rsidP="000A2173">
      <w:pPr>
        <w:pStyle w:val="Style25"/>
        <w:spacing w:line="240" w:lineRule="auto"/>
        <w:contextualSpacing/>
        <w:jc w:val="both"/>
        <w:rPr>
          <w:rStyle w:val="FontStyle140"/>
          <w:rFonts w:ascii="Times New Roman" w:hAnsi="Times New Roman"/>
          <w:bCs/>
          <w:i/>
          <w:noProof/>
          <w:sz w:val="24"/>
          <w:szCs w:val="24"/>
          <w:u w:val="single"/>
        </w:rPr>
      </w:pPr>
      <w:r w:rsidRPr="0009240D">
        <w:rPr>
          <w:rStyle w:val="FontStyle140"/>
          <w:rFonts w:ascii="Times New Roman" w:hAnsi="Times New Roman"/>
          <w:bCs/>
          <w:i/>
          <w:noProof/>
          <w:sz w:val="24"/>
          <w:szCs w:val="24"/>
          <w:u w:val="single"/>
        </w:rPr>
        <w:t>Passive Sampling</w:t>
      </w:r>
    </w:p>
    <w:p w14:paraId="4B0FD1E6" w14:textId="77777777" w:rsidR="000A2173" w:rsidRPr="0009240D" w:rsidRDefault="000A2173" w:rsidP="000A2173">
      <w:pPr>
        <w:pStyle w:val="Style25"/>
        <w:spacing w:line="240" w:lineRule="auto"/>
        <w:contextualSpacing/>
        <w:jc w:val="both"/>
        <w:rPr>
          <w:rStyle w:val="FontStyle140"/>
          <w:rFonts w:ascii="Times New Roman" w:hAnsi="Times New Roman"/>
          <w:b/>
          <w:bCs/>
          <w:noProof/>
          <w:sz w:val="24"/>
          <w:szCs w:val="24"/>
        </w:rPr>
      </w:pPr>
    </w:p>
    <w:p w14:paraId="38F43866"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In order to</w:t>
      </w:r>
      <w:r w:rsidRPr="0009240D">
        <w:rPr>
          <w:rStyle w:val="FontStyle140"/>
          <w:rFonts w:ascii="Times New Roman" w:hAnsi="Times New Roman"/>
          <w:bCs/>
          <w:noProof/>
          <w:sz w:val="24"/>
          <w:szCs w:val="24"/>
        </w:rPr>
        <w:t xml:space="preserve"> </w:t>
      </w:r>
      <w:r w:rsidRPr="0009240D">
        <w:rPr>
          <w:rStyle w:val="FontStyle140"/>
          <w:rFonts w:ascii="Times New Roman" w:hAnsi="Times New Roman"/>
          <w:noProof/>
          <w:sz w:val="24"/>
          <w:szCs w:val="24"/>
        </w:rPr>
        <w:t>measure the air pollutant (e.g., NO₂, SO₂, VOCs) diffusion without active pumping is used, passive samplers are deployed at breathing height for a defined period; extract and analyze chemicals in the lab; average concentration (µg/m³) is reported.</w:t>
      </w:r>
    </w:p>
    <w:p w14:paraId="0C2484B6" w14:textId="77777777" w:rsidR="000A2173" w:rsidRPr="0083436F" w:rsidRDefault="000A2173" w:rsidP="000A2173">
      <w:pPr>
        <w:rPr>
          <w:rFonts w:ascii="Times New Roman" w:hAnsi="Times New Roman"/>
          <w:sz w:val="24"/>
        </w:rPr>
      </w:pPr>
    </w:p>
    <w:p w14:paraId="700403EB" w14:textId="77777777" w:rsidR="000A2173" w:rsidRPr="0083436F" w:rsidRDefault="000A2173" w:rsidP="000A2173">
      <w:pPr>
        <w:rPr>
          <w:rFonts w:ascii="Times New Roman" w:hAnsi="Times New Roman"/>
          <w:b/>
          <w:bCs/>
          <w:sz w:val="24"/>
        </w:rPr>
      </w:pPr>
      <w:r w:rsidRPr="0009240D">
        <w:rPr>
          <w:rFonts w:ascii="Times New Roman" w:hAnsi="Times New Roman"/>
          <w:b/>
          <w:bCs/>
          <w:sz w:val="24"/>
        </w:rPr>
        <w:t>e) Noise</w:t>
      </w:r>
    </w:p>
    <w:p w14:paraId="65174B59" w14:textId="77777777" w:rsidR="000A2173" w:rsidRPr="0009240D" w:rsidRDefault="000A2173" w:rsidP="000A2173">
      <w:pPr>
        <w:pStyle w:val="Style25"/>
        <w:spacing w:line="240" w:lineRule="auto"/>
        <w:contextualSpacing/>
        <w:jc w:val="both"/>
        <w:rPr>
          <w:rStyle w:val="FontStyle140"/>
          <w:rFonts w:ascii="Times New Roman" w:eastAsia="Calibri" w:hAnsi="Times New Roman"/>
          <w:bCs/>
          <w:noProof/>
          <w:sz w:val="24"/>
          <w:szCs w:val="24"/>
          <w:lang w:eastAsia="en-US"/>
        </w:rPr>
      </w:pPr>
      <w:r w:rsidRPr="0009240D">
        <w:rPr>
          <w:rStyle w:val="FontStyle140"/>
          <w:rFonts w:ascii="Times New Roman" w:hAnsi="Times New Roman"/>
          <w:noProof/>
          <w:sz w:val="24"/>
          <w:szCs w:val="24"/>
        </w:rPr>
        <w:t>Environmental noise measurements will be carrried out for KAP Disposal Site Environmental Monitoring activities in three different locations. The locations are selected in a desktop study and nearest settlements were selected as target noise monitoring points. One location at the north and two locations at the south part of the disposal site are selected. The exact locations will be determined during th monitoring site survey and the nearest residential buildings will be selected as noise quality monitoring stations.</w:t>
      </w:r>
    </w:p>
    <w:p w14:paraId="49B294A3"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p>
    <w:p w14:paraId="62FCFBFE"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Environmental noise levels arising from traffic and construction activities are measured in accordance with EN ISO 1996-2 and the Regulation on the Assessment and Management of Environmental Noise.</w:t>
      </w:r>
    </w:p>
    <w:p w14:paraId="1E5C23C1"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Measurements are conducted using a Class 1 sound level meter, operated in A-weighted [dB(A)] and Slow time-weighting modes. The instrument is calibrated using an acoustic calibrator before and after each measurement.</w:t>
      </w:r>
    </w:p>
    <w:p w14:paraId="4FD46CD8"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p>
    <w:p w14:paraId="23606A1F"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 xml:space="preserve">The microphone is positioned at approximately 1.5 m above ground level, away from reflective surfaces and obstacles. Traffic noise measurement performed at roadside locations representing </w:t>
      </w:r>
      <w:r w:rsidRPr="0009240D">
        <w:rPr>
          <w:rStyle w:val="FontStyle140"/>
          <w:rFonts w:ascii="Times New Roman" w:hAnsi="Times New Roman"/>
          <w:noProof/>
          <w:sz w:val="24"/>
          <w:szCs w:val="24"/>
        </w:rPr>
        <w:lastRenderedPageBreak/>
        <w:t>the nearest receivers, while construction noise measurements are carried out at the site boundary and at sensitive receptors such as residential areas, schools, or hospitals.</w:t>
      </w:r>
    </w:p>
    <w:p w14:paraId="44D3DDF6"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p>
    <w:p w14:paraId="0EF6F0C6"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The measurement duration is determined based on the characteristics of the noise source and is typically at least 5–15 minutes. During measurements, the equivalent continuous sound level (Leq) and relevant statistical noise parameters are recorded. Measurements are not conducted under adverse meteorological conditions such as strong wind or precipitation.</w:t>
      </w:r>
    </w:p>
    <w:p w14:paraId="327F9D91"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p>
    <w:p w14:paraId="64CCA202" w14:textId="77777777" w:rsidR="000A2173" w:rsidRPr="0009240D" w:rsidRDefault="000A2173" w:rsidP="000A2173">
      <w:pPr>
        <w:pStyle w:val="Style25"/>
        <w:spacing w:line="240" w:lineRule="auto"/>
        <w:contextualSpacing/>
        <w:jc w:val="both"/>
        <w:rPr>
          <w:rStyle w:val="FontStyle140"/>
          <w:rFonts w:ascii="Times New Roman" w:hAnsi="Times New Roman"/>
          <w:noProof/>
          <w:sz w:val="24"/>
          <w:szCs w:val="24"/>
        </w:rPr>
      </w:pPr>
      <w:r w:rsidRPr="0009240D">
        <w:rPr>
          <w:rStyle w:val="FontStyle140"/>
          <w:rFonts w:ascii="Times New Roman" w:hAnsi="Times New Roman"/>
          <w:noProof/>
          <w:sz w:val="24"/>
          <w:szCs w:val="24"/>
        </w:rPr>
        <w:t>Measured noise levels are evaluated by comparison with the applicable regulatory limit values and reported accordingly.</w:t>
      </w:r>
    </w:p>
    <w:p w14:paraId="19701ADE" w14:textId="77777777" w:rsidR="000A2173" w:rsidRPr="0009240D" w:rsidRDefault="000A2173" w:rsidP="000A2173">
      <w:pPr>
        <w:rPr>
          <w:rFonts w:ascii="Times New Roman" w:hAnsi="Times New Roman"/>
          <w:b/>
          <w:bCs/>
          <w:sz w:val="24"/>
        </w:rPr>
      </w:pPr>
    </w:p>
    <w:p w14:paraId="7CC37EF3" w14:textId="77777777" w:rsidR="000A2173" w:rsidRPr="00292ADC" w:rsidRDefault="000A2173" w:rsidP="000A2173">
      <w:pPr>
        <w:pStyle w:val="Heading2"/>
        <w:keepLines/>
        <w:numPr>
          <w:ilvl w:val="1"/>
          <w:numId w:val="164"/>
        </w:numPr>
        <w:spacing w:before="200" w:after="240"/>
        <w:ind w:left="578" w:hanging="578"/>
        <w:jc w:val="left"/>
        <w:rPr>
          <w:rFonts w:ascii="Times New Roman" w:hAnsi="Times New Roman"/>
          <w:sz w:val="24"/>
          <w:szCs w:val="24"/>
        </w:rPr>
      </w:pPr>
      <w:bookmarkStart w:id="486" w:name="_Toc220598787"/>
      <w:bookmarkStart w:id="487" w:name="_Toc220945144"/>
      <w:r w:rsidRPr="00292ADC">
        <w:rPr>
          <w:rFonts w:ascii="Times New Roman" w:hAnsi="Times New Roman"/>
          <w:sz w:val="24"/>
          <w:szCs w:val="24"/>
        </w:rPr>
        <w:t>Nikšić Location – Laboratory Investigations in a Subsequent Phase</w:t>
      </w:r>
      <w:bookmarkEnd w:id="486"/>
      <w:bookmarkEnd w:id="487"/>
    </w:p>
    <w:p w14:paraId="72EA3B57" w14:textId="77777777" w:rsidR="000A2173" w:rsidRPr="00B7417C" w:rsidRDefault="000A2173" w:rsidP="000A2173">
      <w:pPr>
        <w:rPr>
          <w:rFonts w:ascii="Times New Roman" w:hAnsi="Times New Roman"/>
          <w:sz w:val="24"/>
        </w:rPr>
      </w:pPr>
      <w:r w:rsidRPr="00B7417C">
        <w:rPr>
          <w:rFonts w:ascii="Times New Roman" w:hAnsi="Times New Roman"/>
          <w:sz w:val="24"/>
        </w:rPr>
        <w:t>Laboratory investigations at the Nikšić site will not be conducted under this assignment. Activities will be implemented after completion of work at the KAP site, in line with the project schedule and the Sampling and Monitoring Plan.</w:t>
      </w:r>
    </w:p>
    <w:p w14:paraId="1EF37D9B" w14:textId="77777777" w:rsidR="000A2173" w:rsidRDefault="000A2173" w:rsidP="000A2173">
      <w:pPr>
        <w:rPr>
          <w:rFonts w:ascii="Times New Roman" w:hAnsi="Times New Roman"/>
          <w:b/>
          <w:bCs/>
          <w:sz w:val="24"/>
        </w:rPr>
      </w:pPr>
      <w:r w:rsidRPr="00522B46">
        <w:rPr>
          <w:rFonts w:ascii="Times New Roman" w:hAnsi="Times New Roman"/>
          <w:sz w:val="24"/>
          <w:lang w:val="sr-Latn-ME"/>
        </w:rPr>
        <w:t>The expected analytical scope for Nikšić will be aligned with the requirements for establishing baseline environmental conditions and will include</w:t>
      </w:r>
      <w:r>
        <w:rPr>
          <w:rFonts w:ascii="Times New Roman" w:hAnsi="Times New Roman"/>
          <w:b/>
          <w:bCs/>
          <w:sz w:val="24"/>
        </w:rPr>
        <w:t>:</w:t>
      </w:r>
    </w:p>
    <w:p w14:paraId="7E2666AA" w14:textId="77777777" w:rsidR="000A2173" w:rsidRDefault="000A2173" w:rsidP="000A2173">
      <w:pPr>
        <w:rPr>
          <w:rFonts w:ascii="Times New Roman" w:hAnsi="Times New Roman"/>
          <w:sz w:val="24"/>
        </w:rPr>
      </w:pPr>
      <w:r w:rsidRPr="00B7417C">
        <w:rPr>
          <w:rFonts w:ascii="Times New Roman" w:hAnsi="Times New Roman"/>
          <w:b/>
          <w:bCs/>
          <w:sz w:val="24"/>
        </w:rPr>
        <w:t>a) Soil</w:t>
      </w:r>
      <w:r w:rsidRPr="00B7417C">
        <w:rPr>
          <w:rFonts w:ascii="Times New Roman" w:hAnsi="Times New Roman"/>
          <w:sz w:val="24"/>
        </w:rPr>
        <w:br/>
        <w:t>As, Cd, Pb, Hg, Cr, Ni, Cu, Zn, B, Co, Mo, F, ΣPAH, PCB (7 congeners)</w:t>
      </w:r>
    </w:p>
    <w:p w14:paraId="223D9347" w14:textId="77777777" w:rsidR="000A2173" w:rsidRPr="00B7417C" w:rsidRDefault="000A2173" w:rsidP="000A2173">
      <w:pPr>
        <w:rPr>
          <w:rFonts w:ascii="Times New Roman" w:hAnsi="Times New Roman"/>
          <w:sz w:val="24"/>
        </w:rPr>
      </w:pPr>
    </w:p>
    <w:p w14:paraId="2F47C6A9" w14:textId="77777777" w:rsidR="000A2173" w:rsidRDefault="000A2173" w:rsidP="006414B4">
      <w:pPr>
        <w:jc w:val="left"/>
        <w:rPr>
          <w:rFonts w:ascii="Times New Roman" w:hAnsi="Times New Roman"/>
          <w:sz w:val="24"/>
        </w:rPr>
      </w:pPr>
      <w:r w:rsidRPr="00B7417C">
        <w:rPr>
          <w:rFonts w:ascii="Times New Roman" w:hAnsi="Times New Roman"/>
          <w:b/>
          <w:bCs/>
          <w:sz w:val="24"/>
        </w:rPr>
        <w:t>b) Groundwater and Surface Water</w:t>
      </w:r>
      <w:r w:rsidRPr="00B7417C">
        <w:rPr>
          <w:rFonts w:ascii="Times New Roman" w:hAnsi="Times New Roman"/>
          <w:sz w:val="24"/>
        </w:rPr>
        <w:br/>
        <w:t>Parameters consistent with those planned for the KAP site (physico-chemical parameters, nutrients, metals, industry-specific substances)</w:t>
      </w:r>
    </w:p>
    <w:p w14:paraId="6F9D2040" w14:textId="77777777" w:rsidR="000A2173" w:rsidRPr="007D2A1E" w:rsidRDefault="000A2173" w:rsidP="000A2173">
      <w:pPr>
        <w:rPr>
          <w:rFonts w:ascii="Times New Roman" w:hAnsi="Times New Roman"/>
          <w:b/>
          <w:bCs/>
          <w:sz w:val="24"/>
        </w:rPr>
      </w:pPr>
    </w:p>
    <w:p w14:paraId="79EB35CD" w14:textId="77777777" w:rsidR="000A2173" w:rsidRDefault="000A2173" w:rsidP="006414B4">
      <w:pPr>
        <w:jc w:val="left"/>
        <w:rPr>
          <w:rFonts w:ascii="Times New Roman" w:hAnsi="Times New Roman"/>
          <w:b/>
          <w:bCs/>
          <w:sz w:val="24"/>
        </w:rPr>
      </w:pPr>
      <w:r w:rsidRPr="00B7417C">
        <w:rPr>
          <w:rFonts w:ascii="Times New Roman" w:hAnsi="Times New Roman"/>
          <w:b/>
          <w:bCs/>
          <w:sz w:val="24"/>
        </w:rPr>
        <w:t>c) Sediments (if present)</w:t>
      </w:r>
      <w:r w:rsidRPr="00B7417C">
        <w:rPr>
          <w:rFonts w:ascii="Times New Roman" w:hAnsi="Times New Roman"/>
          <w:sz w:val="24"/>
        </w:rPr>
        <w:br/>
        <w:t>Metals, PAHs, PCBs; industry-specific contaminants (mineral oils, phenols, total cyanides), as required</w:t>
      </w:r>
      <w:r>
        <w:rPr>
          <w:rFonts w:ascii="Times New Roman" w:hAnsi="Times New Roman"/>
          <w:b/>
          <w:bCs/>
          <w:sz w:val="24"/>
        </w:rPr>
        <w:t>.</w:t>
      </w:r>
    </w:p>
    <w:p w14:paraId="4F7BF1BB" w14:textId="77777777" w:rsidR="000A2173" w:rsidRDefault="000A2173" w:rsidP="000A2173">
      <w:pPr>
        <w:rPr>
          <w:rFonts w:ascii="Times New Roman" w:hAnsi="Times New Roman"/>
          <w:b/>
          <w:bCs/>
          <w:sz w:val="24"/>
        </w:rPr>
      </w:pPr>
    </w:p>
    <w:p w14:paraId="60F5814D" w14:textId="77777777" w:rsidR="000A2173" w:rsidRDefault="000A2173" w:rsidP="000A2173">
      <w:pPr>
        <w:rPr>
          <w:rFonts w:ascii="Times New Roman" w:hAnsi="Times New Roman"/>
          <w:b/>
          <w:bCs/>
          <w:sz w:val="24"/>
        </w:rPr>
      </w:pPr>
      <w:r w:rsidRPr="00B7417C">
        <w:rPr>
          <w:rFonts w:ascii="Times New Roman" w:hAnsi="Times New Roman"/>
          <w:sz w:val="24"/>
        </w:rPr>
        <w:t>All laboratory results shall clearly indicate detection limits, measurement uncertainty and any deviations from standard procedures.</w:t>
      </w:r>
    </w:p>
    <w:p w14:paraId="456E562B" w14:textId="77777777" w:rsidR="000A2173" w:rsidRDefault="000A2173" w:rsidP="000A2173">
      <w:pPr>
        <w:rPr>
          <w:rFonts w:ascii="Times New Roman" w:hAnsi="Times New Roman"/>
          <w:b/>
          <w:bCs/>
          <w:sz w:val="24"/>
        </w:rPr>
        <w:sectPr w:rsidR="000A2173" w:rsidSect="000A2173">
          <w:pgSz w:w="12240" w:h="15840"/>
          <w:pgMar w:top="2035" w:right="1440" w:bottom="1440" w:left="1440" w:header="568" w:footer="720" w:gutter="0"/>
          <w:cols w:space="720"/>
          <w:docGrid w:linePitch="360"/>
        </w:sectPr>
      </w:pPr>
    </w:p>
    <w:p w14:paraId="34EC7861" w14:textId="77777777" w:rsidR="000A2173" w:rsidRPr="006C5BA2" w:rsidRDefault="000A2173" w:rsidP="000A2173">
      <w:pPr>
        <w:pStyle w:val="Heading1"/>
        <w:keepLines/>
        <w:numPr>
          <w:ilvl w:val="0"/>
          <w:numId w:val="164"/>
        </w:numPr>
        <w:spacing w:after="240"/>
        <w:ind w:left="431" w:hanging="431"/>
        <w:jc w:val="left"/>
        <w:rPr>
          <w:rFonts w:ascii="Times New Roman" w:hAnsi="Times New Roman" w:cs="Times New Roman"/>
          <w:color w:val="4F81BD" w:themeColor="accent1"/>
          <w:szCs w:val="24"/>
        </w:rPr>
      </w:pPr>
      <w:bookmarkStart w:id="488" w:name="_Toc220598788"/>
      <w:bookmarkStart w:id="489" w:name="_Toc220945145"/>
      <w:r w:rsidRPr="006C5BA2">
        <w:rPr>
          <w:rFonts w:ascii="Times New Roman" w:hAnsi="Times New Roman" w:cs="Times New Roman"/>
          <w:color w:val="4F81BD" w:themeColor="accent1"/>
          <w:szCs w:val="24"/>
        </w:rPr>
        <w:lastRenderedPageBreak/>
        <w:t>Methodology</w:t>
      </w:r>
      <w:bookmarkEnd w:id="488"/>
      <w:bookmarkEnd w:id="489"/>
    </w:p>
    <w:p w14:paraId="6ED2E306" w14:textId="77777777" w:rsidR="000A2173" w:rsidRPr="00B7417C" w:rsidRDefault="000A2173" w:rsidP="000A2173">
      <w:pPr>
        <w:rPr>
          <w:rFonts w:ascii="Times New Roman" w:hAnsi="Times New Roman"/>
          <w:sz w:val="24"/>
        </w:rPr>
      </w:pPr>
      <w:r w:rsidRPr="00B7417C">
        <w:rPr>
          <w:rFonts w:ascii="Times New Roman" w:hAnsi="Times New Roman"/>
          <w:sz w:val="24"/>
        </w:rPr>
        <w:t>All sampling and laboratory investigations shall be carried out by an accredited laboratory in accordance with:</w:t>
      </w:r>
    </w:p>
    <w:p w14:paraId="2B5C4974" w14:textId="77777777" w:rsidR="000A2173" w:rsidRPr="00D13285" w:rsidRDefault="000A2173" w:rsidP="000A2173">
      <w:pPr>
        <w:pStyle w:val="ListParagraph"/>
        <w:numPr>
          <w:ilvl w:val="0"/>
          <w:numId w:val="151"/>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the laboratory’s accredited procedures (ISO/IEC 17025),</w:t>
      </w:r>
    </w:p>
    <w:p w14:paraId="0E7AACC1" w14:textId="77777777" w:rsidR="000A2173" w:rsidRPr="00D13285" w:rsidRDefault="000A2173" w:rsidP="000A2173">
      <w:pPr>
        <w:pStyle w:val="ListParagraph"/>
        <w:numPr>
          <w:ilvl w:val="0"/>
          <w:numId w:val="151"/>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applicable Montenegrin regulations,</w:t>
      </w:r>
    </w:p>
    <w:p w14:paraId="134211C7" w14:textId="77777777" w:rsidR="000A2173" w:rsidRPr="00D13285" w:rsidRDefault="000A2173" w:rsidP="000A2173">
      <w:pPr>
        <w:pStyle w:val="ListParagraph"/>
        <w:numPr>
          <w:ilvl w:val="0"/>
          <w:numId w:val="151"/>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recognised international technical standards,</w:t>
      </w:r>
    </w:p>
    <w:p w14:paraId="68B0B278" w14:textId="77777777" w:rsidR="000A2173" w:rsidRPr="00D13285" w:rsidRDefault="000A2173" w:rsidP="000A2173">
      <w:pPr>
        <w:pStyle w:val="ListParagraph"/>
        <w:numPr>
          <w:ilvl w:val="0"/>
          <w:numId w:val="151"/>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the Sampling and Monitoring Plan prepared by the E&amp;S Consultant.</w:t>
      </w:r>
    </w:p>
    <w:p w14:paraId="5DBB81C1" w14:textId="77777777" w:rsidR="000A2173" w:rsidRPr="00B7417C" w:rsidRDefault="000A2173" w:rsidP="000A2173">
      <w:pPr>
        <w:rPr>
          <w:rFonts w:ascii="Times New Roman" w:hAnsi="Times New Roman"/>
          <w:sz w:val="24"/>
        </w:rPr>
      </w:pPr>
    </w:p>
    <w:p w14:paraId="7D6DB2FC" w14:textId="77777777" w:rsidR="000A2173" w:rsidRPr="00B7417C" w:rsidRDefault="000A2173" w:rsidP="000A2173">
      <w:pPr>
        <w:rPr>
          <w:rFonts w:ascii="Times New Roman" w:hAnsi="Times New Roman"/>
          <w:sz w:val="24"/>
        </w:rPr>
      </w:pPr>
      <w:r w:rsidRPr="00B7417C">
        <w:rPr>
          <w:rFonts w:ascii="Times New Roman" w:hAnsi="Times New Roman"/>
          <w:sz w:val="24"/>
        </w:rPr>
        <w:t>The methodology must ensure that results are accurate, reliable, representative and comparable with previous studies.</w:t>
      </w:r>
    </w:p>
    <w:p w14:paraId="747860A2" w14:textId="77777777" w:rsidR="000A2173" w:rsidRPr="00B7417C" w:rsidRDefault="000A2173" w:rsidP="000A2173">
      <w:pPr>
        <w:rPr>
          <w:rFonts w:ascii="Times New Roman" w:hAnsi="Times New Roman"/>
          <w:sz w:val="24"/>
        </w:rPr>
      </w:pPr>
      <w:r w:rsidRPr="00B7417C">
        <w:rPr>
          <w:rFonts w:ascii="Times New Roman" w:hAnsi="Times New Roman"/>
          <w:sz w:val="24"/>
        </w:rPr>
        <w:t>The laboratory shall be responsible for:</w:t>
      </w:r>
    </w:p>
    <w:p w14:paraId="4920270E" w14:textId="77777777" w:rsidR="000A2173" w:rsidRPr="00D13285" w:rsidRDefault="000A2173" w:rsidP="000A2173">
      <w:pPr>
        <w:pStyle w:val="ListParagraph"/>
        <w:numPr>
          <w:ilvl w:val="0"/>
          <w:numId w:val="152"/>
        </w:numPr>
        <w:spacing w:line="259" w:lineRule="auto"/>
        <w:rPr>
          <w:rFonts w:ascii="Times New Roman" w:hAnsi="Times New Roman" w:cs="Times New Roman"/>
          <w:sz w:val="24"/>
          <w:szCs w:val="24"/>
        </w:rPr>
      </w:pPr>
      <w:r w:rsidRPr="00D13285">
        <w:rPr>
          <w:rFonts w:ascii="Times New Roman" w:hAnsi="Times New Roman" w:cs="Times New Roman"/>
          <w:sz w:val="24"/>
          <w:szCs w:val="24"/>
        </w:rPr>
        <w:t>ensuring proper sample collection, handling, transport and analysis in accordance with accredited procedures,</w:t>
      </w:r>
    </w:p>
    <w:p w14:paraId="718715D4" w14:textId="77777777" w:rsidR="000A2173" w:rsidRPr="00D13285" w:rsidRDefault="000A2173" w:rsidP="000A2173">
      <w:pPr>
        <w:pStyle w:val="ListParagraph"/>
        <w:numPr>
          <w:ilvl w:val="0"/>
          <w:numId w:val="152"/>
        </w:numPr>
        <w:spacing w:line="259" w:lineRule="auto"/>
        <w:rPr>
          <w:rFonts w:ascii="Times New Roman" w:hAnsi="Times New Roman" w:cs="Times New Roman"/>
          <w:sz w:val="24"/>
          <w:szCs w:val="24"/>
        </w:rPr>
      </w:pPr>
      <w:r w:rsidRPr="00D13285">
        <w:rPr>
          <w:rFonts w:ascii="Times New Roman" w:hAnsi="Times New Roman" w:cs="Times New Roman"/>
          <w:sz w:val="24"/>
          <w:szCs w:val="24"/>
        </w:rPr>
        <w:t>using validated methods that provide appropriate detection limits and analytical accuracy,</w:t>
      </w:r>
    </w:p>
    <w:p w14:paraId="665D6CBC" w14:textId="77777777" w:rsidR="000A2173" w:rsidRPr="00D13285" w:rsidRDefault="000A2173" w:rsidP="000A2173">
      <w:pPr>
        <w:pStyle w:val="ListParagraph"/>
        <w:numPr>
          <w:ilvl w:val="0"/>
          <w:numId w:val="152"/>
        </w:numPr>
        <w:spacing w:line="259" w:lineRule="auto"/>
        <w:rPr>
          <w:rFonts w:ascii="Times New Roman" w:hAnsi="Times New Roman" w:cs="Times New Roman"/>
          <w:sz w:val="24"/>
          <w:szCs w:val="24"/>
        </w:rPr>
      </w:pPr>
      <w:r w:rsidRPr="00D13285">
        <w:rPr>
          <w:rFonts w:ascii="Times New Roman" w:hAnsi="Times New Roman" w:cs="Times New Roman"/>
          <w:sz w:val="24"/>
          <w:szCs w:val="24"/>
        </w:rPr>
        <w:t>ensuring proper calibration and maintenance of analytical equipment,</w:t>
      </w:r>
    </w:p>
    <w:p w14:paraId="292158EA" w14:textId="77777777" w:rsidR="000A2173" w:rsidRPr="00D13285" w:rsidRDefault="000A2173" w:rsidP="000A2173">
      <w:pPr>
        <w:pStyle w:val="ListParagraph"/>
        <w:numPr>
          <w:ilvl w:val="0"/>
          <w:numId w:val="152"/>
        </w:numPr>
        <w:spacing w:line="259" w:lineRule="auto"/>
        <w:rPr>
          <w:rFonts w:ascii="Times New Roman" w:hAnsi="Times New Roman" w:cs="Times New Roman"/>
          <w:sz w:val="24"/>
          <w:szCs w:val="24"/>
        </w:rPr>
      </w:pPr>
      <w:r w:rsidRPr="00D13285">
        <w:rPr>
          <w:rFonts w:ascii="Times New Roman" w:hAnsi="Times New Roman" w:cs="Times New Roman"/>
          <w:sz w:val="24"/>
          <w:szCs w:val="24"/>
        </w:rPr>
        <w:t>maintaining complete chain-of-custody documentation from sampling to analysis and archiving,</w:t>
      </w:r>
    </w:p>
    <w:p w14:paraId="7F5CE311" w14:textId="77777777" w:rsidR="000A2173" w:rsidRPr="00D13285" w:rsidRDefault="000A2173" w:rsidP="000A2173">
      <w:pPr>
        <w:pStyle w:val="ListParagraph"/>
        <w:numPr>
          <w:ilvl w:val="0"/>
          <w:numId w:val="152"/>
        </w:numPr>
        <w:spacing w:line="259" w:lineRule="auto"/>
        <w:rPr>
          <w:rFonts w:ascii="Times New Roman" w:hAnsi="Times New Roman" w:cs="Times New Roman"/>
          <w:sz w:val="24"/>
          <w:szCs w:val="24"/>
        </w:rPr>
      </w:pPr>
      <w:r w:rsidRPr="00D13285">
        <w:rPr>
          <w:rFonts w:ascii="Times New Roman" w:hAnsi="Times New Roman" w:cs="Times New Roman"/>
          <w:sz w:val="24"/>
          <w:szCs w:val="24"/>
        </w:rPr>
        <w:t>maintaining clear records of sampling locations, field conditions and applied laboratory procedures,</w:t>
      </w:r>
    </w:p>
    <w:p w14:paraId="2980101E" w14:textId="77777777" w:rsidR="000A2173" w:rsidRPr="00D13285" w:rsidRDefault="000A2173" w:rsidP="000A2173">
      <w:pPr>
        <w:pStyle w:val="ListParagraph"/>
        <w:numPr>
          <w:ilvl w:val="0"/>
          <w:numId w:val="152"/>
        </w:numPr>
        <w:spacing w:line="259" w:lineRule="auto"/>
        <w:rPr>
          <w:rFonts w:ascii="Times New Roman" w:hAnsi="Times New Roman" w:cs="Times New Roman"/>
          <w:sz w:val="24"/>
          <w:szCs w:val="24"/>
        </w:rPr>
      </w:pPr>
      <w:r w:rsidRPr="00D13285">
        <w:rPr>
          <w:rFonts w:ascii="Times New Roman" w:hAnsi="Times New Roman" w:cs="Times New Roman"/>
          <w:sz w:val="24"/>
          <w:szCs w:val="24"/>
        </w:rPr>
        <w:t>submitting complete technical documentation in accordance with the requirements of this ToR.</w:t>
      </w:r>
    </w:p>
    <w:p w14:paraId="30F71C00" w14:textId="77777777" w:rsidR="000A2173" w:rsidRPr="00B7417C" w:rsidRDefault="000A2173" w:rsidP="000A2173">
      <w:pPr>
        <w:rPr>
          <w:rFonts w:ascii="Times New Roman" w:hAnsi="Times New Roman"/>
          <w:sz w:val="24"/>
        </w:rPr>
      </w:pPr>
    </w:p>
    <w:p w14:paraId="12FA0252" w14:textId="77777777" w:rsidR="000A2173" w:rsidRPr="00B7417C" w:rsidRDefault="000A2173" w:rsidP="000A2173">
      <w:pPr>
        <w:rPr>
          <w:rFonts w:ascii="Times New Roman" w:hAnsi="Times New Roman"/>
          <w:sz w:val="24"/>
        </w:rPr>
      </w:pPr>
      <w:r w:rsidRPr="00B7417C">
        <w:rPr>
          <w:rFonts w:ascii="Times New Roman" w:hAnsi="Times New Roman"/>
          <w:sz w:val="24"/>
        </w:rPr>
        <w:t>Sampling locations at the KAP site shall be defined and confirmed in coordination with the Client and the E&amp;S Consultant prior to commencement of field activities. Any changes to the Sampling and Monitoring Plan during implementation may only be made with prior approval of the Client and the E&amp;S Consultant.</w:t>
      </w:r>
    </w:p>
    <w:p w14:paraId="1C37C0DC" w14:textId="77777777" w:rsidR="000A2173" w:rsidRPr="006C5BA2" w:rsidRDefault="000A2173" w:rsidP="000A2173">
      <w:pPr>
        <w:pStyle w:val="Heading1"/>
        <w:keepLines/>
        <w:numPr>
          <w:ilvl w:val="0"/>
          <w:numId w:val="164"/>
        </w:numPr>
        <w:spacing w:before="240" w:after="240"/>
        <w:ind w:left="431" w:hanging="431"/>
        <w:jc w:val="left"/>
        <w:rPr>
          <w:rFonts w:ascii="Times New Roman" w:hAnsi="Times New Roman" w:cs="Times New Roman"/>
          <w:color w:val="4F81BD" w:themeColor="accent1"/>
          <w:szCs w:val="24"/>
        </w:rPr>
      </w:pPr>
      <w:bookmarkStart w:id="490" w:name="_Toc220598789"/>
      <w:bookmarkStart w:id="491" w:name="_Toc220945146"/>
      <w:r w:rsidRPr="006C5BA2">
        <w:rPr>
          <w:rFonts w:ascii="Times New Roman" w:hAnsi="Times New Roman" w:cs="Times New Roman"/>
          <w:color w:val="4F81BD" w:themeColor="accent1"/>
          <w:szCs w:val="24"/>
        </w:rPr>
        <w:t>QA/QC Requirements</w:t>
      </w:r>
      <w:bookmarkEnd w:id="490"/>
      <w:bookmarkEnd w:id="491"/>
    </w:p>
    <w:p w14:paraId="21EE6CD3" w14:textId="77777777" w:rsidR="000A2173" w:rsidRPr="00B7417C" w:rsidRDefault="000A2173" w:rsidP="000A2173">
      <w:pPr>
        <w:rPr>
          <w:rFonts w:ascii="Times New Roman" w:hAnsi="Times New Roman"/>
          <w:sz w:val="24"/>
        </w:rPr>
      </w:pPr>
      <w:r w:rsidRPr="00B7417C">
        <w:rPr>
          <w:rFonts w:ascii="Times New Roman" w:hAnsi="Times New Roman"/>
          <w:sz w:val="24"/>
        </w:rPr>
        <w:t>The laboratory shall ensure that all sampling, sample handling and laboratory analyses are conducted in accordance with internal quality procedures and applicable technical standards.</w:t>
      </w:r>
    </w:p>
    <w:p w14:paraId="52D19745" w14:textId="77777777" w:rsidR="000A2173" w:rsidRPr="00B7417C" w:rsidRDefault="000A2173" w:rsidP="000A2173">
      <w:pPr>
        <w:rPr>
          <w:rFonts w:ascii="Times New Roman" w:hAnsi="Times New Roman"/>
          <w:sz w:val="24"/>
        </w:rPr>
      </w:pPr>
      <w:r w:rsidRPr="00B7417C">
        <w:rPr>
          <w:rFonts w:ascii="Times New Roman" w:hAnsi="Times New Roman"/>
          <w:sz w:val="24"/>
        </w:rPr>
        <w:t>Laboratory obligations include:</w:t>
      </w:r>
    </w:p>
    <w:p w14:paraId="4DA509E2" w14:textId="77777777" w:rsidR="000A2173" w:rsidRPr="00D13285" w:rsidRDefault="000A2173" w:rsidP="000A2173">
      <w:pPr>
        <w:pStyle w:val="ListParagraph"/>
        <w:numPr>
          <w:ilvl w:val="0"/>
          <w:numId w:val="153"/>
        </w:numPr>
        <w:rPr>
          <w:rFonts w:ascii="Times New Roman" w:hAnsi="Times New Roman" w:cs="Times New Roman"/>
          <w:sz w:val="24"/>
          <w:szCs w:val="24"/>
        </w:rPr>
      </w:pPr>
      <w:r w:rsidRPr="00D13285">
        <w:rPr>
          <w:rFonts w:ascii="Times New Roman" w:hAnsi="Times New Roman" w:cs="Times New Roman"/>
          <w:sz w:val="24"/>
          <w:szCs w:val="24"/>
        </w:rPr>
        <w:t>application of validated and technically appropriate analytical methods (standard methods, including EPA/ISO/EN where applicable),</w:t>
      </w:r>
    </w:p>
    <w:p w14:paraId="4F78F872" w14:textId="77777777" w:rsidR="000A2173" w:rsidRPr="00D13285" w:rsidRDefault="000A2173" w:rsidP="000A2173">
      <w:pPr>
        <w:pStyle w:val="ListParagraph"/>
        <w:numPr>
          <w:ilvl w:val="0"/>
          <w:numId w:val="153"/>
        </w:numPr>
        <w:rPr>
          <w:rFonts w:ascii="Times New Roman" w:hAnsi="Times New Roman" w:cs="Times New Roman"/>
          <w:sz w:val="24"/>
          <w:szCs w:val="24"/>
        </w:rPr>
      </w:pPr>
      <w:r w:rsidRPr="00D13285">
        <w:rPr>
          <w:rFonts w:ascii="Times New Roman" w:hAnsi="Times New Roman" w:cs="Times New Roman"/>
          <w:sz w:val="24"/>
          <w:szCs w:val="24"/>
        </w:rPr>
        <w:t>ensuring accuracy and reliability of results through internal quality control procedures,</w:t>
      </w:r>
    </w:p>
    <w:p w14:paraId="6EE002FB" w14:textId="77777777" w:rsidR="000A2173" w:rsidRPr="00D13285" w:rsidRDefault="000A2173" w:rsidP="000A2173">
      <w:pPr>
        <w:pStyle w:val="ListParagraph"/>
        <w:numPr>
          <w:ilvl w:val="0"/>
          <w:numId w:val="153"/>
        </w:numPr>
        <w:rPr>
          <w:rFonts w:ascii="Times New Roman" w:hAnsi="Times New Roman" w:cs="Times New Roman"/>
          <w:sz w:val="24"/>
          <w:szCs w:val="24"/>
        </w:rPr>
      </w:pPr>
      <w:r w:rsidRPr="00D13285">
        <w:rPr>
          <w:rFonts w:ascii="Times New Roman" w:hAnsi="Times New Roman" w:cs="Times New Roman"/>
          <w:sz w:val="24"/>
          <w:szCs w:val="24"/>
        </w:rPr>
        <w:t>proper calibration and maintenance of equipment, including calibration records,</w:t>
      </w:r>
    </w:p>
    <w:p w14:paraId="22DF41A9" w14:textId="77777777" w:rsidR="000A2173" w:rsidRPr="00D13285" w:rsidRDefault="000A2173" w:rsidP="000A2173">
      <w:pPr>
        <w:pStyle w:val="ListParagraph"/>
        <w:numPr>
          <w:ilvl w:val="0"/>
          <w:numId w:val="153"/>
        </w:numPr>
        <w:rPr>
          <w:rFonts w:ascii="Times New Roman" w:hAnsi="Times New Roman" w:cs="Times New Roman"/>
          <w:sz w:val="24"/>
          <w:szCs w:val="24"/>
        </w:rPr>
      </w:pPr>
      <w:r w:rsidRPr="00D13285">
        <w:rPr>
          <w:rFonts w:ascii="Times New Roman" w:hAnsi="Times New Roman" w:cs="Times New Roman"/>
          <w:sz w:val="24"/>
          <w:szCs w:val="24"/>
        </w:rPr>
        <w:t>maintaining complete documentation on sample origin, handling, transport, storage and analysis (chain of custody),</w:t>
      </w:r>
    </w:p>
    <w:p w14:paraId="69E6A837" w14:textId="77777777" w:rsidR="000A2173" w:rsidRPr="00D13285" w:rsidRDefault="000A2173" w:rsidP="000A2173">
      <w:pPr>
        <w:pStyle w:val="ListParagraph"/>
        <w:numPr>
          <w:ilvl w:val="0"/>
          <w:numId w:val="153"/>
        </w:numPr>
        <w:rPr>
          <w:rFonts w:ascii="Times New Roman" w:hAnsi="Times New Roman" w:cs="Times New Roman"/>
          <w:sz w:val="24"/>
          <w:szCs w:val="24"/>
        </w:rPr>
      </w:pPr>
      <w:r w:rsidRPr="00D13285">
        <w:rPr>
          <w:rFonts w:ascii="Times New Roman" w:hAnsi="Times New Roman" w:cs="Times New Roman"/>
          <w:sz w:val="24"/>
          <w:szCs w:val="24"/>
        </w:rPr>
        <w:t>documenting all activities in accordance with accredited procedures and Client requirements.</w:t>
      </w:r>
    </w:p>
    <w:p w14:paraId="50D02C2F" w14:textId="77777777" w:rsidR="000A2173" w:rsidRPr="00B7417C" w:rsidRDefault="000A2173" w:rsidP="000A2173">
      <w:pPr>
        <w:rPr>
          <w:rFonts w:ascii="Times New Roman" w:hAnsi="Times New Roman"/>
          <w:sz w:val="24"/>
        </w:rPr>
      </w:pPr>
    </w:p>
    <w:p w14:paraId="5D3BD79F" w14:textId="77777777" w:rsidR="000A2173" w:rsidRDefault="000A2173" w:rsidP="000A2173">
      <w:pPr>
        <w:rPr>
          <w:rFonts w:ascii="Times New Roman" w:hAnsi="Times New Roman"/>
          <w:sz w:val="24"/>
        </w:rPr>
      </w:pPr>
      <w:r w:rsidRPr="00B7417C">
        <w:rPr>
          <w:rFonts w:ascii="Times New Roman" w:hAnsi="Times New Roman"/>
          <w:sz w:val="24"/>
        </w:rPr>
        <w:lastRenderedPageBreak/>
        <w:t>The Client may, if required, engage independent verification (inter-laboratory comparison or re-analysis of selected samples).</w:t>
      </w:r>
    </w:p>
    <w:p w14:paraId="5BCBD2B7" w14:textId="77777777" w:rsidR="000A2173" w:rsidRPr="00B7417C" w:rsidRDefault="000A2173" w:rsidP="000A2173">
      <w:pPr>
        <w:rPr>
          <w:rFonts w:ascii="Times New Roman" w:hAnsi="Times New Roman"/>
          <w:sz w:val="24"/>
        </w:rPr>
      </w:pPr>
    </w:p>
    <w:p w14:paraId="355F9C29" w14:textId="77777777" w:rsidR="000A2173" w:rsidRPr="006C5BA2" w:rsidRDefault="000A2173" w:rsidP="000A2173">
      <w:pPr>
        <w:pStyle w:val="Heading1"/>
        <w:keepLines/>
        <w:numPr>
          <w:ilvl w:val="0"/>
          <w:numId w:val="164"/>
        </w:numPr>
        <w:spacing w:before="240" w:after="240"/>
        <w:ind w:left="431" w:hanging="431"/>
        <w:jc w:val="left"/>
        <w:rPr>
          <w:rFonts w:ascii="Times New Roman" w:hAnsi="Times New Roman" w:cs="Times New Roman"/>
          <w:color w:val="4F81BD" w:themeColor="accent1"/>
          <w:szCs w:val="24"/>
        </w:rPr>
      </w:pPr>
      <w:bookmarkStart w:id="492" w:name="_Toc220598790"/>
      <w:bookmarkStart w:id="493" w:name="_Toc220945147"/>
      <w:r w:rsidRPr="006C5BA2">
        <w:rPr>
          <w:rFonts w:ascii="Times New Roman" w:hAnsi="Times New Roman" w:cs="Times New Roman"/>
          <w:color w:val="4F81BD" w:themeColor="accent1"/>
          <w:szCs w:val="24"/>
        </w:rPr>
        <w:t>Deliverables</w:t>
      </w:r>
      <w:bookmarkEnd w:id="492"/>
      <w:bookmarkEnd w:id="493"/>
    </w:p>
    <w:p w14:paraId="2FF69707" w14:textId="77777777" w:rsidR="000A2173" w:rsidRPr="00B7417C" w:rsidRDefault="000A2173" w:rsidP="000A2173">
      <w:pPr>
        <w:rPr>
          <w:rFonts w:ascii="Times New Roman" w:hAnsi="Times New Roman"/>
          <w:sz w:val="24"/>
        </w:rPr>
      </w:pPr>
      <w:r w:rsidRPr="00B7417C">
        <w:rPr>
          <w:rFonts w:ascii="Times New Roman" w:hAnsi="Times New Roman"/>
          <w:sz w:val="24"/>
        </w:rPr>
        <w:t>The Contractor shall submit the following deliverables upon completion of field activities and laboratory analyses:</w:t>
      </w:r>
    </w:p>
    <w:p w14:paraId="220CC1FC" w14:textId="77777777" w:rsidR="000A2173" w:rsidRPr="006C5BA2" w:rsidRDefault="000A2173" w:rsidP="000A2173">
      <w:pPr>
        <w:pStyle w:val="Heading2"/>
        <w:keepLines/>
        <w:numPr>
          <w:ilvl w:val="1"/>
          <w:numId w:val="164"/>
        </w:numPr>
        <w:spacing w:before="200" w:after="240" w:line="259" w:lineRule="auto"/>
        <w:ind w:left="578" w:hanging="578"/>
        <w:jc w:val="left"/>
        <w:rPr>
          <w:rFonts w:ascii="Times New Roman" w:hAnsi="Times New Roman"/>
          <w:sz w:val="24"/>
          <w:szCs w:val="24"/>
        </w:rPr>
      </w:pPr>
      <w:bookmarkStart w:id="494" w:name="_Toc220598791"/>
      <w:bookmarkStart w:id="495" w:name="_Toc220945148"/>
      <w:r w:rsidRPr="006C5BA2">
        <w:rPr>
          <w:rFonts w:ascii="Times New Roman" w:hAnsi="Times New Roman"/>
          <w:sz w:val="24"/>
          <w:szCs w:val="24"/>
        </w:rPr>
        <w:t>Field Activities Report</w:t>
      </w:r>
      <w:bookmarkEnd w:id="494"/>
      <w:bookmarkEnd w:id="495"/>
    </w:p>
    <w:p w14:paraId="5E7A9D3D" w14:textId="77777777" w:rsidR="000A2173" w:rsidRDefault="000A2173" w:rsidP="000A2173">
      <w:pPr>
        <w:rPr>
          <w:rFonts w:ascii="Times New Roman" w:hAnsi="Times New Roman"/>
          <w:sz w:val="24"/>
        </w:rPr>
      </w:pPr>
      <w:r>
        <w:rPr>
          <w:rFonts w:ascii="Times New Roman" w:hAnsi="Times New Roman"/>
          <w:sz w:val="24"/>
        </w:rPr>
        <w:t>The report shall include:</w:t>
      </w:r>
    </w:p>
    <w:p w14:paraId="20EF0BF2" w14:textId="77777777" w:rsidR="000A2173" w:rsidRDefault="000A2173" w:rsidP="000A2173">
      <w:pPr>
        <w:rPr>
          <w:rFonts w:ascii="Times New Roman" w:hAnsi="Times New Roman"/>
          <w:sz w:val="24"/>
        </w:rPr>
      </w:pPr>
    </w:p>
    <w:p w14:paraId="0DAA1424" w14:textId="77777777" w:rsidR="000A2173" w:rsidRPr="00D13285" w:rsidRDefault="000A2173" w:rsidP="000A2173">
      <w:pPr>
        <w:pStyle w:val="ListParagraph"/>
        <w:numPr>
          <w:ilvl w:val="0"/>
          <w:numId w:val="154"/>
        </w:numPr>
        <w:spacing w:line="259" w:lineRule="auto"/>
        <w:rPr>
          <w:rFonts w:ascii="Times New Roman" w:hAnsi="Times New Roman" w:cs="Times New Roman"/>
          <w:sz w:val="24"/>
          <w:szCs w:val="24"/>
        </w:rPr>
      </w:pPr>
      <w:r w:rsidRPr="00D13285">
        <w:rPr>
          <w:rFonts w:ascii="Times New Roman" w:hAnsi="Times New Roman" w:cs="Times New Roman"/>
          <w:sz w:val="24"/>
          <w:szCs w:val="24"/>
        </w:rPr>
        <w:t>description of activities carried out at the KAP site (soil, water and sediment sampling),</w:t>
      </w:r>
    </w:p>
    <w:p w14:paraId="50D358A8" w14:textId="77777777" w:rsidR="000A2173" w:rsidRPr="00D13285" w:rsidRDefault="000A2173" w:rsidP="000A2173">
      <w:pPr>
        <w:pStyle w:val="ListParagraph"/>
        <w:numPr>
          <w:ilvl w:val="0"/>
          <w:numId w:val="154"/>
        </w:numPr>
        <w:spacing w:line="259" w:lineRule="auto"/>
        <w:rPr>
          <w:rFonts w:ascii="Times New Roman" w:hAnsi="Times New Roman" w:cs="Times New Roman"/>
          <w:sz w:val="24"/>
          <w:szCs w:val="24"/>
        </w:rPr>
      </w:pPr>
      <w:r w:rsidRPr="00D13285">
        <w:rPr>
          <w:rFonts w:ascii="Times New Roman" w:hAnsi="Times New Roman" w:cs="Times New Roman"/>
          <w:sz w:val="24"/>
          <w:szCs w:val="24"/>
        </w:rPr>
        <w:t>overview of collected samples (matrix type, sample ID, depth/detail, sampling date, brief location description),</w:t>
      </w:r>
    </w:p>
    <w:p w14:paraId="56FD0BFB" w14:textId="77777777" w:rsidR="000A2173" w:rsidRPr="00D13285" w:rsidRDefault="000A2173" w:rsidP="000A2173">
      <w:pPr>
        <w:pStyle w:val="ListParagraph"/>
        <w:numPr>
          <w:ilvl w:val="0"/>
          <w:numId w:val="154"/>
        </w:numPr>
        <w:spacing w:line="259" w:lineRule="auto"/>
        <w:rPr>
          <w:rFonts w:ascii="Times New Roman" w:hAnsi="Times New Roman" w:cs="Times New Roman"/>
          <w:sz w:val="24"/>
          <w:szCs w:val="24"/>
        </w:rPr>
      </w:pPr>
      <w:r w:rsidRPr="00D13285">
        <w:rPr>
          <w:rFonts w:ascii="Times New Roman" w:hAnsi="Times New Roman" w:cs="Times New Roman"/>
          <w:sz w:val="24"/>
          <w:szCs w:val="24"/>
        </w:rPr>
        <w:t>information on the status of the Nikšić site (site visit conducted, preliminary sampling locations, planned matrices), with a note that laboratory investigations will be conducted at a later stage.</w:t>
      </w:r>
    </w:p>
    <w:p w14:paraId="44C18C0D" w14:textId="77777777" w:rsidR="000A2173" w:rsidRPr="00B7417C" w:rsidRDefault="000A2173" w:rsidP="000A2173">
      <w:pPr>
        <w:rPr>
          <w:rFonts w:ascii="Times New Roman" w:hAnsi="Times New Roman"/>
          <w:sz w:val="24"/>
        </w:rPr>
      </w:pPr>
    </w:p>
    <w:p w14:paraId="5026AFD4" w14:textId="77777777" w:rsidR="000A2173" w:rsidRPr="006C5BA2" w:rsidRDefault="000A2173" w:rsidP="000A2173">
      <w:pPr>
        <w:pStyle w:val="Heading2"/>
        <w:keepLines/>
        <w:numPr>
          <w:ilvl w:val="1"/>
          <w:numId w:val="164"/>
        </w:numPr>
        <w:spacing w:before="200" w:after="240" w:line="259" w:lineRule="auto"/>
        <w:ind w:left="578" w:hanging="578"/>
        <w:jc w:val="left"/>
        <w:rPr>
          <w:rFonts w:ascii="Times New Roman" w:hAnsi="Times New Roman"/>
          <w:sz w:val="24"/>
          <w:szCs w:val="24"/>
        </w:rPr>
      </w:pPr>
      <w:bookmarkStart w:id="496" w:name="_Toc220598792"/>
      <w:bookmarkStart w:id="497" w:name="_Toc220945149"/>
      <w:r w:rsidRPr="00B7417C">
        <w:rPr>
          <w:rFonts w:ascii="Times New Roman" w:hAnsi="Times New Roman"/>
          <w:sz w:val="24"/>
          <w:szCs w:val="24"/>
        </w:rPr>
        <w:t>Analytical Results</w:t>
      </w:r>
      <w:bookmarkEnd w:id="496"/>
      <w:bookmarkEnd w:id="497"/>
    </w:p>
    <w:p w14:paraId="77344170" w14:textId="77777777" w:rsidR="000A2173" w:rsidRDefault="000A2173" w:rsidP="000A2173">
      <w:pPr>
        <w:rPr>
          <w:rFonts w:ascii="Times New Roman" w:hAnsi="Times New Roman"/>
          <w:sz w:val="24"/>
        </w:rPr>
      </w:pPr>
      <w:r>
        <w:rPr>
          <w:rFonts w:ascii="Times New Roman" w:hAnsi="Times New Roman"/>
          <w:sz w:val="24"/>
        </w:rPr>
        <w:t>The laboratory shall provide:</w:t>
      </w:r>
    </w:p>
    <w:p w14:paraId="2ABF5555" w14:textId="77777777" w:rsidR="000A2173" w:rsidRPr="00D13285" w:rsidRDefault="000A2173" w:rsidP="000A2173">
      <w:pPr>
        <w:pStyle w:val="ListParagraph"/>
        <w:numPr>
          <w:ilvl w:val="0"/>
          <w:numId w:val="155"/>
        </w:numPr>
        <w:spacing w:after="160" w:line="259" w:lineRule="auto"/>
        <w:rPr>
          <w:rFonts w:ascii="Times New Roman" w:hAnsi="Times New Roman" w:cs="Times New Roman"/>
          <w:sz w:val="24"/>
          <w:szCs w:val="24"/>
        </w:rPr>
      </w:pPr>
      <w:r w:rsidRPr="00D13285">
        <w:rPr>
          <w:rFonts w:ascii="Times New Roman" w:hAnsi="Times New Roman" w:cs="Times New Roman"/>
          <w:sz w:val="24"/>
          <w:szCs w:val="24"/>
        </w:rPr>
        <w:t>laboratory results in electronic format,</w:t>
      </w:r>
    </w:p>
    <w:p w14:paraId="09396A3C" w14:textId="77777777" w:rsidR="000A2173" w:rsidRPr="00D13285" w:rsidRDefault="000A2173" w:rsidP="000A2173">
      <w:pPr>
        <w:pStyle w:val="ListParagraph"/>
        <w:numPr>
          <w:ilvl w:val="0"/>
          <w:numId w:val="155"/>
        </w:numPr>
        <w:spacing w:after="160" w:line="259" w:lineRule="auto"/>
        <w:rPr>
          <w:rFonts w:ascii="Times New Roman" w:hAnsi="Times New Roman" w:cs="Times New Roman"/>
          <w:sz w:val="24"/>
          <w:szCs w:val="24"/>
        </w:rPr>
      </w:pPr>
      <w:r w:rsidRPr="00D13285">
        <w:rPr>
          <w:rFonts w:ascii="Times New Roman" w:hAnsi="Times New Roman" w:cs="Times New Roman"/>
          <w:sz w:val="24"/>
          <w:szCs w:val="24"/>
        </w:rPr>
        <w:t>overview of applied analytical methods,</w:t>
      </w:r>
    </w:p>
    <w:p w14:paraId="7AAD36CA" w14:textId="77777777" w:rsidR="000A2173" w:rsidRPr="00D13285" w:rsidRDefault="000A2173" w:rsidP="000A2173">
      <w:pPr>
        <w:pStyle w:val="ListParagraph"/>
        <w:numPr>
          <w:ilvl w:val="0"/>
          <w:numId w:val="155"/>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result tables in a format suitable for use in technical and E&amp;S documentation (sample ID, location, matrix, depth, date, parameter, unit, result, comments).</w:t>
      </w:r>
    </w:p>
    <w:p w14:paraId="621BF005" w14:textId="77777777" w:rsidR="000A2173" w:rsidRPr="00B7417C" w:rsidRDefault="000A2173" w:rsidP="000A2173">
      <w:pPr>
        <w:rPr>
          <w:rFonts w:ascii="Times New Roman" w:hAnsi="Times New Roman"/>
          <w:sz w:val="24"/>
        </w:rPr>
      </w:pPr>
    </w:p>
    <w:p w14:paraId="64D3EDC5" w14:textId="77777777" w:rsidR="000A2173" w:rsidRPr="006C5BA2" w:rsidRDefault="000A2173" w:rsidP="000A2173">
      <w:pPr>
        <w:pStyle w:val="Heading2"/>
        <w:keepLines/>
        <w:numPr>
          <w:ilvl w:val="1"/>
          <w:numId w:val="164"/>
        </w:numPr>
        <w:spacing w:before="200" w:after="240" w:line="259" w:lineRule="auto"/>
        <w:ind w:left="578" w:hanging="578"/>
        <w:jc w:val="left"/>
        <w:rPr>
          <w:rFonts w:ascii="Times New Roman" w:hAnsi="Times New Roman"/>
          <w:sz w:val="24"/>
          <w:szCs w:val="24"/>
        </w:rPr>
      </w:pPr>
      <w:bookmarkStart w:id="498" w:name="_Toc220598793"/>
      <w:bookmarkStart w:id="499" w:name="_Toc220945150"/>
      <w:r w:rsidRPr="00B7417C">
        <w:rPr>
          <w:rFonts w:ascii="Times New Roman" w:hAnsi="Times New Roman"/>
          <w:sz w:val="24"/>
          <w:szCs w:val="24"/>
        </w:rPr>
        <w:t>Supporting Technical Documentation</w:t>
      </w:r>
      <w:bookmarkEnd w:id="498"/>
      <w:bookmarkEnd w:id="499"/>
    </w:p>
    <w:p w14:paraId="3155855F" w14:textId="77777777" w:rsidR="000A2173" w:rsidRDefault="000A2173" w:rsidP="000A2173">
      <w:pPr>
        <w:rPr>
          <w:rFonts w:ascii="Times New Roman" w:hAnsi="Times New Roman"/>
          <w:sz w:val="24"/>
        </w:rPr>
      </w:pPr>
      <w:r w:rsidRPr="00B7417C">
        <w:rPr>
          <w:rFonts w:ascii="Times New Roman" w:hAnsi="Times New Roman"/>
          <w:sz w:val="24"/>
        </w:rPr>
        <w:t>Supporting documentation shall include:</w:t>
      </w:r>
    </w:p>
    <w:p w14:paraId="38EA4915" w14:textId="77777777" w:rsidR="000A2173" w:rsidRPr="00B7417C" w:rsidRDefault="000A2173" w:rsidP="000A2173">
      <w:pPr>
        <w:rPr>
          <w:rFonts w:ascii="Times New Roman" w:hAnsi="Times New Roman"/>
          <w:sz w:val="24"/>
        </w:rPr>
      </w:pPr>
    </w:p>
    <w:p w14:paraId="0F026D9E" w14:textId="77777777" w:rsidR="000A2173" w:rsidRPr="00D13285" w:rsidRDefault="000A2173" w:rsidP="000A2173">
      <w:pPr>
        <w:pStyle w:val="ListParagraph"/>
        <w:numPr>
          <w:ilvl w:val="0"/>
          <w:numId w:val="156"/>
        </w:numPr>
        <w:spacing w:line="259" w:lineRule="auto"/>
        <w:rPr>
          <w:rFonts w:ascii="Times New Roman" w:hAnsi="Times New Roman" w:cs="Times New Roman"/>
          <w:sz w:val="24"/>
          <w:szCs w:val="24"/>
        </w:rPr>
      </w:pPr>
      <w:r w:rsidRPr="00D13285">
        <w:rPr>
          <w:rFonts w:ascii="Times New Roman" w:hAnsi="Times New Roman" w:cs="Times New Roman"/>
          <w:sz w:val="24"/>
          <w:szCs w:val="24"/>
        </w:rPr>
        <w:t>chain-of-custody forms,</w:t>
      </w:r>
    </w:p>
    <w:p w14:paraId="6B3408B5" w14:textId="77777777" w:rsidR="000A2173" w:rsidRPr="00D13285" w:rsidRDefault="000A2173" w:rsidP="000A2173">
      <w:pPr>
        <w:pStyle w:val="ListParagraph"/>
        <w:numPr>
          <w:ilvl w:val="0"/>
          <w:numId w:val="156"/>
        </w:numPr>
        <w:spacing w:line="259" w:lineRule="auto"/>
        <w:rPr>
          <w:rFonts w:ascii="Times New Roman" w:hAnsi="Times New Roman" w:cs="Times New Roman"/>
          <w:sz w:val="24"/>
          <w:szCs w:val="24"/>
        </w:rPr>
      </w:pPr>
      <w:r w:rsidRPr="00D13285">
        <w:rPr>
          <w:rFonts w:ascii="Times New Roman" w:hAnsi="Times New Roman" w:cs="Times New Roman"/>
          <w:sz w:val="24"/>
          <w:szCs w:val="24"/>
        </w:rPr>
        <w:t>confirmation of application of accredited procedures and methods (copy of valid accreditation scope),</w:t>
      </w:r>
    </w:p>
    <w:p w14:paraId="463EFE71" w14:textId="77777777" w:rsidR="000A2173" w:rsidRPr="00D13285" w:rsidRDefault="000A2173" w:rsidP="000A2173">
      <w:pPr>
        <w:pStyle w:val="ListParagraph"/>
        <w:numPr>
          <w:ilvl w:val="0"/>
          <w:numId w:val="156"/>
        </w:numPr>
        <w:spacing w:line="259" w:lineRule="auto"/>
        <w:rPr>
          <w:rFonts w:ascii="Times New Roman" w:hAnsi="Times New Roman" w:cs="Times New Roman"/>
          <w:sz w:val="24"/>
          <w:szCs w:val="24"/>
        </w:rPr>
      </w:pPr>
      <w:r w:rsidRPr="00D13285">
        <w:rPr>
          <w:rFonts w:ascii="Times New Roman" w:hAnsi="Times New Roman" w:cs="Times New Roman"/>
          <w:sz w:val="24"/>
          <w:szCs w:val="24"/>
        </w:rPr>
        <w:t>records of quality control procedures applied during laboratory analyses (e.g. QC sample summaries).</w:t>
      </w:r>
    </w:p>
    <w:p w14:paraId="79B40419" w14:textId="77777777" w:rsidR="000A2173" w:rsidRPr="006C5BA2" w:rsidRDefault="000A2173" w:rsidP="000A2173">
      <w:pPr>
        <w:pStyle w:val="Heading2"/>
        <w:keepLines/>
        <w:numPr>
          <w:ilvl w:val="1"/>
          <w:numId w:val="164"/>
        </w:numPr>
        <w:spacing w:before="200" w:after="240" w:line="259" w:lineRule="auto"/>
        <w:ind w:left="578" w:hanging="578"/>
        <w:jc w:val="left"/>
        <w:rPr>
          <w:rFonts w:ascii="Times New Roman" w:hAnsi="Times New Roman"/>
          <w:sz w:val="24"/>
          <w:szCs w:val="24"/>
        </w:rPr>
      </w:pPr>
      <w:bookmarkStart w:id="500" w:name="_Toc220598794"/>
      <w:bookmarkStart w:id="501" w:name="_Toc220945151"/>
      <w:r w:rsidRPr="00B7417C">
        <w:rPr>
          <w:rFonts w:ascii="Times New Roman" w:hAnsi="Times New Roman"/>
          <w:sz w:val="24"/>
          <w:szCs w:val="24"/>
        </w:rPr>
        <w:t>Final Technical Report</w:t>
      </w:r>
      <w:bookmarkEnd w:id="500"/>
      <w:bookmarkEnd w:id="501"/>
    </w:p>
    <w:p w14:paraId="0A0E2520" w14:textId="77777777" w:rsidR="000A2173" w:rsidRPr="00B7417C" w:rsidRDefault="000A2173" w:rsidP="000A2173">
      <w:pPr>
        <w:rPr>
          <w:rFonts w:ascii="Times New Roman" w:hAnsi="Times New Roman"/>
          <w:sz w:val="24"/>
        </w:rPr>
      </w:pPr>
      <w:r w:rsidRPr="00B7417C">
        <w:rPr>
          <w:rFonts w:ascii="Times New Roman" w:hAnsi="Times New Roman"/>
          <w:sz w:val="24"/>
        </w:rPr>
        <w:t>The final report shall include:</w:t>
      </w:r>
    </w:p>
    <w:p w14:paraId="5BB301C8" w14:textId="77777777" w:rsidR="000A2173" w:rsidRPr="00D13285" w:rsidRDefault="000A2173" w:rsidP="000A2173">
      <w:pPr>
        <w:pStyle w:val="ListParagraph"/>
        <w:numPr>
          <w:ilvl w:val="0"/>
          <w:numId w:val="157"/>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a concise summary of field activities,</w:t>
      </w:r>
    </w:p>
    <w:p w14:paraId="7D584898" w14:textId="77777777" w:rsidR="000A2173" w:rsidRPr="00D13285" w:rsidRDefault="000A2173" w:rsidP="000A2173">
      <w:pPr>
        <w:pStyle w:val="ListParagraph"/>
        <w:numPr>
          <w:ilvl w:val="0"/>
          <w:numId w:val="157"/>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consolidated laboratory results by matrix and location,</w:t>
      </w:r>
    </w:p>
    <w:p w14:paraId="3EE5E17C" w14:textId="77777777" w:rsidR="000A2173" w:rsidRPr="00D13285" w:rsidRDefault="000A2173" w:rsidP="000A2173">
      <w:pPr>
        <w:pStyle w:val="ListParagraph"/>
        <w:numPr>
          <w:ilvl w:val="0"/>
          <w:numId w:val="157"/>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lastRenderedPageBreak/>
        <w:t>a brief technical discussion and preliminary interpretation of results in relation to applicable regulations (MACs, limit values) and project expectations, highlighting parameters exceeding reference values.</w:t>
      </w:r>
    </w:p>
    <w:p w14:paraId="14082C0A" w14:textId="77777777" w:rsidR="000A2173" w:rsidRDefault="000A2173" w:rsidP="000A2173">
      <w:pPr>
        <w:rPr>
          <w:rFonts w:ascii="Times New Roman" w:hAnsi="Times New Roman"/>
          <w:sz w:val="24"/>
        </w:rPr>
      </w:pPr>
    </w:p>
    <w:p w14:paraId="188E34E1" w14:textId="77777777" w:rsidR="000A2173" w:rsidRPr="006C5BA2" w:rsidRDefault="000A2173" w:rsidP="000A2173">
      <w:pPr>
        <w:pStyle w:val="Heading2"/>
        <w:keepLines/>
        <w:numPr>
          <w:ilvl w:val="1"/>
          <w:numId w:val="164"/>
        </w:numPr>
        <w:spacing w:before="200" w:after="240" w:line="259" w:lineRule="auto"/>
        <w:ind w:left="578" w:hanging="578"/>
        <w:jc w:val="left"/>
        <w:rPr>
          <w:rFonts w:ascii="Times New Roman" w:hAnsi="Times New Roman"/>
          <w:sz w:val="24"/>
          <w:szCs w:val="24"/>
        </w:rPr>
      </w:pPr>
      <w:bookmarkStart w:id="502" w:name="_Toc220598795"/>
      <w:bookmarkStart w:id="503" w:name="_Toc220945152"/>
      <w:r w:rsidRPr="00B7417C">
        <w:rPr>
          <w:rFonts w:ascii="Times New Roman" w:hAnsi="Times New Roman"/>
          <w:sz w:val="24"/>
          <w:szCs w:val="24"/>
        </w:rPr>
        <w:t>Deadlines and Submission</w:t>
      </w:r>
      <w:bookmarkEnd w:id="502"/>
      <w:bookmarkEnd w:id="503"/>
    </w:p>
    <w:p w14:paraId="228F6CE3" w14:textId="77777777" w:rsidR="000A2173" w:rsidRPr="00B7417C" w:rsidRDefault="000A2173" w:rsidP="000A2173">
      <w:pPr>
        <w:rPr>
          <w:rFonts w:ascii="Times New Roman" w:hAnsi="Times New Roman"/>
          <w:sz w:val="24"/>
        </w:rPr>
      </w:pPr>
      <w:r w:rsidRPr="00B7417C">
        <w:rPr>
          <w:rFonts w:ascii="Times New Roman" w:hAnsi="Times New Roman"/>
          <w:sz w:val="24"/>
        </w:rPr>
        <w:t>Deadlines for submission of reports shall be defined in the contract, in line with the project schedule and E&amp;S documentation requirements. All documentation shall be submitted in electronic format suitable for archiving and further use (Word, Excel, PDF, GIS formats).</w:t>
      </w:r>
    </w:p>
    <w:p w14:paraId="73510F70" w14:textId="77777777" w:rsidR="000A2173" w:rsidRPr="006C5BA2" w:rsidRDefault="000A2173" w:rsidP="000A2173">
      <w:pPr>
        <w:pStyle w:val="Heading1"/>
        <w:keepLines/>
        <w:numPr>
          <w:ilvl w:val="0"/>
          <w:numId w:val="164"/>
        </w:numPr>
        <w:spacing w:before="240" w:after="240"/>
        <w:ind w:left="431" w:hanging="431"/>
        <w:jc w:val="left"/>
        <w:rPr>
          <w:rFonts w:ascii="Times New Roman" w:hAnsi="Times New Roman" w:cs="Times New Roman"/>
          <w:color w:val="4F81BD" w:themeColor="accent1"/>
          <w:szCs w:val="24"/>
        </w:rPr>
      </w:pPr>
      <w:bookmarkStart w:id="504" w:name="_Toc220598796"/>
      <w:bookmarkStart w:id="505" w:name="_Toc220945153"/>
      <w:r w:rsidRPr="006C5BA2">
        <w:rPr>
          <w:rFonts w:ascii="Times New Roman" w:hAnsi="Times New Roman" w:cs="Times New Roman"/>
          <w:color w:val="4F81BD" w:themeColor="accent1"/>
          <w:szCs w:val="24"/>
        </w:rPr>
        <w:t>Organization of Work and Communication</w:t>
      </w:r>
      <w:bookmarkEnd w:id="504"/>
      <w:bookmarkEnd w:id="505"/>
    </w:p>
    <w:p w14:paraId="07CA26C4" w14:textId="77777777" w:rsidR="000A2173" w:rsidRPr="00B7417C" w:rsidRDefault="000A2173" w:rsidP="000A2173">
      <w:pPr>
        <w:rPr>
          <w:rFonts w:ascii="Times New Roman" w:hAnsi="Times New Roman"/>
          <w:sz w:val="24"/>
        </w:rPr>
      </w:pPr>
      <w:r w:rsidRPr="00B7417C">
        <w:rPr>
          <w:rFonts w:ascii="Times New Roman" w:hAnsi="Times New Roman"/>
          <w:sz w:val="24"/>
        </w:rPr>
        <w:t>The Contractor shall carry out activities in coordination with the Client (MESDNRD/PIU) and the E&amp;S Consultant, with mandatory information exchange throughout all phases of preparation and implementation.</w:t>
      </w:r>
    </w:p>
    <w:p w14:paraId="713DD00B" w14:textId="77777777" w:rsidR="000A2173" w:rsidRPr="00B7417C" w:rsidRDefault="000A2173" w:rsidP="000A2173">
      <w:pPr>
        <w:rPr>
          <w:rFonts w:ascii="Times New Roman" w:hAnsi="Times New Roman"/>
          <w:sz w:val="24"/>
        </w:rPr>
      </w:pPr>
      <w:r w:rsidRPr="00B7417C">
        <w:rPr>
          <w:rFonts w:ascii="Times New Roman" w:hAnsi="Times New Roman"/>
          <w:sz w:val="24"/>
        </w:rPr>
        <w:t>The Client shall:</w:t>
      </w:r>
    </w:p>
    <w:p w14:paraId="6B632197" w14:textId="77777777" w:rsidR="000A2173" w:rsidRPr="00D13285" w:rsidRDefault="000A2173" w:rsidP="000A2173">
      <w:pPr>
        <w:pStyle w:val="ListParagraph"/>
        <w:numPr>
          <w:ilvl w:val="0"/>
          <w:numId w:val="158"/>
        </w:numPr>
        <w:spacing w:line="259" w:lineRule="auto"/>
        <w:rPr>
          <w:rFonts w:ascii="Times New Roman" w:hAnsi="Times New Roman" w:cs="Times New Roman"/>
          <w:sz w:val="24"/>
          <w:szCs w:val="24"/>
        </w:rPr>
      </w:pPr>
      <w:r w:rsidRPr="00D13285">
        <w:rPr>
          <w:rFonts w:ascii="Times New Roman" w:hAnsi="Times New Roman" w:cs="Times New Roman"/>
          <w:sz w:val="24"/>
          <w:szCs w:val="24"/>
        </w:rPr>
        <w:t>provide access to the KAP and Nikšić sites,</w:t>
      </w:r>
    </w:p>
    <w:p w14:paraId="550C97C3" w14:textId="77777777" w:rsidR="000A2173" w:rsidRPr="00D13285" w:rsidRDefault="000A2173" w:rsidP="000A2173">
      <w:pPr>
        <w:pStyle w:val="ListParagraph"/>
        <w:numPr>
          <w:ilvl w:val="0"/>
          <w:numId w:val="158"/>
        </w:numPr>
        <w:spacing w:line="259" w:lineRule="auto"/>
        <w:rPr>
          <w:rFonts w:ascii="Times New Roman" w:hAnsi="Times New Roman" w:cs="Times New Roman"/>
          <w:sz w:val="24"/>
          <w:szCs w:val="24"/>
        </w:rPr>
      </w:pPr>
      <w:r w:rsidRPr="00D13285">
        <w:rPr>
          <w:rFonts w:ascii="Times New Roman" w:hAnsi="Times New Roman" w:cs="Times New Roman"/>
          <w:sz w:val="24"/>
          <w:szCs w:val="24"/>
        </w:rPr>
        <w:t>confirm sampling locations and fieldwork schedule (in accordance with the Sampling and Monitoring Plan),</w:t>
      </w:r>
    </w:p>
    <w:p w14:paraId="5F27020F" w14:textId="77777777" w:rsidR="000A2173" w:rsidRPr="00D13285" w:rsidRDefault="000A2173" w:rsidP="000A2173">
      <w:pPr>
        <w:pStyle w:val="ListParagraph"/>
        <w:numPr>
          <w:ilvl w:val="0"/>
          <w:numId w:val="158"/>
        </w:numPr>
        <w:spacing w:line="259" w:lineRule="auto"/>
        <w:rPr>
          <w:rFonts w:ascii="Times New Roman" w:hAnsi="Times New Roman" w:cs="Times New Roman"/>
          <w:sz w:val="24"/>
          <w:szCs w:val="24"/>
        </w:rPr>
      </w:pPr>
      <w:r w:rsidRPr="00D13285">
        <w:rPr>
          <w:rFonts w:ascii="Times New Roman" w:hAnsi="Times New Roman" w:cs="Times New Roman"/>
          <w:sz w:val="24"/>
          <w:szCs w:val="24"/>
        </w:rPr>
        <w:t>provide access to relevant information and documentation (previous studies, maps, permits) necessary for implementation.</w:t>
      </w:r>
    </w:p>
    <w:p w14:paraId="7686DAB4" w14:textId="77777777" w:rsidR="000A2173" w:rsidRPr="00B7417C" w:rsidRDefault="000A2173" w:rsidP="000A2173">
      <w:pPr>
        <w:rPr>
          <w:rFonts w:ascii="Times New Roman" w:hAnsi="Times New Roman"/>
          <w:sz w:val="24"/>
        </w:rPr>
      </w:pPr>
    </w:p>
    <w:p w14:paraId="2E8122C1" w14:textId="77777777" w:rsidR="000A2173" w:rsidRPr="00B7417C" w:rsidRDefault="000A2173" w:rsidP="000A2173">
      <w:pPr>
        <w:rPr>
          <w:rFonts w:ascii="Times New Roman" w:hAnsi="Times New Roman"/>
          <w:sz w:val="24"/>
        </w:rPr>
      </w:pPr>
      <w:r w:rsidRPr="00B7417C">
        <w:rPr>
          <w:rFonts w:ascii="Times New Roman" w:hAnsi="Times New Roman"/>
          <w:sz w:val="24"/>
        </w:rPr>
        <w:t>The Contractor shall:</w:t>
      </w:r>
    </w:p>
    <w:p w14:paraId="2B1F073A" w14:textId="77777777" w:rsidR="000A2173" w:rsidRPr="00D13285" w:rsidRDefault="000A2173" w:rsidP="000A2173">
      <w:pPr>
        <w:pStyle w:val="ListParagraph"/>
        <w:numPr>
          <w:ilvl w:val="0"/>
          <w:numId w:val="159"/>
        </w:numPr>
        <w:spacing w:line="259" w:lineRule="auto"/>
        <w:rPr>
          <w:rFonts w:ascii="Times New Roman" w:hAnsi="Times New Roman" w:cs="Times New Roman"/>
          <w:sz w:val="24"/>
          <w:szCs w:val="24"/>
        </w:rPr>
      </w:pPr>
      <w:r w:rsidRPr="00D13285">
        <w:rPr>
          <w:rFonts w:ascii="Times New Roman" w:hAnsi="Times New Roman" w:cs="Times New Roman"/>
          <w:sz w:val="24"/>
          <w:szCs w:val="24"/>
        </w:rPr>
        <w:t>coordinate field activities with the Client and the E&amp;S Consultant,</w:t>
      </w:r>
    </w:p>
    <w:p w14:paraId="60650FFD" w14:textId="77777777" w:rsidR="000A2173" w:rsidRPr="00D13285" w:rsidRDefault="000A2173" w:rsidP="000A2173">
      <w:pPr>
        <w:pStyle w:val="ListParagraph"/>
        <w:numPr>
          <w:ilvl w:val="0"/>
          <w:numId w:val="159"/>
        </w:numPr>
        <w:spacing w:line="259" w:lineRule="auto"/>
        <w:rPr>
          <w:rFonts w:ascii="Times New Roman" w:hAnsi="Times New Roman" w:cs="Times New Roman"/>
          <w:sz w:val="24"/>
          <w:szCs w:val="24"/>
        </w:rPr>
      </w:pPr>
      <w:r w:rsidRPr="00D13285">
        <w:rPr>
          <w:rFonts w:ascii="Times New Roman" w:hAnsi="Times New Roman" w:cs="Times New Roman"/>
          <w:sz w:val="24"/>
          <w:szCs w:val="24"/>
        </w:rPr>
        <w:t>promptly inform the Client of any constraints or changes to the work plan,</w:t>
      </w:r>
    </w:p>
    <w:p w14:paraId="20234789" w14:textId="77777777" w:rsidR="000A2173" w:rsidRPr="00D13285" w:rsidRDefault="000A2173" w:rsidP="000A2173">
      <w:pPr>
        <w:pStyle w:val="ListParagraph"/>
        <w:numPr>
          <w:ilvl w:val="0"/>
          <w:numId w:val="159"/>
        </w:numPr>
        <w:spacing w:line="259" w:lineRule="auto"/>
        <w:rPr>
          <w:rFonts w:ascii="Times New Roman" w:hAnsi="Times New Roman" w:cs="Times New Roman"/>
          <w:sz w:val="24"/>
          <w:szCs w:val="24"/>
        </w:rPr>
      </w:pPr>
      <w:r w:rsidRPr="00D13285">
        <w:rPr>
          <w:rFonts w:ascii="Times New Roman" w:hAnsi="Times New Roman" w:cs="Times New Roman"/>
          <w:sz w:val="24"/>
          <w:szCs w:val="24"/>
        </w:rPr>
        <w:t>ensure that all activities are carried out professionally, safely and in accordance with applicable procedures,</w:t>
      </w:r>
    </w:p>
    <w:p w14:paraId="047C1875" w14:textId="77777777" w:rsidR="000A2173" w:rsidRPr="00D13285" w:rsidRDefault="000A2173" w:rsidP="000A2173">
      <w:pPr>
        <w:pStyle w:val="ListParagraph"/>
        <w:numPr>
          <w:ilvl w:val="0"/>
          <w:numId w:val="159"/>
        </w:numPr>
        <w:spacing w:line="259" w:lineRule="auto"/>
        <w:rPr>
          <w:rFonts w:ascii="Times New Roman" w:hAnsi="Times New Roman" w:cs="Times New Roman"/>
          <w:sz w:val="24"/>
          <w:szCs w:val="24"/>
        </w:rPr>
      </w:pPr>
      <w:r w:rsidRPr="00D13285">
        <w:rPr>
          <w:rFonts w:ascii="Times New Roman" w:hAnsi="Times New Roman" w:cs="Times New Roman"/>
          <w:sz w:val="24"/>
          <w:szCs w:val="24"/>
        </w:rPr>
        <w:t>participate in coordination meetings as required.</w:t>
      </w:r>
    </w:p>
    <w:p w14:paraId="27C2F122" w14:textId="77777777" w:rsidR="000A2173" w:rsidRPr="00B7417C" w:rsidRDefault="000A2173" w:rsidP="000A2173">
      <w:pPr>
        <w:rPr>
          <w:rFonts w:ascii="Times New Roman" w:hAnsi="Times New Roman"/>
          <w:sz w:val="24"/>
        </w:rPr>
      </w:pPr>
    </w:p>
    <w:p w14:paraId="7CA97AC4" w14:textId="77777777" w:rsidR="000A2173" w:rsidRPr="006C5BA2" w:rsidRDefault="000A2173" w:rsidP="000A2173">
      <w:pPr>
        <w:pStyle w:val="Heading1"/>
        <w:keepLines/>
        <w:numPr>
          <w:ilvl w:val="0"/>
          <w:numId w:val="164"/>
        </w:numPr>
        <w:spacing w:before="240" w:after="240"/>
        <w:ind w:left="431" w:hanging="431"/>
        <w:jc w:val="left"/>
        <w:rPr>
          <w:rFonts w:ascii="Times New Roman" w:hAnsi="Times New Roman" w:cs="Times New Roman"/>
          <w:color w:val="4F81BD" w:themeColor="accent1"/>
          <w:szCs w:val="24"/>
        </w:rPr>
      </w:pPr>
      <w:bookmarkStart w:id="506" w:name="_Toc220598797"/>
      <w:bookmarkStart w:id="507" w:name="_Toc220945154"/>
      <w:r w:rsidRPr="006C5BA2">
        <w:rPr>
          <w:rFonts w:ascii="Times New Roman" w:hAnsi="Times New Roman" w:cs="Times New Roman"/>
          <w:color w:val="4F81BD" w:themeColor="accent1"/>
          <w:szCs w:val="24"/>
        </w:rPr>
        <w:t>Occupational Health and Safety (OHS)</w:t>
      </w:r>
      <w:bookmarkEnd w:id="506"/>
      <w:bookmarkEnd w:id="507"/>
    </w:p>
    <w:p w14:paraId="0CD7B41B" w14:textId="77777777" w:rsidR="000A2173" w:rsidRPr="00B7417C" w:rsidRDefault="000A2173" w:rsidP="000A2173">
      <w:pPr>
        <w:rPr>
          <w:rFonts w:ascii="Times New Roman" w:hAnsi="Times New Roman"/>
          <w:sz w:val="24"/>
        </w:rPr>
      </w:pPr>
      <w:r w:rsidRPr="00B7417C">
        <w:rPr>
          <w:rFonts w:ascii="Times New Roman" w:hAnsi="Times New Roman"/>
          <w:sz w:val="24"/>
        </w:rPr>
        <w:t>The Contractor shall conduct all field activities in accordance with applicable occupational health and safety regulations, internal OHS procedures of the accredited laboratory, and international good practice.</w:t>
      </w:r>
    </w:p>
    <w:p w14:paraId="4A252FDF" w14:textId="77777777" w:rsidR="000A2173" w:rsidRDefault="000A2173" w:rsidP="000A2173">
      <w:pPr>
        <w:rPr>
          <w:rFonts w:ascii="Times New Roman" w:hAnsi="Times New Roman"/>
          <w:sz w:val="24"/>
        </w:rPr>
      </w:pPr>
      <w:r w:rsidRPr="00B7417C">
        <w:rPr>
          <w:rFonts w:ascii="Times New Roman" w:hAnsi="Times New Roman"/>
          <w:sz w:val="24"/>
        </w:rPr>
        <w:t>Contractor obligations include:</w:t>
      </w:r>
    </w:p>
    <w:p w14:paraId="0FAA6378" w14:textId="77777777" w:rsidR="000A2173" w:rsidRPr="00B7417C" w:rsidRDefault="000A2173" w:rsidP="000A2173">
      <w:pPr>
        <w:rPr>
          <w:rFonts w:ascii="Times New Roman" w:hAnsi="Times New Roman"/>
          <w:sz w:val="24"/>
        </w:rPr>
      </w:pPr>
    </w:p>
    <w:p w14:paraId="16B6A3D3" w14:textId="77777777" w:rsidR="000A2173" w:rsidRPr="00D13285" w:rsidRDefault="000A2173" w:rsidP="000A2173">
      <w:pPr>
        <w:pStyle w:val="ListParagraph"/>
        <w:numPr>
          <w:ilvl w:val="0"/>
          <w:numId w:val="149"/>
        </w:numPr>
        <w:spacing w:line="259" w:lineRule="auto"/>
        <w:rPr>
          <w:rFonts w:ascii="Times New Roman" w:hAnsi="Times New Roman" w:cs="Times New Roman"/>
          <w:sz w:val="24"/>
          <w:szCs w:val="24"/>
        </w:rPr>
      </w:pPr>
      <w:r w:rsidRPr="00D13285">
        <w:rPr>
          <w:rFonts w:ascii="Times New Roman" w:hAnsi="Times New Roman" w:cs="Times New Roman"/>
          <w:sz w:val="24"/>
          <w:szCs w:val="24"/>
        </w:rPr>
        <w:t>preparation and implementation of an OHS plan for field activities,</w:t>
      </w:r>
    </w:p>
    <w:p w14:paraId="77B79616" w14:textId="77777777" w:rsidR="000A2173" w:rsidRPr="00D13285" w:rsidRDefault="000A2173" w:rsidP="000A2173">
      <w:pPr>
        <w:pStyle w:val="ListParagraph"/>
        <w:numPr>
          <w:ilvl w:val="0"/>
          <w:numId w:val="149"/>
        </w:numPr>
        <w:spacing w:line="259" w:lineRule="auto"/>
        <w:rPr>
          <w:rFonts w:ascii="Times New Roman" w:hAnsi="Times New Roman" w:cs="Times New Roman"/>
          <w:sz w:val="24"/>
          <w:szCs w:val="24"/>
        </w:rPr>
      </w:pPr>
      <w:r w:rsidRPr="00D13285">
        <w:rPr>
          <w:rFonts w:ascii="Times New Roman" w:hAnsi="Times New Roman" w:cs="Times New Roman"/>
          <w:sz w:val="24"/>
          <w:szCs w:val="24"/>
        </w:rPr>
        <w:t>identification of potential site risks (e.g. hazardous materials, unstable ground, work near water bodies, traffic),</w:t>
      </w:r>
    </w:p>
    <w:p w14:paraId="5905D249" w14:textId="77777777" w:rsidR="000A2173" w:rsidRPr="00D13285" w:rsidRDefault="000A2173" w:rsidP="000A2173">
      <w:pPr>
        <w:pStyle w:val="ListParagraph"/>
        <w:numPr>
          <w:ilvl w:val="0"/>
          <w:numId w:val="149"/>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use of appropriate personal protective equipment (PPE) by all personnel involved in sampling,</w:t>
      </w:r>
    </w:p>
    <w:p w14:paraId="4F6123F1" w14:textId="77777777" w:rsidR="000A2173" w:rsidRPr="00D13285" w:rsidRDefault="000A2173" w:rsidP="000A2173">
      <w:pPr>
        <w:pStyle w:val="ListParagraph"/>
        <w:numPr>
          <w:ilvl w:val="0"/>
          <w:numId w:val="149"/>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ensuring safe access to sampling areas,</w:t>
      </w:r>
    </w:p>
    <w:p w14:paraId="5CACC431" w14:textId="77777777" w:rsidR="000A2173" w:rsidRPr="00D13285" w:rsidRDefault="000A2173" w:rsidP="000A2173">
      <w:pPr>
        <w:pStyle w:val="ListParagraph"/>
        <w:numPr>
          <w:ilvl w:val="0"/>
          <w:numId w:val="149"/>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t>ensuring that all personnel are informed of and trained in OHS procedures,</w:t>
      </w:r>
    </w:p>
    <w:p w14:paraId="6AEF7E5D" w14:textId="77777777" w:rsidR="000A2173" w:rsidRPr="00D13285" w:rsidRDefault="000A2173" w:rsidP="000A2173">
      <w:pPr>
        <w:pStyle w:val="ListParagraph"/>
        <w:numPr>
          <w:ilvl w:val="0"/>
          <w:numId w:val="149"/>
        </w:numPr>
        <w:spacing w:line="259" w:lineRule="auto"/>
        <w:jc w:val="left"/>
        <w:rPr>
          <w:rFonts w:ascii="Times New Roman" w:hAnsi="Times New Roman" w:cs="Times New Roman"/>
          <w:sz w:val="24"/>
          <w:szCs w:val="24"/>
        </w:rPr>
      </w:pPr>
      <w:r w:rsidRPr="00D13285">
        <w:rPr>
          <w:rFonts w:ascii="Times New Roman" w:hAnsi="Times New Roman" w:cs="Times New Roman"/>
          <w:sz w:val="24"/>
          <w:szCs w:val="24"/>
        </w:rPr>
        <w:lastRenderedPageBreak/>
        <w:t>immediate notification of the Client of any circumstances affecting safe execution of the assignment, including incidents and near-miss events.</w:t>
      </w:r>
    </w:p>
    <w:p w14:paraId="00CFAB94" w14:textId="77777777" w:rsidR="000A2173" w:rsidRPr="00B7417C" w:rsidRDefault="000A2173" w:rsidP="000A2173">
      <w:pPr>
        <w:rPr>
          <w:rFonts w:ascii="Times New Roman" w:hAnsi="Times New Roman"/>
          <w:sz w:val="24"/>
        </w:rPr>
      </w:pPr>
    </w:p>
    <w:p w14:paraId="39F5EE8F" w14:textId="77777777" w:rsidR="000A2173" w:rsidRPr="006C5BA2" w:rsidRDefault="000A2173" w:rsidP="000A2173">
      <w:pPr>
        <w:pStyle w:val="Heading1"/>
        <w:keepLines/>
        <w:numPr>
          <w:ilvl w:val="0"/>
          <w:numId w:val="164"/>
        </w:numPr>
        <w:spacing w:before="240" w:after="240"/>
        <w:ind w:left="431" w:hanging="431"/>
        <w:jc w:val="left"/>
        <w:rPr>
          <w:rFonts w:ascii="Times New Roman" w:hAnsi="Times New Roman" w:cs="Times New Roman"/>
          <w:color w:val="4F81BD" w:themeColor="accent1"/>
          <w:szCs w:val="24"/>
        </w:rPr>
      </w:pPr>
      <w:bookmarkStart w:id="508" w:name="_Toc220598798"/>
      <w:bookmarkStart w:id="509" w:name="_Toc220945155"/>
      <w:r w:rsidRPr="006C5BA2">
        <w:rPr>
          <w:rFonts w:ascii="Times New Roman" w:hAnsi="Times New Roman" w:cs="Times New Roman"/>
          <w:color w:val="4F81BD" w:themeColor="accent1"/>
          <w:szCs w:val="24"/>
        </w:rPr>
        <w:t>Contractor Qualifications</w:t>
      </w:r>
      <w:bookmarkEnd w:id="508"/>
      <w:bookmarkEnd w:id="509"/>
    </w:p>
    <w:p w14:paraId="2ACDBAB8" w14:textId="77777777" w:rsidR="000A2173" w:rsidRPr="00B7417C" w:rsidRDefault="000A2173" w:rsidP="000A2173">
      <w:pPr>
        <w:spacing w:after="240" w:line="252" w:lineRule="auto"/>
        <w:rPr>
          <w:rFonts w:ascii="Times New Roman" w:hAnsi="Times New Roman"/>
          <w:sz w:val="24"/>
        </w:rPr>
      </w:pPr>
      <w:r w:rsidRPr="00B7417C">
        <w:rPr>
          <w:rFonts w:ascii="Times New Roman" w:hAnsi="Times New Roman"/>
          <w:sz w:val="24"/>
        </w:rPr>
        <w:t>The Contractor shall meet the following minimum requirements:</w:t>
      </w:r>
    </w:p>
    <w:p w14:paraId="3180F0D2" w14:textId="77777777" w:rsidR="000A2173" w:rsidRPr="00D13285" w:rsidRDefault="000A2173" w:rsidP="000A2173">
      <w:pPr>
        <w:pStyle w:val="ListParagraph"/>
        <w:numPr>
          <w:ilvl w:val="0"/>
          <w:numId w:val="150"/>
        </w:numPr>
        <w:spacing w:line="252" w:lineRule="auto"/>
        <w:rPr>
          <w:rFonts w:ascii="Times New Roman" w:hAnsi="Times New Roman" w:cs="Times New Roman"/>
          <w:sz w:val="24"/>
          <w:szCs w:val="24"/>
        </w:rPr>
      </w:pPr>
      <w:r w:rsidRPr="00D13285">
        <w:rPr>
          <w:rFonts w:ascii="Times New Roman" w:hAnsi="Times New Roman" w:cs="Times New Roman"/>
          <w:sz w:val="24"/>
          <w:szCs w:val="24"/>
        </w:rPr>
        <w:t>ISO/IEC 17025 accreditation for relevant soil, water and sediment analytical methods,</w:t>
      </w:r>
    </w:p>
    <w:p w14:paraId="3AA3892C" w14:textId="77777777" w:rsidR="000A2173" w:rsidRPr="00D13285" w:rsidRDefault="000A2173" w:rsidP="000A2173">
      <w:pPr>
        <w:pStyle w:val="ListParagraph"/>
        <w:numPr>
          <w:ilvl w:val="0"/>
          <w:numId w:val="150"/>
        </w:numPr>
        <w:spacing w:line="252" w:lineRule="auto"/>
        <w:rPr>
          <w:rFonts w:ascii="Times New Roman" w:hAnsi="Times New Roman" w:cs="Times New Roman"/>
          <w:sz w:val="24"/>
          <w:szCs w:val="24"/>
        </w:rPr>
      </w:pPr>
      <w:r w:rsidRPr="00D13285">
        <w:rPr>
          <w:rFonts w:ascii="Times New Roman" w:hAnsi="Times New Roman" w:cs="Times New Roman"/>
          <w:sz w:val="24"/>
          <w:szCs w:val="24"/>
        </w:rPr>
        <w:t>at least 5 years of experience in sampling and analysis at industrial, remediation and environmentally sensitive sites (preferably experience with sites similar to KAP, industrial landfills and waste disposal sites),</w:t>
      </w:r>
    </w:p>
    <w:p w14:paraId="2ED23181" w14:textId="77777777" w:rsidR="000A2173" w:rsidRPr="00D13285" w:rsidRDefault="000A2173" w:rsidP="000A2173">
      <w:pPr>
        <w:pStyle w:val="ListParagraph"/>
        <w:numPr>
          <w:ilvl w:val="0"/>
          <w:numId w:val="150"/>
        </w:numPr>
        <w:spacing w:line="252" w:lineRule="auto"/>
        <w:rPr>
          <w:rFonts w:ascii="Times New Roman" w:hAnsi="Times New Roman" w:cs="Times New Roman"/>
          <w:sz w:val="24"/>
          <w:szCs w:val="24"/>
        </w:rPr>
      </w:pPr>
      <w:r w:rsidRPr="00D13285">
        <w:rPr>
          <w:rFonts w:ascii="Times New Roman" w:hAnsi="Times New Roman" w:cs="Times New Roman"/>
          <w:sz w:val="24"/>
          <w:szCs w:val="24"/>
        </w:rPr>
        <w:t>proven references from similar projects (preferably projects financed by international financial institutions such as the World Bank, EBRD, etc.),</w:t>
      </w:r>
    </w:p>
    <w:p w14:paraId="50C1F781" w14:textId="77777777" w:rsidR="000A2173" w:rsidRPr="00D13285" w:rsidRDefault="000A2173" w:rsidP="000A2173">
      <w:pPr>
        <w:pStyle w:val="ListParagraph"/>
        <w:numPr>
          <w:ilvl w:val="0"/>
          <w:numId w:val="150"/>
        </w:numPr>
        <w:spacing w:line="252" w:lineRule="auto"/>
        <w:rPr>
          <w:rFonts w:ascii="Times New Roman" w:hAnsi="Times New Roman" w:cs="Times New Roman"/>
          <w:sz w:val="24"/>
          <w:szCs w:val="24"/>
        </w:rPr>
      </w:pPr>
      <w:r w:rsidRPr="00D13285">
        <w:rPr>
          <w:rFonts w:ascii="Times New Roman" w:hAnsi="Times New Roman" w:cs="Times New Roman"/>
          <w:sz w:val="24"/>
          <w:szCs w:val="24"/>
        </w:rPr>
        <w:t>a qualified team including at minimum: a Project Manager, field technicians experienced in sampling, and laboratory analysts,</w:t>
      </w:r>
    </w:p>
    <w:p w14:paraId="3C41014E" w14:textId="77777777" w:rsidR="000A2173" w:rsidRPr="00D13285" w:rsidRDefault="000A2173" w:rsidP="000A2173">
      <w:pPr>
        <w:pStyle w:val="ListParagraph"/>
        <w:numPr>
          <w:ilvl w:val="0"/>
          <w:numId w:val="150"/>
        </w:numPr>
        <w:spacing w:line="252" w:lineRule="auto"/>
        <w:rPr>
          <w:rFonts w:ascii="Times New Roman" w:hAnsi="Times New Roman" w:cs="Times New Roman"/>
          <w:sz w:val="24"/>
          <w:szCs w:val="24"/>
        </w:rPr>
      </w:pPr>
      <w:r w:rsidRPr="00D13285">
        <w:rPr>
          <w:rFonts w:ascii="Times New Roman" w:hAnsi="Times New Roman" w:cs="Times New Roman"/>
          <w:sz w:val="24"/>
          <w:szCs w:val="24"/>
        </w:rPr>
        <w:t>capability to produce GIS data (sampling locations) and to maintain chain-of-custody documentation in accordance with the requirements of this ToR.</w:t>
      </w:r>
    </w:p>
    <w:p w14:paraId="0D66768B" w14:textId="77777777" w:rsidR="00014C7A" w:rsidRPr="00225864" w:rsidRDefault="00014C7A" w:rsidP="00225864">
      <w:pPr>
        <w:sectPr w:rsidR="00014C7A" w:rsidRPr="00225864" w:rsidSect="006414B4">
          <w:headerReference w:type="default" r:id="rId120"/>
          <w:footerReference w:type="default" r:id="rId121"/>
          <w:pgSz w:w="11907" w:h="16839" w:code="9"/>
          <w:pgMar w:top="1418" w:right="1418" w:bottom="1418" w:left="1701" w:header="720" w:footer="720" w:gutter="0"/>
          <w:cols w:space="720"/>
          <w:docGrid w:linePitch="360"/>
        </w:sectPr>
      </w:pPr>
    </w:p>
    <w:p w14:paraId="0585C551" w14:textId="77777777" w:rsidR="0062589B" w:rsidRDefault="0062589B" w:rsidP="0062589B">
      <w:pPr>
        <w:rPr>
          <w:lang w:val="en-GB"/>
        </w:rPr>
      </w:pPr>
    </w:p>
    <w:p w14:paraId="1FA737BB" w14:textId="77777777" w:rsidR="0062589B" w:rsidRDefault="0062589B" w:rsidP="0062589B">
      <w:pPr>
        <w:rPr>
          <w:lang w:val="en-GB"/>
        </w:rPr>
      </w:pPr>
    </w:p>
    <w:p w14:paraId="6554CB5F" w14:textId="77777777" w:rsidR="0062589B" w:rsidRDefault="0062589B" w:rsidP="0062589B">
      <w:pPr>
        <w:rPr>
          <w:lang w:val="en-GB"/>
        </w:rPr>
      </w:pPr>
    </w:p>
    <w:p w14:paraId="283CA439" w14:textId="77777777" w:rsidR="0062589B" w:rsidRDefault="0062589B" w:rsidP="0062589B">
      <w:pPr>
        <w:rPr>
          <w:lang w:val="en-GB"/>
        </w:rPr>
      </w:pPr>
    </w:p>
    <w:p w14:paraId="3974E660" w14:textId="77777777" w:rsidR="0062589B" w:rsidRDefault="0062589B" w:rsidP="0062589B">
      <w:pPr>
        <w:rPr>
          <w:lang w:val="en-GB"/>
        </w:rPr>
      </w:pPr>
    </w:p>
    <w:p w14:paraId="633C0D3A" w14:textId="77777777" w:rsidR="0062589B" w:rsidRDefault="0062589B" w:rsidP="0062589B">
      <w:pPr>
        <w:rPr>
          <w:lang w:val="en-GB"/>
        </w:rPr>
      </w:pPr>
    </w:p>
    <w:p w14:paraId="68749CC6" w14:textId="77777777" w:rsidR="0062589B" w:rsidRDefault="0062589B" w:rsidP="0062589B">
      <w:pPr>
        <w:rPr>
          <w:lang w:val="en-GB"/>
        </w:rPr>
      </w:pPr>
    </w:p>
    <w:p w14:paraId="5595C949" w14:textId="77777777" w:rsidR="0062589B" w:rsidRDefault="0062589B" w:rsidP="0062589B">
      <w:pPr>
        <w:rPr>
          <w:lang w:val="en-GB"/>
        </w:rPr>
      </w:pPr>
    </w:p>
    <w:p w14:paraId="5BF0A1BC" w14:textId="77777777" w:rsidR="0062589B" w:rsidRDefault="0062589B" w:rsidP="0062589B">
      <w:pPr>
        <w:rPr>
          <w:lang w:val="en-GB"/>
        </w:rPr>
      </w:pPr>
    </w:p>
    <w:p w14:paraId="3375ACE3" w14:textId="77777777" w:rsidR="0062589B" w:rsidRDefault="0062589B" w:rsidP="0062589B">
      <w:pPr>
        <w:rPr>
          <w:lang w:val="en-GB"/>
        </w:rPr>
      </w:pPr>
    </w:p>
    <w:p w14:paraId="6C2669A1" w14:textId="77777777" w:rsidR="0062589B" w:rsidRDefault="0062589B" w:rsidP="0062589B">
      <w:pPr>
        <w:rPr>
          <w:lang w:val="en-GB"/>
        </w:rPr>
      </w:pPr>
    </w:p>
    <w:p w14:paraId="494C9231" w14:textId="77777777" w:rsidR="0062589B" w:rsidRDefault="0062589B" w:rsidP="0062589B">
      <w:pPr>
        <w:rPr>
          <w:lang w:val="en-GB"/>
        </w:rPr>
      </w:pPr>
    </w:p>
    <w:p w14:paraId="1991502C" w14:textId="77777777" w:rsidR="0062589B" w:rsidRDefault="0062589B" w:rsidP="0062589B">
      <w:pPr>
        <w:rPr>
          <w:lang w:val="en-GB"/>
        </w:rPr>
      </w:pPr>
    </w:p>
    <w:p w14:paraId="2C755D70" w14:textId="77777777" w:rsidR="0062589B" w:rsidRDefault="0062589B" w:rsidP="0062589B">
      <w:pPr>
        <w:rPr>
          <w:lang w:val="en-GB"/>
        </w:rPr>
      </w:pPr>
    </w:p>
    <w:p w14:paraId="2D8E5E91" w14:textId="77777777" w:rsidR="0062589B" w:rsidRDefault="0062589B" w:rsidP="0062589B">
      <w:pPr>
        <w:rPr>
          <w:lang w:val="en-GB"/>
        </w:rPr>
      </w:pPr>
    </w:p>
    <w:p w14:paraId="37A99A29" w14:textId="77777777" w:rsidR="0062589B" w:rsidRDefault="0062589B" w:rsidP="0062589B">
      <w:pPr>
        <w:rPr>
          <w:lang w:val="en-GB"/>
        </w:rPr>
      </w:pPr>
    </w:p>
    <w:p w14:paraId="1A365DB6" w14:textId="77777777" w:rsidR="0062589B" w:rsidRDefault="0062589B" w:rsidP="0062589B">
      <w:pPr>
        <w:rPr>
          <w:lang w:val="en-GB"/>
        </w:rPr>
      </w:pPr>
    </w:p>
    <w:p w14:paraId="333D4D91" w14:textId="77777777" w:rsidR="0062589B" w:rsidRDefault="0062589B" w:rsidP="0062589B">
      <w:pPr>
        <w:rPr>
          <w:lang w:val="en-GB"/>
        </w:rPr>
      </w:pPr>
    </w:p>
    <w:p w14:paraId="057D652E" w14:textId="77777777" w:rsidR="0062589B" w:rsidRDefault="0062589B" w:rsidP="0062589B">
      <w:pPr>
        <w:rPr>
          <w:lang w:val="en-GB"/>
        </w:rPr>
      </w:pPr>
    </w:p>
    <w:p w14:paraId="12C86F4A" w14:textId="77777777" w:rsidR="0062589B" w:rsidRDefault="0062589B" w:rsidP="0062589B">
      <w:pPr>
        <w:rPr>
          <w:lang w:val="en-GB"/>
        </w:rPr>
      </w:pPr>
    </w:p>
    <w:p w14:paraId="3CB1B7F7" w14:textId="77777777" w:rsidR="0062589B" w:rsidRDefault="0062589B" w:rsidP="0062589B">
      <w:pPr>
        <w:rPr>
          <w:lang w:val="en-GB"/>
        </w:rPr>
      </w:pPr>
    </w:p>
    <w:p w14:paraId="5B2FFFD6" w14:textId="77777777" w:rsidR="0062589B" w:rsidRDefault="0062589B" w:rsidP="0062589B">
      <w:pPr>
        <w:rPr>
          <w:lang w:val="en-GB"/>
        </w:rPr>
      </w:pPr>
    </w:p>
    <w:p w14:paraId="661DD814" w14:textId="77777777" w:rsidR="0062589B" w:rsidRPr="00225864" w:rsidRDefault="0062589B" w:rsidP="00225864">
      <w:pPr>
        <w:jc w:val="center"/>
        <w:rPr>
          <w:lang w:val="en-GB"/>
        </w:rPr>
      </w:pPr>
    </w:p>
    <w:p w14:paraId="33419911" w14:textId="1296DCE9" w:rsidR="0062589B" w:rsidRDefault="007A4DEC" w:rsidP="00225864">
      <w:pPr>
        <w:pStyle w:val="Heading1"/>
        <w:numPr>
          <w:ilvl w:val="0"/>
          <w:numId w:val="0"/>
        </w:numPr>
        <w:jc w:val="center"/>
        <w:rPr>
          <w:sz w:val="20"/>
          <w:szCs w:val="20"/>
        </w:rPr>
      </w:pPr>
      <w:bookmarkStart w:id="510" w:name="_Toc220945156"/>
      <w:r w:rsidRPr="00225864">
        <w:rPr>
          <w:sz w:val="20"/>
          <w:szCs w:val="20"/>
          <w:lang w:val="en-US"/>
        </w:rPr>
        <w:t xml:space="preserve">ANNEX-8 </w:t>
      </w:r>
      <w:r w:rsidR="003D2E81" w:rsidRPr="00225864">
        <w:rPr>
          <w:sz w:val="20"/>
          <w:szCs w:val="20"/>
        </w:rPr>
        <w:t>Social Survey Methodology</w:t>
      </w:r>
      <w:bookmarkEnd w:id="510"/>
    </w:p>
    <w:p w14:paraId="40A59296" w14:textId="77777777" w:rsidR="0062589B" w:rsidRDefault="0062589B">
      <w:pPr>
        <w:jc w:val="left"/>
        <w:rPr>
          <w:rFonts w:cs="Arial"/>
          <w:b/>
          <w:bCs/>
          <w:szCs w:val="20"/>
          <w:lang w:val="en-GB"/>
        </w:rPr>
      </w:pPr>
      <w:r>
        <w:rPr>
          <w:szCs w:val="20"/>
        </w:rPr>
        <w:br w:type="page"/>
      </w:r>
    </w:p>
    <w:p w14:paraId="543B9F3A" w14:textId="77777777" w:rsidR="003D2E81" w:rsidRPr="00AE5C0F" w:rsidRDefault="003D2E81">
      <w:pPr>
        <w:jc w:val="center"/>
      </w:pPr>
      <w:r>
        <w:rPr>
          <w:noProof/>
        </w:rPr>
        <w:lastRenderedPageBreak/>
        <w:drawing>
          <wp:inline distT="0" distB="0" distL="0" distR="0" wp14:anchorId="5092CB18" wp14:editId="2A863B9A">
            <wp:extent cx="3072765" cy="1762125"/>
            <wp:effectExtent l="19050" t="19050" r="13335" b="285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72765" cy="1762125"/>
                    </a:xfrm>
                    <a:prstGeom prst="rect">
                      <a:avLst/>
                    </a:prstGeom>
                    <a:noFill/>
                    <a:ln>
                      <a:solidFill>
                        <a:schemeClr val="tx1"/>
                      </a:solidFill>
                    </a:ln>
                  </pic:spPr>
                </pic:pic>
              </a:graphicData>
            </a:graphic>
          </wp:inline>
        </w:drawing>
      </w:r>
    </w:p>
    <w:p w14:paraId="0E585781" w14:textId="77777777" w:rsidR="003D2E81" w:rsidRDefault="003D2E81">
      <w:pPr>
        <w:jc w:val="center"/>
        <w:rPr>
          <w:rFonts w:cs="Arial"/>
          <w:b/>
          <w:bCs/>
          <w:sz w:val="32"/>
          <w:szCs w:val="32"/>
        </w:rPr>
      </w:pPr>
    </w:p>
    <w:p w14:paraId="6E21A4C3" w14:textId="77777777" w:rsidR="003D2E81" w:rsidRPr="00225864" w:rsidRDefault="003D2E81" w:rsidP="00225864">
      <w:pPr>
        <w:jc w:val="center"/>
        <w:rPr>
          <w:rFonts w:cs="Arial"/>
          <w:b/>
          <w:bCs/>
          <w:sz w:val="36"/>
          <w:szCs w:val="36"/>
        </w:rPr>
      </w:pPr>
    </w:p>
    <w:p w14:paraId="1BBAAFD3" w14:textId="77777777" w:rsidR="003D2E81" w:rsidRPr="00225864" w:rsidRDefault="003D2E81">
      <w:pPr>
        <w:jc w:val="center"/>
        <w:rPr>
          <w:rFonts w:cs="Arial"/>
          <w:b/>
          <w:bCs/>
          <w:sz w:val="36"/>
          <w:szCs w:val="36"/>
        </w:rPr>
      </w:pPr>
      <w:r w:rsidRPr="00225864">
        <w:rPr>
          <w:rFonts w:cs="Arial"/>
          <w:b/>
          <w:bCs/>
          <w:sz w:val="36"/>
          <w:szCs w:val="36"/>
        </w:rPr>
        <w:t>THE MONTENEGRO WASTE SECTOR IMPROVEMENT PROJECT (MWSIP)</w:t>
      </w:r>
    </w:p>
    <w:p w14:paraId="63F7E32E" w14:textId="77777777" w:rsidR="003D2E81" w:rsidRPr="00225864" w:rsidRDefault="003D2E81">
      <w:pPr>
        <w:jc w:val="center"/>
        <w:rPr>
          <w:rFonts w:cs="Arial"/>
          <w:sz w:val="36"/>
          <w:szCs w:val="36"/>
        </w:rPr>
      </w:pPr>
    </w:p>
    <w:p w14:paraId="37D33806" w14:textId="77777777" w:rsidR="003D2E81" w:rsidRPr="00225864" w:rsidRDefault="003D2E81" w:rsidP="00225864">
      <w:pPr>
        <w:jc w:val="center"/>
        <w:rPr>
          <w:rFonts w:cs="Arial"/>
          <w:sz w:val="36"/>
          <w:szCs w:val="36"/>
        </w:rPr>
      </w:pPr>
    </w:p>
    <w:p w14:paraId="3D190FA1" w14:textId="77777777" w:rsidR="003D2E81" w:rsidRPr="00225864" w:rsidRDefault="003D2E81">
      <w:pPr>
        <w:jc w:val="center"/>
        <w:rPr>
          <w:rFonts w:cs="Arial"/>
          <w:sz w:val="36"/>
          <w:szCs w:val="36"/>
        </w:rPr>
      </w:pPr>
    </w:p>
    <w:p w14:paraId="057957FA" w14:textId="77777777" w:rsidR="003D2E81" w:rsidRPr="00225864" w:rsidRDefault="003D2E81">
      <w:pPr>
        <w:jc w:val="center"/>
        <w:rPr>
          <w:rFonts w:cs="Arial"/>
          <w:sz w:val="36"/>
          <w:szCs w:val="36"/>
        </w:rPr>
      </w:pPr>
    </w:p>
    <w:p w14:paraId="1B30C60C" w14:textId="77777777" w:rsidR="003D2E81" w:rsidRPr="00225864" w:rsidRDefault="003D2E81">
      <w:pPr>
        <w:jc w:val="center"/>
        <w:rPr>
          <w:rFonts w:cs="Arial"/>
          <w:b/>
          <w:bCs/>
          <w:sz w:val="36"/>
          <w:szCs w:val="36"/>
        </w:rPr>
      </w:pPr>
      <w:r w:rsidRPr="00225864">
        <w:rPr>
          <w:rFonts w:cs="Arial"/>
          <w:b/>
          <w:bCs/>
          <w:sz w:val="36"/>
          <w:szCs w:val="36"/>
        </w:rPr>
        <w:t>KAP SOLID WASTE AREA</w:t>
      </w:r>
    </w:p>
    <w:p w14:paraId="392A84FD" w14:textId="77777777" w:rsidR="003D2E81" w:rsidRPr="00225864" w:rsidRDefault="003D2E81" w:rsidP="00225864">
      <w:pPr>
        <w:jc w:val="center"/>
        <w:rPr>
          <w:sz w:val="36"/>
          <w:szCs w:val="36"/>
        </w:rPr>
      </w:pPr>
    </w:p>
    <w:p w14:paraId="2F3CB474" w14:textId="77777777" w:rsidR="003D2E81" w:rsidRPr="00225864" w:rsidRDefault="003D2E81" w:rsidP="00225864">
      <w:pPr>
        <w:jc w:val="center"/>
        <w:rPr>
          <w:sz w:val="36"/>
          <w:szCs w:val="36"/>
        </w:rPr>
      </w:pPr>
    </w:p>
    <w:p w14:paraId="46E3981D" w14:textId="77777777" w:rsidR="003D2E81" w:rsidRPr="00225864" w:rsidRDefault="003D2E81" w:rsidP="00225864">
      <w:pPr>
        <w:jc w:val="center"/>
        <w:rPr>
          <w:sz w:val="36"/>
          <w:szCs w:val="36"/>
        </w:rPr>
      </w:pPr>
      <w:r w:rsidRPr="00225864">
        <w:rPr>
          <w:rFonts w:cs="Arial"/>
          <w:b/>
          <w:sz w:val="36"/>
          <w:szCs w:val="36"/>
        </w:rPr>
        <w:t>Social Survey Methodology and Questionnaire</w:t>
      </w:r>
    </w:p>
    <w:p w14:paraId="244F5F70" w14:textId="77777777" w:rsidR="003D2E81" w:rsidRPr="00225864" w:rsidRDefault="003D2E81" w:rsidP="00225864">
      <w:pPr>
        <w:jc w:val="center"/>
        <w:rPr>
          <w:sz w:val="36"/>
          <w:szCs w:val="36"/>
        </w:rPr>
      </w:pPr>
      <w:r w:rsidRPr="00225864">
        <w:rPr>
          <w:rFonts w:cs="Arial"/>
          <w:b/>
          <w:sz w:val="36"/>
          <w:szCs w:val="36"/>
        </w:rPr>
        <w:t>KAP Montenegro – ESIA Update</w:t>
      </w:r>
    </w:p>
    <w:p w14:paraId="140D096E" w14:textId="77777777" w:rsidR="003D2E81" w:rsidRPr="00C07AAB" w:rsidRDefault="003D2E81" w:rsidP="00225864">
      <w:pPr>
        <w:jc w:val="center"/>
      </w:pPr>
    </w:p>
    <w:p w14:paraId="532F8E36" w14:textId="77777777" w:rsidR="003D2E81" w:rsidRDefault="003D2E81" w:rsidP="00225864">
      <w:pPr>
        <w:jc w:val="center"/>
        <w:rPr>
          <w:rFonts w:eastAsiaTheme="majorEastAsia" w:cs="Arial"/>
          <w:b/>
          <w:bCs/>
        </w:rPr>
      </w:pPr>
      <w:r>
        <w:rPr>
          <w:rFonts w:cs="Arial"/>
          <w:sz w:val="22"/>
          <w:szCs w:val="22"/>
        </w:rPr>
        <w:br w:type="page"/>
      </w:r>
    </w:p>
    <w:p w14:paraId="626F91DF" w14:textId="2B9611E5" w:rsidR="003D2E81" w:rsidRDefault="003D2E81" w:rsidP="00225864">
      <w:pPr>
        <w:pStyle w:val="Heading2"/>
        <w:numPr>
          <w:ilvl w:val="3"/>
          <w:numId w:val="14"/>
        </w:numPr>
        <w:ind w:left="709" w:hanging="709"/>
        <w:rPr>
          <w:rFonts w:cs="Arial"/>
        </w:rPr>
      </w:pPr>
      <w:bookmarkStart w:id="511" w:name="_Toc220945157"/>
      <w:r w:rsidRPr="00225864">
        <w:rPr>
          <w:rFonts w:cs="Arial"/>
        </w:rPr>
        <w:lastRenderedPageBreak/>
        <w:t>Purpose and Scope</w:t>
      </w:r>
      <w:bookmarkEnd w:id="511"/>
    </w:p>
    <w:p w14:paraId="07A6F873" w14:textId="77777777" w:rsidR="001A0DAE" w:rsidRPr="00225864" w:rsidRDefault="001A0DAE" w:rsidP="00225864"/>
    <w:p w14:paraId="6D3BF332" w14:textId="77777777" w:rsidR="003D2E81" w:rsidRDefault="003D2E81" w:rsidP="003D2E81">
      <w:pPr>
        <w:rPr>
          <w:rFonts w:cs="Arial"/>
          <w:szCs w:val="20"/>
        </w:rPr>
      </w:pPr>
      <w:r w:rsidRPr="001A0DAE">
        <w:rPr>
          <w:rFonts w:cs="Arial"/>
          <w:szCs w:val="20"/>
        </w:rPr>
        <w:t>This document sets out the Social Survey Methodology, Questionnaire, Enumerator Guidance, and Data Coding Framework to be applied at the start of the Project for the update of the Environmental and Social Impact Assessment (ESIA) of the KAP site in Montenegro. The survey is designed in line with the World Bank Environmental and Social Framework (ESF), with particular reference to ESS1, ESS4 (Community Health and Safety), ESS5 (Land Acquisition, Restrictions on Land Use and Involuntary Resettlement), and ESS10 (Stakeholder Engagement and Information Disclosure).</w:t>
      </w:r>
    </w:p>
    <w:p w14:paraId="0D68B73E" w14:textId="77777777" w:rsidR="00BA5F68" w:rsidRDefault="00BA5F68" w:rsidP="003D2E81">
      <w:pPr>
        <w:rPr>
          <w:rFonts w:cs="Arial"/>
          <w:szCs w:val="20"/>
        </w:rPr>
      </w:pPr>
    </w:p>
    <w:p w14:paraId="38D50F81" w14:textId="77777777" w:rsidR="00BA5F68" w:rsidRPr="001A0DAE" w:rsidRDefault="00BA5F68" w:rsidP="003D2E81">
      <w:pPr>
        <w:rPr>
          <w:rFonts w:cs="Arial"/>
          <w:szCs w:val="20"/>
        </w:rPr>
      </w:pPr>
    </w:p>
    <w:p w14:paraId="2FEDC78A" w14:textId="38E8FBE9" w:rsidR="003D2E81" w:rsidRDefault="003D2E81" w:rsidP="00225864">
      <w:pPr>
        <w:pStyle w:val="Heading2"/>
        <w:numPr>
          <w:ilvl w:val="3"/>
          <w:numId w:val="14"/>
        </w:numPr>
        <w:ind w:left="709" w:hanging="709"/>
        <w:rPr>
          <w:rFonts w:cs="Arial"/>
        </w:rPr>
      </w:pPr>
      <w:bookmarkStart w:id="512" w:name="_Toc220945158"/>
      <w:r w:rsidRPr="00225864">
        <w:rPr>
          <w:rFonts w:cs="Arial"/>
        </w:rPr>
        <w:t>Social Survey Methodology</w:t>
      </w:r>
      <w:bookmarkEnd w:id="512"/>
    </w:p>
    <w:p w14:paraId="44A2E99D" w14:textId="77777777" w:rsidR="00BA5F68" w:rsidRPr="00225864" w:rsidRDefault="00BA5F68" w:rsidP="00225864"/>
    <w:p w14:paraId="500CD512" w14:textId="77777777" w:rsidR="003D2E81" w:rsidRDefault="003D2E81" w:rsidP="003D2E81">
      <w:pPr>
        <w:rPr>
          <w:rFonts w:cs="Arial"/>
          <w:szCs w:val="20"/>
        </w:rPr>
      </w:pPr>
      <w:r w:rsidRPr="001A0DAE">
        <w:rPr>
          <w:rFonts w:cs="Arial"/>
          <w:szCs w:val="20"/>
        </w:rPr>
        <w:t>The social survey will establish a baseline prior to any site isolation, access restriction, construction, or enforcement activities. It aims to identify Project-Affected Persons (PAPs), with particular attention to informal users and vulnerable groups, and to assess potential physical or economic displacement risks.</w:t>
      </w:r>
    </w:p>
    <w:p w14:paraId="5145E5A4" w14:textId="77777777" w:rsidR="00BA5F68" w:rsidRPr="001A0DAE" w:rsidRDefault="00BA5F68" w:rsidP="003D2E81">
      <w:pPr>
        <w:rPr>
          <w:rFonts w:cs="Arial"/>
          <w:szCs w:val="20"/>
        </w:rPr>
      </w:pPr>
    </w:p>
    <w:p w14:paraId="1756E883" w14:textId="77777777" w:rsidR="003D2E81" w:rsidRDefault="003D2E81" w:rsidP="00225864">
      <w:pPr>
        <w:pStyle w:val="Heading3"/>
        <w:numPr>
          <w:ilvl w:val="0"/>
          <w:numId w:val="0"/>
        </w:numPr>
        <w:ind w:left="720"/>
        <w:rPr>
          <w:rFonts w:cs="Arial"/>
        </w:rPr>
      </w:pPr>
      <w:bookmarkStart w:id="513" w:name="_Toc220945159"/>
      <w:r w:rsidRPr="001A0DAE">
        <w:rPr>
          <w:rFonts w:cs="Arial"/>
        </w:rPr>
        <w:t>2.1 Target Groups</w:t>
      </w:r>
      <w:bookmarkEnd w:id="513"/>
    </w:p>
    <w:p w14:paraId="44DC61C1" w14:textId="77777777" w:rsidR="00BA5F68" w:rsidRPr="00BA5F68" w:rsidRDefault="00BA5F68" w:rsidP="00225864"/>
    <w:p w14:paraId="7C229C50" w14:textId="77777777" w:rsidR="003D2E81" w:rsidRPr="001A0DAE" w:rsidRDefault="003D2E81" w:rsidP="003D2E81">
      <w:pPr>
        <w:pStyle w:val="ListParagraph"/>
        <w:numPr>
          <w:ilvl w:val="0"/>
          <w:numId w:val="99"/>
        </w:numPr>
        <w:spacing w:after="200" w:line="276" w:lineRule="auto"/>
        <w:rPr>
          <w:szCs w:val="20"/>
        </w:rPr>
      </w:pPr>
      <w:r w:rsidRPr="001A0DAE">
        <w:rPr>
          <w:szCs w:val="20"/>
        </w:rPr>
        <w:t>Households residing in or adjacent to the Project area (including informal settlements)</w:t>
      </w:r>
    </w:p>
    <w:p w14:paraId="56D3A824" w14:textId="77777777" w:rsidR="003D2E81" w:rsidRPr="001A0DAE" w:rsidRDefault="003D2E81" w:rsidP="003D2E81">
      <w:pPr>
        <w:pStyle w:val="ListParagraph"/>
        <w:numPr>
          <w:ilvl w:val="0"/>
          <w:numId w:val="99"/>
        </w:numPr>
        <w:spacing w:after="200" w:line="276" w:lineRule="auto"/>
        <w:rPr>
          <w:szCs w:val="20"/>
        </w:rPr>
      </w:pPr>
      <w:r w:rsidRPr="001A0DAE">
        <w:rPr>
          <w:szCs w:val="20"/>
        </w:rPr>
        <w:t>Individuals intermittently accessing the site for informal activities (e.g. waste picking, scrap-related activities)</w:t>
      </w:r>
    </w:p>
    <w:p w14:paraId="10E64951" w14:textId="77777777" w:rsidR="003D2E81" w:rsidRDefault="003D2E81" w:rsidP="00225864">
      <w:pPr>
        <w:pStyle w:val="ListParagraph"/>
        <w:numPr>
          <w:ilvl w:val="0"/>
          <w:numId w:val="99"/>
        </w:numPr>
        <w:rPr>
          <w:szCs w:val="20"/>
        </w:rPr>
      </w:pPr>
      <w:r w:rsidRPr="001A0DAE">
        <w:rPr>
          <w:szCs w:val="20"/>
        </w:rPr>
        <w:t>Vulnerable groups, including women-headed households, elderly persons, persons with disabilities, and socially marginalized groups</w:t>
      </w:r>
    </w:p>
    <w:p w14:paraId="2A2411A5" w14:textId="77777777" w:rsidR="00BA5F68" w:rsidRDefault="00BA5F68" w:rsidP="00225864">
      <w:pPr>
        <w:pStyle w:val="ListParagraph"/>
        <w:numPr>
          <w:ilvl w:val="0"/>
          <w:numId w:val="0"/>
        </w:numPr>
        <w:ind w:left="720"/>
        <w:rPr>
          <w:szCs w:val="20"/>
        </w:rPr>
      </w:pPr>
    </w:p>
    <w:p w14:paraId="14AE2DA4" w14:textId="77777777" w:rsidR="00BA5F68" w:rsidRPr="001A0DAE" w:rsidRDefault="00BA5F68" w:rsidP="00225864">
      <w:pPr>
        <w:pStyle w:val="ListParagraph"/>
        <w:numPr>
          <w:ilvl w:val="0"/>
          <w:numId w:val="0"/>
        </w:numPr>
        <w:ind w:left="720"/>
        <w:rPr>
          <w:szCs w:val="20"/>
        </w:rPr>
      </w:pPr>
    </w:p>
    <w:p w14:paraId="6D9772E7" w14:textId="77777777" w:rsidR="003D2E81" w:rsidRDefault="003D2E81" w:rsidP="00225864">
      <w:pPr>
        <w:pStyle w:val="Heading3"/>
        <w:numPr>
          <w:ilvl w:val="0"/>
          <w:numId w:val="0"/>
        </w:numPr>
        <w:ind w:left="720"/>
        <w:rPr>
          <w:rFonts w:cs="Arial"/>
        </w:rPr>
      </w:pPr>
      <w:bookmarkStart w:id="514" w:name="_Toc220945160"/>
      <w:r w:rsidRPr="001A0DAE">
        <w:rPr>
          <w:rFonts w:cs="Arial"/>
        </w:rPr>
        <w:t>2.2 Survey Approach</w:t>
      </w:r>
      <w:bookmarkEnd w:id="514"/>
    </w:p>
    <w:p w14:paraId="2B34751F" w14:textId="77777777" w:rsidR="00BA5F68" w:rsidRPr="00BA5F68" w:rsidRDefault="00BA5F68" w:rsidP="00225864"/>
    <w:p w14:paraId="661FF6E3" w14:textId="77777777" w:rsidR="003D2E81" w:rsidRDefault="003D2E81" w:rsidP="003D2E81">
      <w:pPr>
        <w:rPr>
          <w:rFonts w:cs="Arial"/>
          <w:szCs w:val="20"/>
        </w:rPr>
      </w:pPr>
      <w:r w:rsidRPr="001A0DAE">
        <w:rPr>
          <w:rFonts w:cs="Arial"/>
          <w:szCs w:val="20"/>
        </w:rPr>
        <w:t>A mixed-methods approach will be applied:</w:t>
      </w:r>
    </w:p>
    <w:p w14:paraId="136B2D0F" w14:textId="77777777" w:rsidR="00BA5F68" w:rsidRPr="001A0DAE" w:rsidRDefault="00BA5F68" w:rsidP="003D2E81">
      <w:pPr>
        <w:rPr>
          <w:rFonts w:cs="Arial"/>
          <w:szCs w:val="20"/>
        </w:rPr>
      </w:pPr>
    </w:p>
    <w:p w14:paraId="734F3CC0" w14:textId="77777777" w:rsidR="003D2E81" w:rsidRPr="001A0DAE" w:rsidRDefault="003D2E81" w:rsidP="003D2E81">
      <w:pPr>
        <w:pStyle w:val="ListParagraph"/>
        <w:numPr>
          <w:ilvl w:val="0"/>
          <w:numId w:val="97"/>
        </w:numPr>
        <w:spacing w:after="200" w:line="276" w:lineRule="auto"/>
        <w:rPr>
          <w:szCs w:val="20"/>
        </w:rPr>
      </w:pPr>
      <w:r w:rsidRPr="001A0DAE">
        <w:rPr>
          <w:szCs w:val="20"/>
        </w:rPr>
        <w:t>Household census or structured household survey (where population size allows)</w:t>
      </w:r>
    </w:p>
    <w:p w14:paraId="41DA8D3B" w14:textId="77777777" w:rsidR="003D2E81" w:rsidRPr="001A0DAE" w:rsidRDefault="003D2E81" w:rsidP="003D2E81">
      <w:pPr>
        <w:pStyle w:val="ListParagraph"/>
        <w:numPr>
          <w:ilvl w:val="0"/>
          <w:numId w:val="97"/>
        </w:numPr>
        <w:spacing w:after="200" w:line="276" w:lineRule="auto"/>
        <w:rPr>
          <w:szCs w:val="20"/>
        </w:rPr>
      </w:pPr>
      <w:r w:rsidRPr="001A0DAE">
        <w:rPr>
          <w:szCs w:val="20"/>
        </w:rPr>
        <w:t>Time-location sampling (TLS) and intercept interviews for informal site users</w:t>
      </w:r>
    </w:p>
    <w:p w14:paraId="7868F775" w14:textId="77777777" w:rsidR="003D2E81" w:rsidRPr="001A0DAE" w:rsidRDefault="003D2E81" w:rsidP="003D2E81">
      <w:pPr>
        <w:pStyle w:val="ListParagraph"/>
        <w:numPr>
          <w:ilvl w:val="0"/>
          <w:numId w:val="97"/>
        </w:numPr>
        <w:spacing w:after="200" w:line="276" w:lineRule="auto"/>
        <w:rPr>
          <w:szCs w:val="20"/>
        </w:rPr>
      </w:pPr>
      <w:r w:rsidRPr="001A0DAE">
        <w:rPr>
          <w:szCs w:val="20"/>
        </w:rPr>
        <w:t>Key Informant Interviews (KIIs) with local authorities, social services, NGOs, and community mediators</w:t>
      </w:r>
    </w:p>
    <w:p w14:paraId="6DEA3A56" w14:textId="77777777" w:rsidR="003D2E81" w:rsidRDefault="003D2E81" w:rsidP="00225864">
      <w:pPr>
        <w:pStyle w:val="ListParagraph"/>
        <w:numPr>
          <w:ilvl w:val="0"/>
          <w:numId w:val="97"/>
        </w:numPr>
        <w:rPr>
          <w:szCs w:val="20"/>
        </w:rPr>
      </w:pPr>
      <w:r w:rsidRPr="001A0DAE">
        <w:rPr>
          <w:szCs w:val="20"/>
        </w:rPr>
        <w:t>Limited Focus Group Discussions (FGDs), where appropriate and safe</w:t>
      </w:r>
    </w:p>
    <w:p w14:paraId="25C486BC" w14:textId="77777777" w:rsidR="00BA5F68" w:rsidRDefault="00BA5F68" w:rsidP="00225864">
      <w:pPr>
        <w:pStyle w:val="ListParagraph"/>
        <w:numPr>
          <w:ilvl w:val="0"/>
          <w:numId w:val="0"/>
        </w:numPr>
        <w:ind w:left="720"/>
        <w:rPr>
          <w:szCs w:val="20"/>
        </w:rPr>
      </w:pPr>
    </w:p>
    <w:p w14:paraId="4EC55A36" w14:textId="77777777" w:rsidR="00014C7A" w:rsidRPr="001A0DAE" w:rsidRDefault="00014C7A" w:rsidP="00225864">
      <w:pPr>
        <w:pStyle w:val="ListParagraph"/>
        <w:numPr>
          <w:ilvl w:val="0"/>
          <w:numId w:val="0"/>
        </w:numPr>
        <w:ind w:left="720"/>
        <w:rPr>
          <w:szCs w:val="20"/>
        </w:rPr>
      </w:pPr>
    </w:p>
    <w:p w14:paraId="4DCCF8BE" w14:textId="66972522" w:rsidR="003D2E81" w:rsidRDefault="003D2E81" w:rsidP="00225864">
      <w:pPr>
        <w:pStyle w:val="Heading2"/>
        <w:numPr>
          <w:ilvl w:val="3"/>
          <w:numId w:val="14"/>
        </w:numPr>
        <w:ind w:left="709" w:hanging="709"/>
        <w:rPr>
          <w:rFonts w:cs="Arial"/>
        </w:rPr>
      </w:pPr>
      <w:bookmarkStart w:id="515" w:name="_Toc220945161"/>
      <w:r w:rsidRPr="00225864">
        <w:rPr>
          <w:rFonts w:cs="Arial"/>
        </w:rPr>
        <w:t>Ethical Principles and Safeguards</w:t>
      </w:r>
      <w:bookmarkEnd w:id="515"/>
    </w:p>
    <w:p w14:paraId="3B2DC97A" w14:textId="77777777" w:rsidR="00BA5F68" w:rsidRPr="00225864" w:rsidRDefault="00BA5F68" w:rsidP="00225864"/>
    <w:p w14:paraId="4B6F6278" w14:textId="77777777" w:rsidR="003D2E81" w:rsidRDefault="003D2E81" w:rsidP="00BA5F68">
      <w:pPr>
        <w:rPr>
          <w:rFonts w:cs="Arial"/>
          <w:szCs w:val="20"/>
        </w:rPr>
      </w:pPr>
      <w:r w:rsidRPr="001A0DAE">
        <w:rPr>
          <w:rFonts w:cs="Arial"/>
          <w:szCs w:val="20"/>
        </w:rPr>
        <w:t>All data collection shall follow ethical principles including informed consent, confidentiality, voluntary participation, and a strict do-no-harm approach. Enumerators shall not promise benefits, compensation, or employment. Children shall not be interviewed.</w:t>
      </w:r>
    </w:p>
    <w:p w14:paraId="7C004E2B" w14:textId="77777777" w:rsidR="00BA5F68" w:rsidRDefault="00BA5F68" w:rsidP="00BA5F68">
      <w:pPr>
        <w:rPr>
          <w:rFonts w:cs="Arial"/>
          <w:szCs w:val="20"/>
        </w:rPr>
      </w:pPr>
    </w:p>
    <w:p w14:paraId="7AF07072" w14:textId="77777777" w:rsidR="00014C7A" w:rsidRPr="001A0DAE" w:rsidRDefault="00014C7A" w:rsidP="00BA5F68">
      <w:pPr>
        <w:rPr>
          <w:rFonts w:cs="Arial"/>
          <w:szCs w:val="20"/>
        </w:rPr>
      </w:pPr>
    </w:p>
    <w:p w14:paraId="0B218072" w14:textId="2E6A4170" w:rsidR="003D2E81" w:rsidRDefault="003D2E81" w:rsidP="00225864">
      <w:pPr>
        <w:pStyle w:val="Heading2"/>
        <w:numPr>
          <w:ilvl w:val="3"/>
          <w:numId w:val="14"/>
        </w:numPr>
        <w:ind w:left="709" w:hanging="709"/>
        <w:rPr>
          <w:rFonts w:cs="Arial"/>
        </w:rPr>
      </w:pPr>
      <w:bookmarkStart w:id="516" w:name="_Toc220945162"/>
      <w:r w:rsidRPr="00225864">
        <w:rPr>
          <w:rFonts w:cs="Arial"/>
        </w:rPr>
        <w:t>Questionnaire Format</w:t>
      </w:r>
      <w:bookmarkEnd w:id="516"/>
    </w:p>
    <w:p w14:paraId="15490C51" w14:textId="77777777" w:rsidR="00BA5F68" w:rsidRPr="00225864" w:rsidRDefault="00BA5F68" w:rsidP="00225864"/>
    <w:p w14:paraId="1F4949A4" w14:textId="77777777" w:rsidR="003D2E81" w:rsidRDefault="003D2E81" w:rsidP="00225864">
      <w:pPr>
        <w:pStyle w:val="Heading3"/>
        <w:numPr>
          <w:ilvl w:val="0"/>
          <w:numId w:val="0"/>
        </w:numPr>
        <w:ind w:left="720"/>
        <w:rPr>
          <w:rFonts w:cs="Arial"/>
        </w:rPr>
      </w:pPr>
      <w:bookmarkStart w:id="517" w:name="_Toc220945163"/>
      <w:r w:rsidRPr="001A0DAE">
        <w:rPr>
          <w:rFonts w:cs="Arial"/>
        </w:rPr>
        <w:t>Module 0 – Informed Consent</w:t>
      </w:r>
      <w:bookmarkEnd w:id="517"/>
    </w:p>
    <w:p w14:paraId="41765C74" w14:textId="77777777" w:rsidR="00BA5F68" w:rsidRPr="00BA5F68" w:rsidRDefault="00BA5F68" w:rsidP="00225864"/>
    <w:p w14:paraId="599AE335" w14:textId="77777777" w:rsidR="003D2E81" w:rsidRDefault="003D2E81" w:rsidP="003D2E81">
      <w:pPr>
        <w:rPr>
          <w:rFonts w:cs="Arial"/>
          <w:szCs w:val="20"/>
        </w:rPr>
      </w:pPr>
      <w:r w:rsidRPr="001A0DAE">
        <w:rPr>
          <w:rFonts w:cs="Arial"/>
          <w:szCs w:val="20"/>
        </w:rPr>
        <w:t>Enumerators shall read the consent script verbatim and proceed only if consent is provided.</w:t>
      </w:r>
    </w:p>
    <w:p w14:paraId="2F9701B4" w14:textId="77777777" w:rsidR="00BA5F68" w:rsidRPr="001A0DAE" w:rsidRDefault="00BA5F68" w:rsidP="003D2E81">
      <w:pPr>
        <w:rPr>
          <w:rFonts w:cs="Arial"/>
          <w:szCs w:val="20"/>
        </w:rPr>
      </w:pPr>
    </w:p>
    <w:p w14:paraId="260B3ECC" w14:textId="77777777" w:rsidR="003D2E81" w:rsidRDefault="003D2E81" w:rsidP="00225864">
      <w:pPr>
        <w:pStyle w:val="Heading3"/>
        <w:numPr>
          <w:ilvl w:val="0"/>
          <w:numId w:val="0"/>
        </w:numPr>
        <w:ind w:left="720"/>
        <w:rPr>
          <w:rFonts w:cs="Arial"/>
        </w:rPr>
      </w:pPr>
      <w:bookmarkStart w:id="518" w:name="_Toc220945164"/>
      <w:r w:rsidRPr="001A0DAE">
        <w:rPr>
          <w:rFonts w:cs="Arial"/>
        </w:rPr>
        <w:t>Module 1 – Respondent Profile</w:t>
      </w:r>
      <w:bookmarkEnd w:id="518"/>
    </w:p>
    <w:p w14:paraId="3CC68611" w14:textId="77777777" w:rsidR="00BA5F68" w:rsidRPr="00BA5F68" w:rsidRDefault="00BA5F68" w:rsidP="00225864"/>
    <w:p w14:paraId="1874EA15" w14:textId="77777777" w:rsidR="003D2E81" w:rsidRDefault="003D2E81" w:rsidP="003D2E81">
      <w:pPr>
        <w:rPr>
          <w:rFonts w:cs="Arial"/>
          <w:szCs w:val="20"/>
        </w:rPr>
      </w:pPr>
      <w:r w:rsidRPr="001A0DAE">
        <w:rPr>
          <w:rFonts w:cs="Arial"/>
          <w:szCs w:val="20"/>
        </w:rPr>
        <w:t>Age group, gender (optional), education level, literacy, household size, presence of disability or chronic illness.</w:t>
      </w:r>
    </w:p>
    <w:p w14:paraId="52E64078" w14:textId="2B457773" w:rsidR="00BA5F68" w:rsidRDefault="00BA5F68">
      <w:pPr>
        <w:jc w:val="left"/>
        <w:rPr>
          <w:rFonts w:cs="Arial"/>
          <w:szCs w:val="20"/>
        </w:rPr>
      </w:pPr>
      <w:r>
        <w:rPr>
          <w:rFonts w:cs="Arial"/>
          <w:szCs w:val="20"/>
        </w:rPr>
        <w:br w:type="page"/>
      </w:r>
    </w:p>
    <w:p w14:paraId="5844F687" w14:textId="77777777" w:rsidR="003D2E81" w:rsidRDefault="003D2E81" w:rsidP="00225864">
      <w:pPr>
        <w:pStyle w:val="Heading3"/>
        <w:numPr>
          <w:ilvl w:val="0"/>
          <w:numId w:val="0"/>
        </w:numPr>
        <w:ind w:left="720"/>
        <w:rPr>
          <w:rFonts w:cs="Arial"/>
        </w:rPr>
      </w:pPr>
      <w:bookmarkStart w:id="519" w:name="_Toc220945165"/>
      <w:r w:rsidRPr="001A0DAE">
        <w:rPr>
          <w:rFonts w:cs="Arial"/>
        </w:rPr>
        <w:lastRenderedPageBreak/>
        <w:t>Module 2 – Residence and Tenure (Households)</w:t>
      </w:r>
      <w:bookmarkEnd w:id="519"/>
    </w:p>
    <w:p w14:paraId="381587E4" w14:textId="77777777" w:rsidR="00BA5F68" w:rsidRPr="00BA5F68" w:rsidRDefault="00BA5F68" w:rsidP="00225864"/>
    <w:p w14:paraId="68B27D25" w14:textId="77777777" w:rsidR="003D2E81" w:rsidRDefault="003D2E81" w:rsidP="003D2E81">
      <w:pPr>
        <w:rPr>
          <w:rFonts w:cs="Arial"/>
          <w:szCs w:val="20"/>
        </w:rPr>
      </w:pPr>
      <w:r w:rsidRPr="001A0DAE">
        <w:rPr>
          <w:rFonts w:cs="Arial"/>
          <w:szCs w:val="20"/>
        </w:rPr>
        <w:t>Residence status, length of stay, housing type, access to basic services, tenure status, and eviction concerns.</w:t>
      </w:r>
    </w:p>
    <w:p w14:paraId="639793C4" w14:textId="77777777" w:rsidR="00BA5F68" w:rsidRPr="001A0DAE" w:rsidRDefault="00BA5F68" w:rsidP="003D2E81">
      <w:pPr>
        <w:rPr>
          <w:rFonts w:cs="Arial"/>
          <w:szCs w:val="20"/>
        </w:rPr>
      </w:pPr>
    </w:p>
    <w:p w14:paraId="2277E80F" w14:textId="77777777" w:rsidR="003D2E81" w:rsidRDefault="003D2E81" w:rsidP="00225864">
      <w:pPr>
        <w:pStyle w:val="Heading3"/>
        <w:numPr>
          <w:ilvl w:val="0"/>
          <w:numId w:val="0"/>
        </w:numPr>
        <w:ind w:left="720"/>
        <w:rPr>
          <w:rFonts w:cs="Arial"/>
        </w:rPr>
      </w:pPr>
      <w:bookmarkStart w:id="520" w:name="_Toc220945166"/>
      <w:r w:rsidRPr="001A0DAE">
        <w:rPr>
          <w:rFonts w:cs="Arial"/>
        </w:rPr>
        <w:t>Module 3 – Livelihoods and Income</w:t>
      </w:r>
      <w:bookmarkEnd w:id="520"/>
      <w:r w:rsidRPr="001A0DAE">
        <w:rPr>
          <w:rFonts w:cs="Arial"/>
        </w:rPr>
        <w:t xml:space="preserve"> </w:t>
      </w:r>
    </w:p>
    <w:p w14:paraId="6E82512F" w14:textId="77777777" w:rsidR="00BA5F68" w:rsidRPr="00BA5F68" w:rsidRDefault="00BA5F68" w:rsidP="00225864"/>
    <w:p w14:paraId="6D0E4556" w14:textId="77777777" w:rsidR="003D2E81" w:rsidRDefault="003D2E81" w:rsidP="003D2E81">
      <w:pPr>
        <w:rPr>
          <w:rFonts w:cs="Arial"/>
          <w:szCs w:val="20"/>
        </w:rPr>
      </w:pPr>
      <w:r w:rsidRPr="001A0DAE">
        <w:rPr>
          <w:rFonts w:cs="Arial"/>
          <w:szCs w:val="20"/>
        </w:rPr>
        <w:t>Main livelihood sources, income bands, income stability, and dependency ratio.</w:t>
      </w:r>
    </w:p>
    <w:p w14:paraId="2EC2CDEE" w14:textId="77777777" w:rsidR="00BA5F68" w:rsidRPr="001A0DAE" w:rsidRDefault="00BA5F68" w:rsidP="003D2E81">
      <w:pPr>
        <w:rPr>
          <w:rFonts w:cs="Arial"/>
          <w:szCs w:val="20"/>
        </w:rPr>
      </w:pPr>
    </w:p>
    <w:p w14:paraId="5786F5CB" w14:textId="77777777" w:rsidR="003D2E81" w:rsidRDefault="003D2E81" w:rsidP="00225864">
      <w:pPr>
        <w:pStyle w:val="Heading3"/>
        <w:numPr>
          <w:ilvl w:val="0"/>
          <w:numId w:val="0"/>
        </w:numPr>
        <w:ind w:left="720"/>
        <w:rPr>
          <w:rFonts w:cs="Arial"/>
        </w:rPr>
      </w:pPr>
      <w:bookmarkStart w:id="521" w:name="_Toc220945167"/>
      <w:r w:rsidRPr="001A0DAE">
        <w:rPr>
          <w:rFonts w:cs="Arial"/>
        </w:rPr>
        <w:t>Module 4 – Use of Project Area and Access Patterns</w:t>
      </w:r>
      <w:bookmarkEnd w:id="521"/>
    </w:p>
    <w:p w14:paraId="08C28E7A" w14:textId="77777777" w:rsidR="00BA5F68" w:rsidRPr="00BA5F68" w:rsidRDefault="00BA5F68" w:rsidP="00225864"/>
    <w:p w14:paraId="6F9048D5" w14:textId="77777777" w:rsidR="003D2E81" w:rsidRDefault="003D2E81" w:rsidP="003D2E81">
      <w:pPr>
        <w:rPr>
          <w:rFonts w:cs="Arial"/>
          <w:szCs w:val="20"/>
        </w:rPr>
      </w:pPr>
      <w:r w:rsidRPr="001A0DAE">
        <w:rPr>
          <w:rFonts w:cs="Arial"/>
          <w:szCs w:val="20"/>
        </w:rPr>
        <w:t>Frequency and purpose of access to the Project area, duration of visits, estimated benefits, and participation of household members.</w:t>
      </w:r>
    </w:p>
    <w:p w14:paraId="1E4EFE9E" w14:textId="77777777" w:rsidR="00BA5F68" w:rsidRPr="001A0DAE" w:rsidRDefault="00BA5F68" w:rsidP="003D2E81">
      <w:pPr>
        <w:rPr>
          <w:rFonts w:cs="Arial"/>
          <w:szCs w:val="20"/>
        </w:rPr>
      </w:pPr>
    </w:p>
    <w:p w14:paraId="0D46F64A" w14:textId="77777777" w:rsidR="003D2E81" w:rsidRPr="001A0DAE" w:rsidRDefault="003D2E81" w:rsidP="00225864">
      <w:pPr>
        <w:pStyle w:val="Heading3"/>
        <w:numPr>
          <w:ilvl w:val="0"/>
          <w:numId w:val="0"/>
        </w:numPr>
        <w:ind w:left="720"/>
        <w:rPr>
          <w:rFonts w:cs="Arial"/>
        </w:rPr>
      </w:pPr>
      <w:bookmarkStart w:id="522" w:name="_Toc220945168"/>
      <w:r w:rsidRPr="001A0DAE">
        <w:rPr>
          <w:rFonts w:cs="Arial"/>
        </w:rPr>
        <w:t>Module 5 – Vulnerability Indicators</w:t>
      </w:r>
      <w:bookmarkEnd w:id="522"/>
    </w:p>
    <w:p w14:paraId="76631F5D" w14:textId="77777777" w:rsidR="003D2E81" w:rsidRDefault="003D2E81" w:rsidP="003D2E81">
      <w:pPr>
        <w:rPr>
          <w:rFonts w:cs="Arial"/>
          <w:szCs w:val="20"/>
        </w:rPr>
      </w:pPr>
      <w:r w:rsidRPr="001A0DAE">
        <w:rPr>
          <w:rFonts w:cs="Arial"/>
          <w:szCs w:val="20"/>
        </w:rPr>
        <w:t>Food insecurity, utility stress, health limitations, documentation barriers, discrimination risks, language barriers, and voluntary minority self-identification.</w:t>
      </w:r>
    </w:p>
    <w:p w14:paraId="5713E5C5" w14:textId="77777777" w:rsidR="00BA5F68" w:rsidRPr="001A0DAE" w:rsidRDefault="00BA5F68" w:rsidP="003D2E81">
      <w:pPr>
        <w:rPr>
          <w:rFonts w:cs="Arial"/>
          <w:szCs w:val="20"/>
        </w:rPr>
      </w:pPr>
    </w:p>
    <w:p w14:paraId="53B7329D" w14:textId="77777777" w:rsidR="003D2E81" w:rsidRPr="001A0DAE" w:rsidRDefault="003D2E81" w:rsidP="00225864">
      <w:pPr>
        <w:pStyle w:val="Heading3"/>
        <w:numPr>
          <w:ilvl w:val="0"/>
          <w:numId w:val="0"/>
        </w:numPr>
        <w:ind w:left="720"/>
        <w:rPr>
          <w:rFonts w:cs="Arial"/>
        </w:rPr>
      </w:pPr>
      <w:bookmarkStart w:id="523" w:name="_Toc220945169"/>
      <w:r w:rsidRPr="001A0DAE">
        <w:rPr>
          <w:rFonts w:cs="Arial"/>
        </w:rPr>
        <w:t>Module 6 – Perceived Project Impacts</w:t>
      </w:r>
      <w:bookmarkEnd w:id="523"/>
    </w:p>
    <w:p w14:paraId="361D8661" w14:textId="77777777" w:rsidR="003D2E81" w:rsidRDefault="003D2E81" w:rsidP="003D2E81">
      <w:pPr>
        <w:rPr>
          <w:rFonts w:cs="Arial"/>
          <w:szCs w:val="20"/>
        </w:rPr>
      </w:pPr>
      <w:r w:rsidRPr="001A0DAE">
        <w:rPr>
          <w:rFonts w:cs="Arial"/>
          <w:szCs w:val="20"/>
        </w:rPr>
        <w:t>Perceived impacts of access restriction, importance of affected income, and coping capacity.</w:t>
      </w:r>
    </w:p>
    <w:p w14:paraId="4F377D4F" w14:textId="77777777" w:rsidR="00BA5F68" w:rsidRPr="001A0DAE" w:rsidRDefault="00BA5F68" w:rsidP="003D2E81">
      <w:pPr>
        <w:rPr>
          <w:rFonts w:cs="Arial"/>
          <w:szCs w:val="20"/>
        </w:rPr>
      </w:pPr>
    </w:p>
    <w:p w14:paraId="25B90CCF" w14:textId="77777777" w:rsidR="003D2E81" w:rsidRDefault="003D2E81" w:rsidP="00225864">
      <w:pPr>
        <w:pStyle w:val="Heading3"/>
        <w:numPr>
          <w:ilvl w:val="0"/>
          <w:numId w:val="0"/>
        </w:numPr>
        <w:ind w:left="720"/>
        <w:rPr>
          <w:rFonts w:cs="Arial"/>
        </w:rPr>
      </w:pPr>
      <w:bookmarkStart w:id="524" w:name="_Toc220945170"/>
      <w:r w:rsidRPr="001A0DAE">
        <w:rPr>
          <w:rFonts w:cs="Arial"/>
        </w:rPr>
        <w:t>Module 7 – Community Health and Safety</w:t>
      </w:r>
      <w:bookmarkEnd w:id="524"/>
      <w:r w:rsidRPr="001A0DAE">
        <w:rPr>
          <w:rFonts w:cs="Arial"/>
        </w:rPr>
        <w:t xml:space="preserve"> </w:t>
      </w:r>
    </w:p>
    <w:p w14:paraId="6BAE9BEA" w14:textId="77777777" w:rsidR="00BA5F68" w:rsidRPr="00BA5F68" w:rsidRDefault="00BA5F68" w:rsidP="00225864"/>
    <w:p w14:paraId="472D254F" w14:textId="77777777" w:rsidR="003D2E81" w:rsidRDefault="003D2E81" w:rsidP="003D2E81">
      <w:pPr>
        <w:rPr>
          <w:rFonts w:cs="Arial"/>
          <w:szCs w:val="20"/>
        </w:rPr>
      </w:pPr>
      <w:r w:rsidRPr="001A0DAE">
        <w:rPr>
          <w:rFonts w:cs="Arial"/>
          <w:szCs w:val="20"/>
        </w:rPr>
        <w:t>Observed accidents, perceived hazards, and suggestions for safety improvements.</w:t>
      </w:r>
    </w:p>
    <w:p w14:paraId="6337522F" w14:textId="77777777" w:rsidR="00BA5F68" w:rsidRPr="001A0DAE" w:rsidRDefault="00BA5F68" w:rsidP="003D2E81">
      <w:pPr>
        <w:rPr>
          <w:rFonts w:cs="Arial"/>
          <w:szCs w:val="20"/>
        </w:rPr>
      </w:pPr>
    </w:p>
    <w:p w14:paraId="29FD25D0" w14:textId="77777777" w:rsidR="003D2E81" w:rsidRDefault="003D2E81" w:rsidP="00225864">
      <w:pPr>
        <w:pStyle w:val="Heading3"/>
        <w:numPr>
          <w:ilvl w:val="0"/>
          <w:numId w:val="0"/>
        </w:numPr>
        <w:ind w:left="720"/>
        <w:rPr>
          <w:rFonts w:cs="Arial"/>
        </w:rPr>
      </w:pPr>
      <w:bookmarkStart w:id="525" w:name="_Toc220945171"/>
      <w:r w:rsidRPr="001A0DAE">
        <w:rPr>
          <w:rFonts w:cs="Arial"/>
        </w:rPr>
        <w:t>Module 8 – Stakeholder Engagement and Grievance Mechanism</w:t>
      </w:r>
      <w:bookmarkEnd w:id="525"/>
      <w:r w:rsidRPr="001A0DAE">
        <w:rPr>
          <w:rFonts w:cs="Arial"/>
        </w:rPr>
        <w:t xml:space="preserve"> </w:t>
      </w:r>
    </w:p>
    <w:p w14:paraId="70EA47F1" w14:textId="77777777" w:rsidR="00BA5F68" w:rsidRPr="00BA5F68" w:rsidRDefault="00BA5F68" w:rsidP="00225864"/>
    <w:p w14:paraId="6FA0556E" w14:textId="77777777" w:rsidR="003D2E81" w:rsidRDefault="003D2E81" w:rsidP="003D2E81">
      <w:pPr>
        <w:rPr>
          <w:rFonts w:cs="Arial"/>
          <w:szCs w:val="20"/>
        </w:rPr>
      </w:pPr>
      <w:r w:rsidRPr="001A0DAE">
        <w:rPr>
          <w:rFonts w:cs="Arial"/>
          <w:szCs w:val="20"/>
        </w:rPr>
        <w:t>Awareness of grievance mechanisms, preferred communication channels, and barriers to access.</w:t>
      </w:r>
    </w:p>
    <w:p w14:paraId="4E7F7EB3" w14:textId="77777777" w:rsidR="00BA5F68" w:rsidRDefault="00BA5F68" w:rsidP="003D2E81">
      <w:pPr>
        <w:rPr>
          <w:rFonts w:cs="Arial"/>
          <w:szCs w:val="20"/>
        </w:rPr>
      </w:pPr>
    </w:p>
    <w:p w14:paraId="52D44E07" w14:textId="77777777" w:rsidR="00014C7A" w:rsidRPr="001A0DAE" w:rsidRDefault="00014C7A" w:rsidP="003D2E81">
      <w:pPr>
        <w:rPr>
          <w:rFonts w:cs="Arial"/>
          <w:szCs w:val="20"/>
        </w:rPr>
      </w:pPr>
    </w:p>
    <w:p w14:paraId="74FA57FE" w14:textId="2E4CAF84" w:rsidR="003D2E81" w:rsidRDefault="003D2E81" w:rsidP="00225864">
      <w:pPr>
        <w:pStyle w:val="Heading2"/>
        <w:numPr>
          <w:ilvl w:val="3"/>
          <w:numId w:val="14"/>
        </w:numPr>
        <w:ind w:left="709" w:hanging="709"/>
        <w:rPr>
          <w:rFonts w:cs="Arial"/>
        </w:rPr>
      </w:pPr>
      <w:bookmarkStart w:id="526" w:name="_Toc220945172"/>
      <w:r w:rsidRPr="00225864">
        <w:rPr>
          <w:rFonts w:cs="Arial"/>
        </w:rPr>
        <w:t>Enumerator Guidance Note</w:t>
      </w:r>
      <w:bookmarkEnd w:id="526"/>
    </w:p>
    <w:p w14:paraId="1E39E681" w14:textId="77777777" w:rsidR="00BA5F68" w:rsidRPr="00225864" w:rsidRDefault="00BA5F68" w:rsidP="00225864"/>
    <w:p w14:paraId="430E8F01" w14:textId="77777777" w:rsidR="003D2E81" w:rsidRDefault="003D2E81" w:rsidP="003D2E81">
      <w:pPr>
        <w:rPr>
          <w:rFonts w:cs="Arial"/>
          <w:szCs w:val="20"/>
        </w:rPr>
      </w:pPr>
      <w:r w:rsidRPr="001A0DAE">
        <w:rPr>
          <w:rFonts w:cs="Arial"/>
          <w:szCs w:val="20"/>
        </w:rPr>
        <w:t xml:space="preserve">Enumerators must act neutrally, respectfully, and professionally. Sensitive topics shall be addressed using neutral language. </w:t>
      </w:r>
      <w:r w:rsidRPr="00225864">
        <w:rPr>
          <w:rFonts w:cs="Arial"/>
          <w:szCs w:val="20"/>
        </w:rPr>
        <w:t>No interviews with minors are permitted.</w:t>
      </w:r>
      <w:r w:rsidRPr="001A0DAE">
        <w:rPr>
          <w:rFonts w:cs="Arial"/>
          <w:szCs w:val="20"/>
        </w:rPr>
        <w:t xml:space="preserve"> Any severe vulnerability, child safeguarding issue, or security concern must be reported immediately to the supervisor.</w:t>
      </w:r>
    </w:p>
    <w:p w14:paraId="7724943B" w14:textId="77777777" w:rsidR="00BA5F68" w:rsidRDefault="00BA5F68" w:rsidP="003D2E81">
      <w:pPr>
        <w:rPr>
          <w:rFonts w:cs="Arial"/>
          <w:szCs w:val="20"/>
        </w:rPr>
      </w:pPr>
    </w:p>
    <w:p w14:paraId="122B7EF9" w14:textId="77777777" w:rsidR="00014C7A" w:rsidRPr="001A0DAE" w:rsidRDefault="00014C7A" w:rsidP="003D2E81">
      <w:pPr>
        <w:rPr>
          <w:rFonts w:cs="Arial"/>
          <w:szCs w:val="20"/>
        </w:rPr>
      </w:pPr>
    </w:p>
    <w:p w14:paraId="2090EA37" w14:textId="781DDBAB" w:rsidR="003D2E81" w:rsidRDefault="003D2E81" w:rsidP="00225864">
      <w:pPr>
        <w:pStyle w:val="Heading2"/>
        <w:numPr>
          <w:ilvl w:val="3"/>
          <w:numId w:val="14"/>
        </w:numPr>
        <w:ind w:left="709" w:hanging="709"/>
        <w:rPr>
          <w:rFonts w:cs="Arial"/>
        </w:rPr>
      </w:pPr>
      <w:bookmarkStart w:id="527" w:name="_Toc220945173"/>
      <w:r w:rsidRPr="00225864">
        <w:rPr>
          <w:rFonts w:cs="Arial"/>
        </w:rPr>
        <w:t>Data Coding and Analysis Framework</w:t>
      </w:r>
      <w:bookmarkEnd w:id="527"/>
    </w:p>
    <w:p w14:paraId="79421B4A" w14:textId="77777777" w:rsidR="00BA5F68" w:rsidRPr="00225864" w:rsidRDefault="00BA5F68" w:rsidP="00225864"/>
    <w:p w14:paraId="7275F314" w14:textId="77777777" w:rsidR="003D2E81" w:rsidRDefault="003D2E81" w:rsidP="003D2E81">
      <w:pPr>
        <w:rPr>
          <w:rFonts w:cs="Arial"/>
          <w:szCs w:val="20"/>
        </w:rPr>
      </w:pPr>
      <w:r w:rsidRPr="001A0DAE">
        <w:rPr>
          <w:rFonts w:cs="Arial"/>
          <w:szCs w:val="20"/>
        </w:rPr>
        <w:t>Survey data shall be entered into a structured database with anonymized identifiers. Coding will allow identification of ESS5 relevance, vulnerability flags, and ESS4 risk patterns. Rule-based screening will be applied to distinguish intermittent unsafe activities from genuine livelihood dependency.</w:t>
      </w:r>
    </w:p>
    <w:p w14:paraId="769D3095" w14:textId="77777777" w:rsidR="00BA5F68" w:rsidRDefault="00BA5F68" w:rsidP="003D2E81">
      <w:pPr>
        <w:rPr>
          <w:rFonts w:cs="Arial"/>
          <w:szCs w:val="20"/>
        </w:rPr>
      </w:pPr>
    </w:p>
    <w:p w14:paraId="12AF9098" w14:textId="77777777" w:rsidR="00BA5F68" w:rsidRPr="001A0DAE" w:rsidRDefault="00BA5F68" w:rsidP="003D2E81">
      <w:pPr>
        <w:rPr>
          <w:rFonts w:cs="Arial"/>
          <w:szCs w:val="20"/>
        </w:rPr>
      </w:pPr>
    </w:p>
    <w:p w14:paraId="31FB41D3" w14:textId="5332810E" w:rsidR="003D2E81" w:rsidRDefault="003D2E81" w:rsidP="00225864">
      <w:pPr>
        <w:pStyle w:val="Heading3"/>
        <w:numPr>
          <w:ilvl w:val="1"/>
          <w:numId w:val="86"/>
        </w:numPr>
        <w:rPr>
          <w:rFonts w:cs="Arial"/>
        </w:rPr>
      </w:pPr>
      <w:bookmarkStart w:id="528" w:name="_Toc220945174"/>
      <w:r w:rsidRPr="001A0DAE">
        <w:rPr>
          <w:rFonts w:cs="Arial"/>
        </w:rPr>
        <w:t>ESS5 Screening Rules (Summary)</w:t>
      </w:r>
      <w:bookmarkEnd w:id="528"/>
    </w:p>
    <w:p w14:paraId="44AA4554" w14:textId="77777777" w:rsidR="00BA5F68" w:rsidRPr="00BA5F68" w:rsidRDefault="00BA5F68" w:rsidP="00225864"/>
    <w:p w14:paraId="0F19035D" w14:textId="77777777" w:rsidR="003D2E81" w:rsidRPr="001A0DAE" w:rsidRDefault="003D2E81" w:rsidP="003D2E81">
      <w:pPr>
        <w:pStyle w:val="ListParagraph"/>
        <w:numPr>
          <w:ilvl w:val="0"/>
          <w:numId w:val="98"/>
        </w:numPr>
        <w:spacing w:after="200" w:line="276" w:lineRule="auto"/>
        <w:rPr>
          <w:szCs w:val="20"/>
        </w:rPr>
      </w:pPr>
      <w:r w:rsidRPr="001A0DAE">
        <w:rPr>
          <w:szCs w:val="20"/>
        </w:rPr>
        <w:t xml:space="preserve">Potential Economic Displacement: Regular access to Project area and important or primary income dependency </w:t>
      </w:r>
    </w:p>
    <w:p w14:paraId="4DA2B3BE" w14:textId="77777777" w:rsidR="003D2E81" w:rsidRPr="001A0DAE" w:rsidRDefault="003D2E81" w:rsidP="003D2E81">
      <w:pPr>
        <w:pStyle w:val="ListParagraph"/>
        <w:numPr>
          <w:ilvl w:val="0"/>
          <w:numId w:val="98"/>
        </w:numPr>
        <w:spacing w:after="200" w:line="276" w:lineRule="auto"/>
        <w:rPr>
          <w:szCs w:val="20"/>
        </w:rPr>
      </w:pPr>
      <w:r w:rsidRPr="001A0DAE">
        <w:rPr>
          <w:szCs w:val="20"/>
        </w:rPr>
        <w:t>Potential Physical Displacement: Residence within Project footprint or credible eviction risk</w:t>
      </w:r>
    </w:p>
    <w:p w14:paraId="75D65943" w14:textId="77777777" w:rsidR="003D2E81" w:rsidRPr="001A0DAE" w:rsidRDefault="003D2E81" w:rsidP="003D2E81">
      <w:pPr>
        <w:pStyle w:val="ListParagraph"/>
        <w:numPr>
          <w:ilvl w:val="0"/>
          <w:numId w:val="98"/>
        </w:numPr>
        <w:spacing w:after="200" w:line="276" w:lineRule="auto"/>
        <w:rPr>
          <w:szCs w:val="20"/>
        </w:rPr>
      </w:pPr>
      <w:r w:rsidRPr="001A0DAE">
        <w:rPr>
          <w:szCs w:val="20"/>
        </w:rPr>
        <w:t>High Vulnerability: Presence of multiple vulnerability indicators</w:t>
      </w:r>
    </w:p>
    <w:p w14:paraId="3B2B45FE" w14:textId="77777777" w:rsidR="003D2E81" w:rsidRPr="00B472E3" w:rsidRDefault="003D2E81" w:rsidP="003D2E81">
      <w:pPr>
        <w:spacing w:line="360" w:lineRule="auto"/>
        <w:jc w:val="center"/>
        <w:outlineLvl w:val="1"/>
        <w:rPr>
          <w:rFonts w:cs="Arial"/>
          <w:b/>
          <w:bCs/>
          <w:szCs w:val="20"/>
          <w:lang w:val="tr-TR" w:eastAsia="tr-TR"/>
        </w:rPr>
      </w:pPr>
      <w:r w:rsidRPr="001A0DAE">
        <w:rPr>
          <w:rFonts w:cs="Arial"/>
          <w:szCs w:val="20"/>
        </w:rPr>
        <w:br w:type="page"/>
      </w:r>
      <w:bookmarkStart w:id="529" w:name="_Toc220945175"/>
      <w:bookmarkStart w:id="530" w:name="_Hlk216946775"/>
      <w:r w:rsidRPr="00B472E3">
        <w:rPr>
          <w:rFonts w:cs="Arial"/>
          <w:b/>
          <w:bCs/>
          <w:szCs w:val="20"/>
          <w:lang w:val="tr-TR" w:eastAsia="tr-TR"/>
        </w:rPr>
        <w:lastRenderedPageBreak/>
        <w:t>Questionnaire (Vulnerable-Group Sensitive)</w:t>
      </w:r>
      <w:bookmarkEnd w:id="529"/>
    </w:p>
    <w:p w14:paraId="0628F56C" w14:textId="77777777" w:rsidR="003D2E81" w:rsidRPr="004B23E1" w:rsidRDefault="003D2E81" w:rsidP="003D2E81">
      <w:pPr>
        <w:spacing w:line="360" w:lineRule="auto"/>
        <w:outlineLvl w:val="2"/>
        <w:rPr>
          <w:rFonts w:cs="Arial"/>
          <w:b/>
          <w:bCs/>
          <w:szCs w:val="20"/>
          <w:lang w:val="tr-TR" w:eastAsia="tr-TR"/>
        </w:rPr>
      </w:pPr>
      <w:bookmarkStart w:id="531" w:name="_Toc220945176"/>
      <w:r w:rsidRPr="004B23E1">
        <w:rPr>
          <w:rFonts w:cs="Arial"/>
          <w:b/>
          <w:bCs/>
          <w:szCs w:val="20"/>
          <w:lang w:val="tr-TR" w:eastAsia="tr-TR"/>
        </w:rPr>
        <w:t>Cover Page (Enumerator-Completed)</w:t>
      </w:r>
      <w:bookmarkEnd w:id="531"/>
    </w:p>
    <w:p w14:paraId="6C5BE309" w14:textId="77777777" w:rsidR="003D2E81" w:rsidRPr="004B23E1" w:rsidRDefault="003D2E81" w:rsidP="003D2E81">
      <w:pPr>
        <w:numPr>
          <w:ilvl w:val="0"/>
          <w:numId w:val="100"/>
        </w:numPr>
        <w:spacing w:line="360" w:lineRule="auto"/>
        <w:jc w:val="left"/>
        <w:rPr>
          <w:rFonts w:cs="Arial"/>
          <w:szCs w:val="20"/>
          <w:lang w:val="tr-TR" w:eastAsia="tr-TR"/>
        </w:rPr>
      </w:pPr>
      <w:r w:rsidRPr="004B23E1">
        <w:rPr>
          <w:rFonts w:cs="Arial"/>
          <w:szCs w:val="20"/>
          <w:lang w:val="tr-TR" w:eastAsia="tr-TR"/>
        </w:rPr>
        <w:t>Survey ID:</w:t>
      </w:r>
    </w:p>
    <w:p w14:paraId="1C21AFF5" w14:textId="77777777" w:rsidR="003D2E81" w:rsidRPr="004B23E1" w:rsidRDefault="003D2E81" w:rsidP="003D2E81">
      <w:pPr>
        <w:numPr>
          <w:ilvl w:val="0"/>
          <w:numId w:val="100"/>
        </w:numPr>
        <w:spacing w:line="360" w:lineRule="auto"/>
        <w:jc w:val="left"/>
        <w:rPr>
          <w:rFonts w:cs="Arial"/>
          <w:szCs w:val="20"/>
          <w:lang w:val="tr-TR" w:eastAsia="tr-TR"/>
        </w:rPr>
      </w:pPr>
      <w:r w:rsidRPr="004B23E1">
        <w:rPr>
          <w:rFonts w:cs="Arial"/>
          <w:szCs w:val="20"/>
          <w:lang w:val="tr-TR" w:eastAsia="tr-TR"/>
        </w:rPr>
        <w:t>Date/time:</w:t>
      </w:r>
    </w:p>
    <w:p w14:paraId="5367FBD5" w14:textId="77777777" w:rsidR="003D2E81" w:rsidRPr="004B23E1" w:rsidRDefault="003D2E81" w:rsidP="003D2E81">
      <w:pPr>
        <w:numPr>
          <w:ilvl w:val="0"/>
          <w:numId w:val="100"/>
        </w:numPr>
        <w:spacing w:line="360" w:lineRule="auto"/>
        <w:jc w:val="left"/>
        <w:rPr>
          <w:rFonts w:cs="Arial"/>
          <w:szCs w:val="20"/>
          <w:lang w:val="tr-TR" w:eastAsia="tr-TR"/>
        </w:rPr>
      </w:pPr>
      <w:r w:rsidRPr="004B23E1">
        <w:rPr>
          <w:rFonts w:cs="Arial"/>
          <w:szCs w:val="20"/>
          <w:lang w:val="tr-TR" w:eastAsia="tr-TR"/>
        </w:rPr>
        <w:t>Location (GPS optional):</w:t>
      </w:r>
    </w:p>
    <w:p w14:paraId="5734EC33" w14:textId="77777777" w:rsidR="003D2E81" w:rsidRPr="004B23E1" w:rsidRDefault="003D2E81" w:rsidP="003D2E81">
      <w:pPr>
        <w:numPr>
          <w:ilvl w:val="0"/>
          <w:numId w:val="100"/>
        </w:numPr>
        <w:spacing w:line="360" w:lineRule="auto"/>
        <w:jc w:val="left"/>
        <w:rPr>
          <w:rFonts w:cs="Arial"/>
          <w:szCs w:val="20"/>
          <w:lang w:val="tr-TR" w:eastAsia="tr-TR"/>
        </w:rPr>
      </w:pPr>
      <w:r w:rsidRPr="004B23E1">
        <w:rPr>
          <w:rFonts w:cs="Arial"/>
          <w:szCs w:val="20"/>
          <w:lang w:val="tr-TR" w:eastAsia="tr-TR"/>
        </w:rPr>
        <w:t xml:space="preserve">Interview type: </w:t>
      </w:r>
      <w:r w:rsidRPr="004B23E1">
        <w:rPr>
          <w:rFonts w:ascii="Segoe UI Symbol" w:hAnsi="Segoe UI Symbol" w:cs="Segoe UI Symbol"/>
          <w:szCs w:val="20"/>
          <w:lang w:val="tr-TR" w:eastAsia="tr-TR"/>
        </w:rPr>
        <w:t>☐</w:t>
      </w:r>
      <w:r w:rsidRPr="004B23E1">
        <w:rPr>
          <w:rFonts w:cs="Arial"/>
          <w:szCs w:val="20"/>
          <w:lang w:val="tr-TR" w:eastAsia="tr-TR"/>
        </w:rPr>
        <w:t xml:space="preserve"> Household </w:t>
      </w:r>
      <w:r w:rsidRPr="004B23E1">
        <w:rPr>
          <w:rFonts w:ascii="Segoe UI Symbol" w:hAnsi="Segoe UI Symbol" w:cs="Segoe UI Symbol"/>
          <w:szCs w:val="20"/>
          <w:lang w:val="tr-TR" w:eastAsia="tr-TR"/>
        </w:rPr>
        <w:t>☐</w:t>
      </w:r>
      <w:r w:rsidRPr="004B23E1">
        <w:rPr>
          <w:rFonts w:cs="Arial"/>
          <w:szCs w:val="20"/>
          <w:lang w:val="tr-TR" w:eastAsia="tr-TR"/>
        </w:rPr>
        <w:t xml:space="preserve"> Individual (TLS/intercept)</w:t>
      </w:r>
    </w:p>
    <w:p w14:paraId="245647DB" w14:textId="77777777" w:rsidR="003D2E81" w:rsidRPr="004B23E1" w:rsidRDefault="003D2E81" w:rsidP="003D2E81">
      <w:pPr>
        <w:numPr>
          <w:ilvl w:val="0"/>
          <w:numId w:val="100"/>
        </w:numPr>
        <w:spacing w:line="360" w:lineRule="auto"/>
        <w:jc w:val="left"/>
        <w:rPr>
          <w:rFonts w:cs="Arial"/>
          <w:szCs w:val="20"/>
          <w:lang w:val="tr-TR" w:eastAsia="tr-TR"/>
        </w:rPr>
      </w:pPr>
      <w:r w:rsidRPr="004B23E1">
        <w:rPr>
          <w:rFonts w:cs="Arial"/>
          <w:szCs w:val="20"/>
          <w:lang w:val="tr-TR" w:eastAsia="tr-TR"/>
        </w:rPr>
        <w:t xml:space="preserve">Interview setting: </w:t>
      </w:r>
      <w:r w:rsidRPr="004B23E1">
        <w:rPr>
          <w:rFonts w:ascii="Segoe UI Symbol" w:hAnsi="Segoe UI Symbol" w:cs="Segoe UI Symbol"/>
          <w:szCs w:val="20"/>
          <w:lang w:val="tr-TR" w:eastAsia="tr-TR"/>
        </w:rPr>
        <w:t>☐</w:t>
      </w:r>
      <w:r w:rsidRPr="004B23E1">
        <w:rPr>
          <w:rFonts w:cs="Arial"/>
          <w:szCs w:val="20"/>
          <w:lang w:val="tr-TR" w:eastAsia="tr-TR"/>
        </w:rPr>
        <w:t xml:space="preserve"> Home </w:t>
      </w:r>
      <w:r w:rsidRPr="004B23E1">
        <w:rPr>
          <w:rFonts w:ascii="Segoe UI Symbol" w:hAnsi="Segoe UI Symbol" w:cs="Segoe UI Symbol"/>
          <w:szCs w:val="20"/>
          <w:lang w:val="tr-TR" w:eastAsia="tr-TR"/>
        </w:rPr>
        <w:t>☐</w:t>
      </w:r>
      <w:r w:rsidRPr="004B23E1">
        <w:rPr>
          <w:rFonts w:cs="Arial"/>
          <w:szCs w:val="20"/>
          <w:lang w:val="tr-TR" w:eastAsia="tr-TR"/>
        </w:rPr>
        <w:t xml:space="preserve"> Public place </w:t>
      </w:r>
      <w:r w:rsidRPr="004B23E1">
        <w:rPr>
          <w:rFonts w:ascii="Segoe UI Symbol" w:hAnsi="Segoe UI Symbol" w:cs="Segoe UI Symbol"/>
          <w:szCs w:val="20"/>
          <w:lang w:val="tr-TR" w:eastAsia="tr-TR"/>
        </w:rPr>
        <w:t>☐</w:t>
      </w:r>
      <w:r w:rsidRPr="004B23E1">
        <w:rPr>
          <w:rFonts w:cs="Arial"/>
          <w:szCs w:val="20"/>
          <w:lang w:val="tr-TR" w:eastAsia="tr-TR"/>
        </w:rPr>
        <w:t xml:space="preserve"> Near access point</w:t>
      </w:r>
    </w:p>
    <w:p w14:paraId="1D0F628B" w14:textId="77777777" w:rsidR="003D2E81" w:rsidRPr="004B23E1" w:rsidRDefault="003D2E81" w:rsidP="003D2E81">
      <w:pPr>
        <w:numPr>
          <w:ilvl w:val="0"/>
          <w:numId w:val="100"/>
        </w:numPr>
        <w:spacing w:line="360" w:lineRule="auto"/>
        <w:jc w:val="left"/>
        <w:rPr>
          <w:rFonts w:cs="Arial"/>
          <w:szCs w:val="20"/>
          <w:lang w:val="tr-TR" w:eastAsia="tr-TR"/>
        </w:rPr>
      </w:pPr>
      <w:r w:rsidRPr="004B23E1">
        <w:rPr>
          <w:rFonts w:cs="Arial"/>
          <w:szCs w:val="20"/>
          <w:lang w:val="tr-TR" w:eastAsia="tr-TR"/>
        </w:rPr>
        <w:t>Language used:</w:t>
      </w:r>
    </w:p>
    <w:p w14:paraId="72443AFF" w14:textId="77777777" w:rsidR="003D2E81" w:rsidRPr="004B23E1" w:rsidRDefault="003D2E81" w:rsidP="003D2E81">
      <w:pPr>
        <w:numPr>
          <w:ilvl w:val="0"/>
          <w:numId w:val="100"/>
        </w:numPr>
        <w:spacing w:line="360" w:lineRule="auto"/>
        <w:jc w:val="left"/>
        <w:rPr>
          <w:rFonts w:cs="Arial"/>
          <w:szCs w:val="20"/>
          <w:lang w:val="tr-TR" w:eastAsia="tr-TR"/>
        </w:rPr>
      </w:pPr>
      <w:r w:rsidRPr="004B23E1">
        <w:rPr>
          <w:rFonts w:cs="Arial"/>
          <w:szCs w:val="20"/>
          <w:lang w:val="tr-TR" w:eastAsia="tr-TR"/>
        </w:rPr>
        <w:t>Enumerator name:</w:t>
      </w:r>
    </w:p>
    <w:p w14:paraId="3E9833EF" w14:textId="77777777" w:rsidR="003D2E81" w:rsidRPr="004B23E1" w:rsidRDefault="003D2E81" w:rsidP="003D2E81">
      <w:pPr>
        <w:numPr>
          <w:ilvl w:val="0"/>
          <w:numId w:val="100"/>
        </w:numPr>
        <w:spacing w:line="360" w:lineRule="auto"/>
        <w:jc w:val="left"/>
        <w:rPr>
          <w:rFonts w:cs="Arial"/>
          <w:szCs w:val="20"/>
          <w:lang w:val="tr-TR" w:eastAsia="tr-TR"/>
        </w:rPr>
      </w:pPr>
      <w:r w:rsidRPr="004B23E1">
        <w:rPr>
          <w:rFonts w:cs="Arial"/>
          <w:szCs w:val="20"/>
          <w:lang w:val="tr-TR" w:eastAsia="tr-TR"/>
        </w:rPr>
        <w:t>Notes on context/safety:</w:t>
      </w:r>
    </w:p>
    <w:p w14:paraId="700D35DB" w14:textId="77777777" w:rsidR="003D2E81" w:rsidRPr="004B23E1" w:rsidRDefault="007D351E" w:rsidP="003D2E81">
      <w:pPr>
        <w:spacing w:line="360" w:lineRule="auto"/>
        <w:rPr>
          <w:rFonts w:cs="Arial"/>
          <w:szCs w:val="20"/>
          <w:lang w:val="tr-TR" w:eastAsia="tr-TR"/>
        </w:rPr>
      </w:pPr>
      <w:r>
        <w:rPr>
          <w:rFonts w:cs="Arial"/>
          <w:szCs w:val="20"/>
          <w:lang w:val="tr-TR" w:eastAsia="tr-TR"/>
        </w:rPr>
        <w:pict w14:anchorId="71CF6DBE">
          <v:rect id="_x0000_i1025" style="width:0;height:1.5pt" o:hralign="center" o:hrstd="t" o:hr="t" fillcolor="#a0a0a0" stroked="f"/>
        </w:pict>
      </w:r>
    </w:p>
    <w:p w14:paraId="45D81130" w14:textId="77777777" w:rsidR="003D2E81" w:rsidRPr="00BA5F68" w:rsidRDefault="003D2E81" w:rsidP="003D2E81">
      <w:pPr>
        <w:spacing w:line="360" w:lineRule="auto"/>
        <w:outlineLvl w:val="2"/>
        <w:rPr>
          <w:rFonts w:cs="Arial"/>
          <w:b/>
          <w:bCs/>
          <w:szCs w:val="20"/>
          <w:lang w:val="tr-TR" w:eastAsia="tr-TR"/>
        </w:rPr>
      </w:pPr>
      <w:bookmarkStart w:id="532" w:name="_Toc220945177"/>
      <w:r w:rsidRPr="00BA5F68">
        <w:rPr>
          <w:rFonts w:cs="Arial"/>
          <w:b/>
          <w:bCs/>
          <w:szCs w:val="20"/>
          <w:lang w:val="tr-TR" w:eastAsia="tr-TR"/>
        </w:rPr>
        <w:t>Module 0 — Informed Consent (Read Out)</w:t>
      </w:r>
      <w:bookmarkEnd w:id="532"/>
    </w:p>
    <w:p w14:paraId="0D183761" w14:textId="77777777" w:rsidR="003D2E81" w:rsidRPr="00BA5F68" w:rsidRDefault="003D2E81" w:rsidP="003D2E81">
      <w:pPr>
        <w:numPr>
          <w:ilvl w:val="0"/>
          <w:numId w:val="101"/>
        </w:numPr>
        <w:spacing w:line="360" w:lineRule="auto"/>
        <w:jc w:val="left"/>
        <w:rPr>
          <w:rFonts w:cs="Arial"/>
          <w:szCs w:val="20"/>
          <w:lang w:val="tr-TR" w:eastAsia="tr-TR"/>
        </w:rPr>
      </w:pPr>
      <w:r w:rsidRPr="00BA5F68">
        <w:rPr>
          <w:rFonts w:cs="Arial"/>
          <w:szCs w:val="20"/>
          <w:lang w:val="tr-TR" w:eastAsia="tr-TR"/>
        </w:rPr>
        <w:t>I am working with the Project team to understand local conditions before activities begin. Your participation is voluntary. You may skip questions or stop anytime. Your answers are confidential and will be reported in aggregate. This survey does not guarantee benefits or compensation. Do you agree to participate?</w:t>
      </w:r>
    </w:p>
    <w:p w14:paraId="75114F04"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 (end interview)</w:t>
      </w:r>
    </w:p>
    <w:p w14:paraId="341130EF" w14:textId="77777777" w:rsidR="003D2E81" w:rsidRPr="00BA5F68" w:rsidRDefault="003D2E81" w:rsidP="003D2E81">
      <w:pPr>
        <w:numPr>
          <w:ilvl w:val="0"/>
          <w:numId w:val="102"/>
        </w:numPr>
        <w:spacing w:line="360" w:lineRule="auto"/>
        <w:jc w:val="left"/>
        <w:rPr>
          <w:rFonts w:cs="Arial"/>
          <w:szCs w:val="20"/>
          <w:lang w:val="tr-TR" w:eastAsia="tr-TR"/>
        </w:rPr>
      </w:pPr>
      <w:r w:rsidRPr="00BA5F68">
        <w:rPr>
          <w:rFonts w:cs="Arial"/>
          <w:szCs w:val="20"/>
          <w:lang w:val="tr-TR" w:eastAsia="tr-TR"/>
        </w:rPr>
        <w:t>Consent to anonymized use of information in ESIA/ESMP reporting?</w:t>
      </w:r>
    </w:p>
    <w:p w14:paraId="128F0AA2"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w:t>
      </w:r>
    </w:p>
    <w:p w14:paraId="1497991C" w14:textId="77777777" w:rsidR="003D2E81" w:rsidRPr="00BA5F68" w:rsidRDefault="003D2E81" w:rsidP="003D2E81">
      <w:pPr>
        <w:numPr>
          <w:ilvl w:val="0"/>
          <w:numId w:val="103"/>
        </w:numPr>
        <w:spacing w:line="360" w:lineRule="auto"/>
        <w:jc w:val="left"/>
        <w:rPr>
          <w:rFonts w:cs="Arial"/>
          <w:szCs w:val="20"/>
          <w:lang w:val="tr-TR" w:eastAsia="tr-TR"/>
        </w:rPr>
      </w:pPr>
      <w:r w:rsidRPr="00BA5F68">
        <w:rPr>
          <w:rFonts w:cs="Arial"/>
          <w:szCs w:val="20"/>
          <w:lang w:val="tr-TR" w:eastAsia="tr-TR"/>
        </w:rPr>
        <w:t>Consent to be contacted for follow-up (optional)?</w:t>
      </w:r>
    </w:p>
    <w:p w14:paraId="16D979C0"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w:t>
      </w:r>
      <w:r w:rsidRPr="00BA5F68">
        <w:rPr>
          <w:rFonts w:cs="Arial"/>
          <w:szCs w:val="20"/>
          <w:lang w:val="tr-TR" w:eastAsia="tr-TR"/>
        </w:rPr>
        <w:br/>
        <w:t>If yes, preferred contact method: _________</w:t>
      </w:r>
    </w:p>
    <w:p w14:paraId="30208588" w14:textId="77777777" w:rsidR="003D2E81" w:rsidRPr="004B23E1" w:rsidRDefault="007D351E" w:rsidP="003D2E81">
      <w:pPr>
        <w:spacing w:line="360" w:lineRule="auto"/>
        <w:rPr>
          <w:rFonts w:cs="Arial"/>
          <w:szCs w:val="20"/>
          <w:lang w:val="tr-TR" w:eastAsia="tr-TR"/>
        </w:rPr>
      </w:pPr>
      <w:r>
        <w:rPr>
          <w:rFonts w:cs="Arial"/>
          <w:szCs w:val="20"/>
          <w:lang w:val="tr-TR" w:eastAsia="tr-TR"/>
        </w:rPr>
        <w:pict w14:anchorId="3DB1FD3F">
          <v:rect id="_x0000_i1026" style="width:0;height:1.5pt" o:hralign="center" o:hrstd="t" o:hr="t" fillcolor="#a0a0a0" stroked="f"/>
        </w:pict>
      </w:r>
    </w:p>
    <w:p w14:paraId="6AAF7085" w14:textId="77777777" w:rsidR="003D2E81" w:rsidRPr="00BA5F68" w:rsidRDefault="003D2E81" w:rsidP="003D2E81">
      <w:pPr>
        <w:spacing w:line="360" w:lineRule="auto"/>
        <w:outlineLvl w:val="2"/>
        <w:rPr>
          <w:rFonts w:cs="Arial"/>
          <w:b/>
          <w:bCs/>
          <w:szCs w:val="20"/>
          <w:lang w:val="tr-TR" w:eastAsia="tr-TR"/>
        </w:rPr>
      </w:pPr>
      <w:bookmarkStart w:id="533" w:name="_Toc220945178"/>
      <w:r w:rsidRPr="00BA5F68">
        <w:rPr>
          <w:rFonts w:cs="Arial"/>
          <w:b/>
          <w:bCs/>
          <w:szCs w:val="20"/>
          <w:lang w:val="tr-TR" w:eastAsia="tr-TR"/>
        </w:rPr>
        <w:t>Module 1 — Respondent Profile</w:t>
      </w:r>
      <w:bookmarkEnd w:id="533"/>
      <w:r w:rsidRPr="00BA5F68">
        <w:rPr>
          <w:rFonts w:cs="Arial"/>
          <w:b/>
          <w:bCs/>
          <w:szCs w:val="20"/>
          <w:lang w:val="tr-TR" w:eastAsia="tr-TR"/>
        </w:rPr>
        <w:t xml:space="preserve"> </w:t>
      </w:r>
    </w:p>
    <w:p w14:paraId="677C8E68" w14:textId="77777777" w:rsidR="003D2E81" w:rsidRPr="00BA5F68" w:rsidRDefault="003D2E81" w:rsidP="003D2E81">
      <w:pPr>
        <w:numPr>
          <w:ilvl w:val="0"/>
          <w:numId w:val="104"/>
        </w:numPr>
        <w:spacing w:line="360" w:lineRule="auto"/>
        <w:jc w:val="left"/>
        <w:rPr>
          <w:rFonts w:cs="Arial"/>
          <w:szCs w:val="20"/>
          <w:lang w:val="tr-TR" w:eastAsia="tr-TR"/>
        </w:rPr>
      </w:pPr>
      <w:r w:rsidRPr="00BA5F68">
        <w:rPr>
          <w:rFonts w:cs="Arial"/>
          <w:szCs w:val="20"/>
          <w:lang w:val="tr-TR" w:eastAsia="tr-TR"/>
        </w:rPr>
        <w:t xml:space="preserve">Respondent age group: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18–24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25–44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45–64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65+</w:t>
      </w:r>
    </w:p>
    <w:p w14:paraId="307021CB" w14:textId="77777777" w:rsidR="003D2E81" w:rsidRPr="00BA5F68" w:rsidRDefault="003D2E81" w:rsidP="003D2E81">
      <w:pPr>
        <w:numPr>
          <w:ilvl w:val="0"/>
          <w:numId w:val="104"/>
        </w:numPr>
        <w:spacing w:line="360" w:lineRule="auto"/>
        <w:jc w:val="left"/>
        <w:rPr>
          <w:rFonts w:cs="Arial"/>
          <w:szCs w:val="20"/>
          <w:lang w:val="tr-TR" w:eastAsia="tr-TR"/>
        </w:rPr>
      </w:pPr>
      <w:r w:rsidRPr="00BA5F68">
        <w:rPr>
          <w:rFonts w:cs="Arial"/>
          <w:szCs w:val="20"/>
          <w:lang w:val="tr-TR" w:eastAsia="tr-TR"/>
        </w:rPr>
        <w:t xml:space="preserve">Gender (optional):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Female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Male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Prefer not to say</w:t>
      </w:r>
    </w:p>
    <w:p w14:paraId="58CD45CE" w14:textId="77777777" w:rsidR="003D2E81" w:rsidRPr="00BA5F68" w:rsidRDefault="003D2E81" w:rsidP="003D2E81">
      <w:pPr>
        <w:numPr>
          <w:ilvl w:val="0"/>
          <w:numId w:val="104"/>
        </w:numPr>
        <w:spacing w:line="360" w:lineRule="auto"/>
        <w:jc w:val="left"/>
        <w:rPr>
          <w:rFonts w:cs="Arial"/>
          <w:szCs w:val="20"/>
          <w:lang w:val="tr-TR" w:eastAsia="tr-TR"/>
        </w:rPr>
      </w:pPr>
      <w:r w:rsidRPr="00BA5F68">
        <w:rPr>
          <w:rFonts w:cs="Arial"/>
          <w:szCs w:val="20"/>
          <w:lang w:val="tr-TR" w:eastAsia="tr-TR"/>
        </w:rPr>
        <w:t xml:space="preserve">Education: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None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Primary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Secondary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Vocational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Higher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University</w:t>
      </w:r>
    </w:p>
    <w:p w14:paraId="55FBE09A" w14:textId="77777777" w:rsidR="003D2E81" w:rsidRPr="00BA5F68" w:rsidRDefault="003D2E81" w:rsidP="003D2E81">
      <w:pPr>
        <w:numPr>
          <w:ilvl w:val="0"/>
          <w:numId w:val="104"/>
        </w:numPr>
        <w:spacing w:line="360" w:lineRule="auto"/>
        <w:jc w:val="left"/>
        <w:rPr>
          <w:rFonts w:cs="Arial"/>
          <w:szCs w:val="20"/>
          <w:lang w:val="tr-TR" w:eastAsia="tr-TR"/>
        </w:rPr>
      </w:pPr>
      <w:r w:rsidRPr="00BA5F68">
        <w:rPr>
          <w:rFonts w:cs="Arial"/>
          <w:szCs w:val="20"/>
          <w:lang w:val="tr-TR" w:eastAsia="tr-TR"/>
        </w:rPr>
        <w:t xml:space="preserve">Literacy (self-reported):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Reads easily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With difficulty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Cannot read</w:t>
      </w:r>
    </w:p>
    <w:p w14:paraId="3AE45BF2" w14:textId="77777777" w:rsidR="003D2E81" w:rsidRPr="00BA5F68" w:rsidRDefault="003D2E81" w:rsidP="003D2E81">
      <w:pPr>
        <w:numPr>
          <w:ilvl w:val="0"/>
          <w:numId w:val="104"/>
        </w:numPr>
        <w:spacing w:line="360" w:lineRule="auto"/>
        <w:jc w:val="left"/>
        <w:rPr>
          <w:rFonts w:cs="Arial"/>
          <w:szCs w:val="20"/>
          <w:lang w:val="tr-TR" w:eastAsia="tr-TR"/>
        </w:rPr>
      </w:pPr>
      <w:r w:rsidRPr="00BA5F68">
        <w:rPr>
          <w:rFonts w:cs="Arial"/>
          <w:szCs w:val="20"/>
          <w:lang w:val="tr-TR" w:eastAsia="tr-TR"/>
        </w:rPr>
        <w:t>Household size (if HH): Adults ___ / Children ___</w:t>
      </w:r>
    </w:p>
    <w:p w14:paraId="65A8313F" w14:textId="77777777" w:rsidR="003D2E81" w:rsidRPr="00BA5F68" w:rsidRDefault="003D2E81" w:rsidP="003D2E81">
      <w:pPr>
        <w:numPr>
          <w:ilvl w:val="0"/>
          <w:numId w:val="104"/>
        </w:numPr>
        <w:spacing w:line="360" w:lineRule="auto"/>
        <w:jc w:val="left"/>
        <w:rPr>
          <w:rFonts w:cs="Arial"/>
          <w:szCs w:val="20"/>
          <w:lang w:val="tr-TR" w:eastAsia="tr-TR"/>
        </w:rPr>
      </w:pPr>
      <w:r w:rsidRPr="00BA5F68">
        <w:rPr>
          <w:rFonts w:cs="Arial"/>
          <w:szCs w:val="20"/>
          <w:lang w:val="tr-TR" w:eastAsia="tr-TR"/>
        </w:rPr>
        <w:t xml:space="preserve">Any household member with disability/serious illness?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w:t>
      </w:r>
      <w:r w:rsidRPr="00BA5F68">
        <w:rPr>
          <w:rFonts w:cs="Arial"/>
          <w:szCs w:val="20"/>
          <w:lang w:val="tr-TR" w:eastAsia="tr-TR"/>
        </w:rPr>
        <w:br/>
        <w:t>If yes, brief type (optional): _________</w:t>
      </w:r>
    </w:p>
    <w:p w14:paraId="00763208" w14:textId="77777777" w:rsidR="003D2E81" w:rsidRPr="004B23E1" w:rsidRDefault="007D351E" w:rsidP="003D2E81">
      <w:pPr>
        <w:spacing w:line="360" w:lineRule="auto"/>
        <w:rPr>
          <w:rFonts w:cs="Arial"/>
          <w:szCs w:val="20"/>
          <w:lang w:val="tr-TR" w:eastAsia="tr-TR"/>
        </w:rPr>
      </w:pPr>
      <w:r>
        <w:rPr>
          <w:rFonts w:cs="Arial"/>
          <w:szCs w:val="20"/>
          <w:lang w:val="tr-TR" w:eastAsia="tr-TR"/>
        </w:rPr>
        <w:pict w14:anchorId="704D3107">
          <v:rect id="_x0000_i1027" style="width:0;height:1.5pt" o:hralign="center" o:hrstd="t" o:hr="t" fillcolor="#a0a0a0" stroked="f"/>
        </w:pict>
      </w:r>
    </w:p>
    <w:p w14:paraId="5169FED9" w14:textId="77777777" w:rsidR="003D2E81" w:rsidRPr="00BA5F68" w:rsidRDefault="003D2E81" w:rsidP="003D2E81">
      <w:pPr>
        <w:spacing w:line="360" w:lineRule="auto"/>
        <w:outlineLvl w:val="2"/>
        <w:rPr>
          <w:rFonts w:cs="Arial"/>
          <w:b/>
          <w:bCs/>
          <w:szCs w:val="20"/>
          <w:lang w:val="tr-TR" w:eastAsia="tr-TR"/>
        </w:rPr>
      </w:pPr>
      <w:bookmarkStart w:id="534" w:name="_Toc220945179"/>
      <w:r w:rsidRPr="00BA5F68">
        <w:rPr>
          <w:rFonts w:cs="Arial"/>
          <w:b/>
          <w:bCs/>
          <w:szCs w:val="20"/>
          <w:lang w:val="tr-TR" w:eastAsia="tr-TR"/>
        </w:rPr>
        <w:t>Module 2 — Residence and Tenure</w:t>
      </w:r>
      <w:bookmarkEnd w:id="534"/>
      <w:r w:rsidRPr="00BA5F68">
        <w:rPr>
          <w:rFonts w:cs="Arial"/>
          <w:b/>
          <w:bCs/>
          <w:szCs w:val="20"/>
          <w:lang w:val="tr-TR" w:eastAsia="tr-TR"/>
        </w:rPr>
        <w:t xml:space="preserve"> </w:t>
      </w:r>
    </w:p>
    <w:p w14:paraId="6A62AF89" w14:textId="77777777" w:rsidR="003D2E81" w:rsidRPr="00BA5F68" w:rsidRDefault="003D2E81" w:rsidP="003D2E81">
      <w:pPr>
        <w:numPr>
          <w:ilvl w:val="0"/>
          <w:numId w:val="105"/>
        </w:numPr>
        <w:spacing w:line="360" w:lineRule="auto"/>
        <w:jc w:val="left"/>
        <w:rPr>
          <w:rFonts w:cs="Arial"/>
          <w:szCs w:val="20"/>
          <w:lang w:val="tr-TR" w:eastAsia="tr-TR"/>
        </w:rPr>
      </w:pPr>
      <w:r w:rsidRPr="00BA5F68">
        <w:rPr>
          <w:rFonts w:cs="Arial"/>
          <w:szCs w:val="20"/>
          <w:lang w:val="tr-TR" w:eastAsia="tr-TR"/>
        </w:rPr>
        <w:t xml:space="preserve">Do you currently live in this settlement/area?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w:t>
      </w:r>
    </w:p>
    <w:p w14:paraId="66F504DE" w14:textId="77777777" w:rsidR="003D2E81" w:rsidRPr="00BA5F68" w:rsidRDefault="003D2E81" w:rsidP="003D2E81">
      <w:pPr>
        <w:numPr>
          <w:ilvl w:val="0"/>
          <w:numId w:val="105"/>
        </w:numPr>
        <w:spacing w:line="360" w:lineRule="auto"/>
        <w:jc w:val="left"/>
        <w:rPr>
          <w:rFonts w:cs="Arial"/>
          <w:szCs w:val="20"/>
          <w:lang w:val="tr-TR" w:eastAsia="tr-TR"/>
        </w:rPr>
      </w:pPr>
      <w:r w:rsidRPr="00BA5F68">
        <w:rPr>
          <w:rFonts w:cs="Arial"/>
          <w:szCs w:val="20"/>
          <w:lang w:val="tr-TR" w:eastAsia="tr-TR"/>
        </w:rPr>
        <w:t>Years living here: ___ years</w:t>
      </w:r>
    </w:p>
    <w:p w14:paraId="60C89A47" w14:textId="77777777" w:rsidR="003D2E81" w:rsidRPr="00BA5F68" w:rsidRDefault="003D2E81" w:rsidP="003D2E81">
      <w:pPr>
        <w:numPr>
          <w:ilvl w:val="0"/>
          <w:numId w:val="105"/>
        </w:numPr>
        <w:spacing w:line="360" w:lineRule="auto"/>
        <w:jc w:val="left"/>
        <w:rPr>
          <w:rFonts w:cs="Arial"/>
          <w:szCs w:val="20"/>
          <w:lang w:val="tr-TR" w:eastAsia="tr-TR"/>
        </w:rPr>
      </w:pPr>
      <w:r w:rsidRPr="00BA5F68">
        <w:rPr>
          <w:rFonts w:cs="Arial"/>
          <w:szCs w:val="20"/>
          <w:lang w:val="tr-TR" w:eastAsia="tr-TR"/>
        </w:rPr>
        <w:t xml:space="preserve">Housing type: </w:t>
      </w:r>
    </w:p>
    <w:p w14:paraId="0AD389A3"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lastRenderedPageBreak/>
        <w:t>☐</w:t>
      </w:r>
      <w:r w:rsidRPr="00BA5F68">
        <w:rPr>
          <w:rFonts w:cs="Arial"/>
          <w:szCs w:val="20"/>
          <w:lang w:val="tr-TR" w:eastAsia="tr-TR"/>
        </w:rPr>
        <w:t xml:space="preserve"> Permanent a fixed, long-term residence (house or apartment)</w:t>
      </w:r>
    </w:p>
    <w:p w14:paraId="7053DEA5"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Semi-permanent </w:t>
      </w:r>
      <w:r w:rsidRPr="00BA5F68">
        <w:rPr>
          <w:rFonts w:cs="Arial"/>
          <w:szCs w:val="20"/>
          <w:lang w:eastAsia="tr-TR"/>
        </w:rPr>
        <w:t xml:space="preserve">a partly fixed dwelling, not intended for long-term use </w:t>
      </w:r>
    </w:p>
    <w:p w14:paraId="5C915521" w14:textId="77777777" w:rsidR="003D2E81" w:rsidRPr="00BA5F68" w:rsidRDefault="003D2E81" w:rsidP="003D2E81">
      <w:pPr>
        <w:spacing w:line="360" w:lineRule="auto"/>
        <w:ind w:left="709"/>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Temporary a place used only for a short period of time</w:t>
      </w:r>
    </w:p>
    <w:p w14:paraId="4E7BB020" w14:textId="77777777" w:rsidR="003D2E81" w:rsidRPr="00BA5F68" w:rsidRDefault="003D2E81" w:rsidP="003D2E81">
      <w:pPr>
        <w:spacing w:line="360" w:lineRule="auto"/>
        <w:rPr>
          <w:rFonts w:cs="Arial"/>
          <w:szCs w:val="20"/>
          <w:lang w:val="tr-TR" w:eastAsia="tr-TR"/>
        </w:rPr>
      </w:pPr>
    </w:p>
    <w:p w14:paraId="7A208CFE" w14:textId="77777777" w:rsidR="003D2E81" w:rsidRPr="00BA5F68" w:rsidRDefault="003D2E81" w:rsidP="003D2E81">
      <w:pPr>
        <w:numPr>
          <w:ilvl w:val="0"/>
          <w:numId w:val="105"/>
        </w:numPr>
        <w:spacing w:line="360" w:lineRule="auto"/>
        <w:jc w:val="left"/>
        <w:rPr>
          <w:rFonts w:cs="Arial"/>
          <w:szCs w:val="20"/>
          <w:lang w:val="tr-TR" w:eastAsia="tr-TR"/>
        </w:rPr>
      </w:pPr>
      <w:r w:rsidRPr="00BA5F68">
        <w:rPr>
          <w:rFonts w:cs="Arial"/>
          <w:szCs w:val="20"/>
          <w:lang w:val="tr-TR" w:eastAsia="tr-TR"/>
        </w:rPr>
        <w:t>Access to services:</w:t>
      </w:r>
    </w:p>
    <w:p w14:paraId="4DCDF684" w14:textId="77777777" w:rsidR="003D2E81" w:rsidRPr="00BA5F68" w:rsidRDefault="003D2E81" w:rsidP="003D2E81">
      <w:pPr>
        <w:numPr>
          <w:ilvl w:val="0"/>
          <w:numId w:val="106"/>
        </w:numPr>
        <w:spacing w:line="360" w:lineRule="auto"/>
        <w:jc w:val="left"/>
        <w:rPr>
          <w:rFonts w:cs="Arial"/>
          <w:szCs w:val="20"/>
          <w:lang w:val="tr-TR" w:eastAsia="tr-TR"/>
        </w:rPr>
      </w:pPr>
      <w:r w:rsidRPr="00BA5F68">
        <w:rPr>
          <w:rFonts w:cs="Arial"/>
          <w:szCs w:val="20"/>
          <w:lang w:val="tr-TR" w:eastAsia="tr-TR"/>
        </w:rPr>
        <w:t xml:space="preserve">Water: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Piped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Well/other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None</w:t>
      </w:r>
    </w:p>
    <w:p w14:paraId="717704BC" w14:textId="77777777" w:rsidR="003D2E81" w:rsidRPr="00BA5F68" w:rsidRDefault="003D2E81" w:rsidP="003D2E81">
      <w:pPr>
        <w:numPr>
          <w:ilvl w:val="0"/>
          <w:numId w:val="106"/>
        </w:numPr>
        <w:spacing w:line="360" w:lineRule="auto"/>
        <w:jc w:val="left"/>
        <w:rPr>
          <w:rFonts w:cs="Arial"/>
          <w:szCs w:val="20"/>
          <w:lang w:val="tr-TR" w:eastAsia="tr-TR"/>
        </w:rPr>
      </w:pPr>
      <w:r w:rsidRPr="00BA5F68">
        <w:rPr>
          <w:rFonts w:cs="Arial"/>
          <w:szCs w:val="20"/>
          <w:lang w:val="tr-TR" w:eastAsia="tr-TR"/>
        </w:rPr>
        <w:t xml:space="preserve">Electricity: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Legal connection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Informal connection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None</w:t>
      </w:r>
    </w:p>
    <w:p w14:paraId="7DFD97E1" w14:textId="77777777" w:rsidR="003D2E81" w:rsidRPr="00BA5F68" w:rsidRDefault="003D2E81" w:rsidP="003D2E81">
      <w:pPr>
        <w:numPr>
          <w:ilvl w:val="0"/>
          <w:numId w:val="106"/>
        </w:numPr>
        <w:spacing w:line="360" w:lineRule="auto"/>
        <w:jc w:val="left"/>
        <w:rPr>
          <w:rFonts w:cs="Arial"/>
          <w:szCs w:val="20"/>
          <w:lang w:val="tr-TR" w:eastAsia="tr-TR"/>
        </w:rPr>
      </w:pPr>
      <w:r w:rsidRPr="00BA5F68">
        <w:rPr>
          <w:rFonts w:cs="Arial"/>
          <w:szCs w:val="20"/>
          <w:lang w:val="tr-TR" w:eastAsia="tr-TR"/>
        </w:rPr>
        <w:t xml:space="preserve">Sanitation: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Sewer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Septic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None</w:t>
      </w:r>
    </w:p>
    <w:p w14:paraId="04B88F0C" w14:textId="77777777" w:rsidR="003D2E81" w:rsidRPr="00BA5F68" w:rsidRDefault="003D2E81" w:rsidP="003D2E81">
      <w:pPr>
        <w:numPr>
          <w:ilvl w:val="0"/>
          <w:numId w:val="107"/>
        </w:numPr>
        <w:spacing w:line="360" w:lineRule="auto"/>
        <w:jc w:val="left"/>
        <w:rPr>
          <w:rFonts w:cs="Arial"/>
          <w:szCs w:val="20"/>
          <w:lang w:val="tr-TR" w:eastAsia="tr-TR"/>
        </w:rPr>
      </w:pPr>
      <w:r w:rsidRPr="00BA5F68">
        <w:rPr>
          <w:rFonts w:cs="Arial"/>
          <w:szCs w:val="20"/>
          <w:lang w:val="tr-TR" w:eastAsia="tr-TR"/>
        </w:rPr>
        <w:t>Tenure status (choose best description):</w:t>
      </w:r>
    </w:p>
    <w:p w14:paraId="37548006" w14:textId="77777777" w:rsidR="003D2E81" w:rsidRPr="00BA5F68" w:rsidRDefault="003D2E81" w:rsidP="003D2E81">
      <w:pPr>
        <w:numPr>
          <w:ilvl w:val="0"/>
          <w:numId w:val="108"/>
        </w:numPr>
        <w:spacing w:line="360" w:lineRule="auto"/>
        <w:jc w:val="left"/>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Own (formal)</w:t>
      </w:r>
    </w:p>
    <w:p w14:paraId="3FC036A7" w14:textId="77777777" w:rsidR="003D2E81" w:rsidRPr="00BA5F68" w:rsidRDefault="003D2E81" w:rsidP="003D2E81">
      <w:pPr>
        <w:numPr>
          <w:ilvl w:val="0"/>
          <w:numId w:val="108"/>
        </w:numPr>
        <w:spacing w:line="360" w:lineRule="auto"/>
        <w:jc w:val="left"/>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Rent (formal)</w:t>
      </w:r>
    </w:p>
    <w:p w14:paraId="4BFD81A7" w14:textId="77777777" w:rsidR="003D2E81" w:rsidRPr="00BA5F68" w:rsidRDefault="003D2E81" w:rsidP="003D2E81">
      <w:pPr>
        <w:numPr>
          <w:ilvl w:val="0"/>
          <w:numId w:val="108"/>
        </w:numPr>
        <w:spacing w:line="360" w:lineRule="auto"/>
        <w:jc w:val="left"/>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Informal occupant / no formal documents</w:t>
      </w:r>
    </w:p>
    <w:p w14:paraId="5763CD77" w14:textId="77777777" w:rsidR="003D2E81" w:rsidRPr="00BA5F68" w:rsidRDefault="003D2E81" w:rsidP="003D2E81">
      <w:pPr>
        <w:numPr>
          <w:ilvl w:val="0"/>
          <w:numId w:val="108"/>
        </w:numPr>
        <w:spacing w:line="360" w:lineRule="auto"/>
        <w:jc w:val="left"/>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_________</w:t>
      </w:r>
    </w:p>
    <w:p w14:paraId="2ACE3A5B" w14:textId="77777777" w:rsidR="003D2E81" w:rsidRPr="00BA5F68" w:rsidRDefault="003D2E81" w:rsidP="003D2E81">
      <w:pPr>
        <w:numPr>
          <w:ilvl w:val="0"/>
          <w:numId w:val="109"/>
        </w:numPr>
        <w:spacing w:line="360" w:lineRule="auto"/>
        <w:jc w:val="left"/>
        <w:rPr>
          <w:rFonts w:cs="Arial"/>
          <w:szCs w:val="20"/>
          <w:lang w:val="tr-TR" w:eastAsia="tr-TR"/>
        </w:rPr>
      </w:pPr>
      <w:r w:rsidRPr="00BA5F68">
        <w:rPr>
          <w:rFonts w:cs="Arial"/>
          <w:szCs w:val="20"/>
          <w:lang w:val="tr-TR" w:eastAsia="tr-TR"/>
        </w:rPr>
        <w:t>Have you received any prior notices, or do you have concerns about potential eviction or loss of access?</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Unsure</w:t>
      </w:r>
      <w:r w:rsidRPr="00BA5F68">
        <w:rPr>
          <w:rFonts w:cs="Arial"/>
          <w:szCs w:val="20"/>
          <w:lang w:val="tr-TR" w:eastAsia="tr-TR"/>
        </w:rPr>
        <w:br/>
        <w:t>If yes, by whom and when: _________</w:t>
      </w:r>
    </w:p>
    <w:p w14:paraId="44A16CA8" w14:textId="77777777" w:rsidR="003D2E81" w:rsidRPr="00BA5F68" w:rsidRDefault="007D351E" w:rsidP="003D2E81">
      <w:pPr>
        <w:spacing w:line="360" w:lineRule="auto"/>
        <w:rPr>
          <w:rFonts w:cs="Arial"/>
          <w:szCs w:val="20"/>
          <w:lang w:val="tr-TR" w:eastAsia="tr-TR"/>
        </w:rPr>
      </w:pPr>
      <w:r>
        <w:rPr>
          <w:rFonts w:cs="Arial"/>
          <w:szCs w:val="20"/>
          <w:lang w:val="tr-TR" w:eastAsia="tr-TR"/>
        </w:rPr>
        <w:pict w14:anchorId="5C5EBCE6">
          <v:rect id="_x0000_i1028" style="width:0;height:1.5pt" o:hralign="center" o:hrstd="t" o:hr="t" fillcolor="#a0a0a0" stroked="f"/>
        </w:pict>
      </w:r>
    </w:p>
    <w:p w14:paraId="7FD23A53" w14:textId="77777777" w:rsidR="003D2E81" w:rsidRPr="00BA5F68" w:rsidRDefault="003D2E81" w:rsidP="003D2E81">
      <w:pPr>
        <w:spacing w:line="360" w:lineRule="auto"/>
        <w:outlineLvl w:val="2"/>
        <w:rPr>
          <w:rFonts w:cs="Arial"/>
          <w:b/>
          <w:bCs/>
          <w:szCs w:val="20"/>
          <w:lang w:val="tr-TR" w:eastAsia="tr-TR"/>
        </w:rPr>
      </w:pPr>
      <w:bookmarkStart w:id="535" w:name="_Toc220945180"/>
      <w:r w:rsidRPr="00BA5F68">
        <w:rPr>
          <w:rFonts w:cs="Arial"/>
          <w:b/>
          <w:bCs/>
          <w:szCs w:val="20"/>
          <w:lang w:val="tr-TR" w:eastAsia="tr-TR"/>
        </w:rPr>
        <w:t>Module 3 — Livelihoods and Income Sources</w:t>
      </w:r>
      <w:bookmarkEnd w:id="535"/>
      <w:r w:rsidRPr="00BA5F68">
        <w:rPr>
          <w:rFonts w:cs="Arial"/>
          <w:b/>
          <w:bCs/>
          <w:szCs w:val="20"/>
          <w:lang w:val="tr-TR" w:eastAsia="tr-TR"/>
        </w:rPr>
        <w:t xml:space="preserve"> </w:t>
      </w:r>
    </w:p>
    <w:p w14:paraId="3F14856D" w14:textId="77777777" w:rsidR="003D2E81" w:rsidRPr="00BA5F68" w:rsidRDefault="003D2E81" w:rsidP="003D2E81">
      <w:pPr>
        <w:numPr>
          <w:ilvl w:val="0"/>
          <w:numId w:val="110"/>
        </w:numPr>
        <w:spacing w:line="360" w:lineRule="auto"/>
        <w:jc w:val="left"/>
        <w:rPr>
          <w:rFonts w:cs="Arial"/>
          <w:szCs w:val="20"/>
          <w:lang w:val="tr-TR" w:eastAsia="tr-TR"/>
        </w:rPr>
      </w:pPr>
      <w:r w:rsidRPr="00BA5F68">
        <w:rPr>
          <w:rFonts w:cs="Arial"/>
          <w:szCs w:val="20"/>
          <w:lang w:val="tr-TR" w:eastAsia="tr-TR"/>
        </w:rPr>
        <w:t>Main livelihood sources of household/respondent select up to 3):</w:t>
      </w:r>
    </w:p>
    <w:p w14:paraId="114F896E"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Wage employment</w:t>
      </w:r>
    </w:p>
    <w:p w14:paraId="33580AD7"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Self-employment/services</w:t>
      </w:r>
    </w:p>
    <w:p w14:paraId="53A4B7B1"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Informal trade</w:t>
      </w:r>
    </w:p>
    <w:p w14:paraId="7127D61E"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Waste picking / recycling collection</w:t>
      </w:r>
    </w:p>
    <w:p w14:paraId="204E2E6B"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Scrap/vehicle dismantling related work</w:t>
      </w:r>
    </w:p>
    <w:p w14:paraId="7257798A"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Agriculture/gardening</w:t>
      </w:r>
    </w:p>
    <w:p w14:paraId="20DE8597"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Social assistance/pensions</w:t>
      </w:r>
    </w:p>
    <w:p w14:paraId="13B7BF69"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_________</w:t>
      </w:r>
    </w:p>
    <w:p w14:paraId="0B36D28D" w14:textId="77777777" w:rsidR="003D2E81" w:rsidRPr="00BA5F68" w:rsidRDefault="003D2E81" w:rsidP="003D2E81">
      <w:pPr>
        <w:numPr>
          <w:ilvl w:val="0"/>
          <w:numId w:val="111"/>
        </w:numPr>
        <w:spacing w:line="360" w:lineRule="auto"/>
        <w:jc w:val="left"/>
        <w:rPr>
          <w:rFonts w:cs="Arial"/>
          <w:szCs w:val="20"/>
          <w:lang w:val="tr-TR" w:eastAsia="tr-TR"/>
        </w:rPr>
      </w:pPr>
      <w:r w:rsidRPr="00BA5F68">
        <w:rPr>
          <w:rFonts w:cs="Arial"/>
          <w:szCs w:val="20"/>
          <w:lang w:val="tr-TR" w:eastAsia="tr-TR"/>
        </w:rPr>
        <w:t>Approx. monthly household income band (optional):</w:t>
      </w:r>
    </w:p>
    <w:p w14:paraId="51380F90" w14:textId="77777777" w:rsidR="003D2E81" w:rsidRPr="00BA5F68" w:rsidRDefault="003D2E81" w:rsidP="003D2E81">
      <w:pPr>
        <w:spacing w:line="360" w:lineRule="auto"/>
        <w:ind w:left="720"/>
        <w:rPr>
          <w:rFonts w:cs="Arial"/>
          <w:szCs w:val="20"/>
          <w:lang w:val="tr-TR" w:eastAsia="tr-TR"/>
        </w:rPr>
      </w:pPr>
      <w:r w:rsidRPr="00BA5F68">
        <w:rPr>
          <w:rFonts w:cs="Arial"/>
          <w:szCs w:val="20"/>
          <w:lang w:val="tr-TR" w:eastAsia="tr-TR"/>
        </w:rPr>
        <w:t xml:space="preserve">Social assistance &lt;450EUR or an open question; and then 450-600; 601-800; 801-1000; 1001-1200; 1201-1500; 1500+; prefer not to say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Prefer not to say</w:t>
      </w:r>
    </w:p>
    <w:p w14:paraId="6EB9E4D2" w14:textId="77777777" w:rsidR="003D2E81" w:rsidRPr="00BA5F68" w:rsidRDefault="003D2E81" w:rsidP="003D2E81">
      <w:pPr>
        <w:numPr>
          <w:ilvl w:val="0"/>
          <w:numId w:val="112"/>
        </w:numPr>
        <w:spacing w:line="360" w:lineRule="auto"/>
        <w:jc w:val="left"/>
        <w:rPr>
          <w:rFonts w:cs="Arial"/>
          <w:szCs w:val="20"/>
          <w:lang w:val="tr-TR" w:eastAsia="tr-TR"/>
        </w:rPr>
      </w:pPr>
      <w:r w:rsidRPr="00BA5F68">
        <w:rPr>
          <w:rFonts w:cs="Arial"/>
          <w:szCs w:val="20"/>
          <w:lang w:val="tr-TR" w:eastAsia="tr-TR"/>
        </w:rPr>
        <w:t xml:space="preserve">Income stability: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Stable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Seasonal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Irregular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 income</w:t>
      </w:r>
    </w:p>
    <w:p w14:paraId="6C8C4080" w14:textId="77777777" w:rsidR="003D2E81" w:rsidRPr="00BA5F68" w:rsidRDefault="003D2E81" w:rsidP="003D2E81">
      <w:pPr>
        <w:numPr>
          <w:ilvl w:val="0"/>
          <w:numId w:val="112"/>
        </w:numPr>
        <w:spacing w:line="360" w:lineRule="auto"/>
        <w:jc w:val="left"/>
        <w:rPr>
          <w:rFonts w:cs="Arial"/>
          <w:szCs w:val="20"/>
          <w:lang w:val="tr-TR" w:eastAsia="tr-TR"/>
        </w:rPr>
      </w:pPr>
      <w:r w:rsidRPr="00BA5F68">
        <w:rPr>
          <w:rFonts w:cs="Arial"/>
          <w:szCs w:val="20"/>
          <w:lang w:val="tr-TR" w:eastAsia="tr-TR"/>
        </w:rPr>
        <w:t>Dependency ratio: number of dependents relying on this income: ___</w:t>
      </w:r>
    </w:p>
    <w:p w14:paraId="5B936436" w14:textId="77777777" w:rsidR="003D2E81" w:rsidRPr="00BA5F68" w:rsidRDefault="007D351E" w:rsidP="003D2E81">
      <w:pPr>
        <w:spacing w:line="360" w:lineRule="auto"/>
        <w:rPr>
          <w:rFonts w:cs="Arial"/>
          <w:szCs w:val="20"/>
          <w:lang w:val="tr-TR" w:eastAsia="tr-TR"/>
        </w:rPr>
      </w:pPr>
      <w:r>
        <w:rPr>
          <w:rFonts w:cs="Arial"/>
          <w:szCs w:val="20"/>
          <w:lang w:val="tr-TR" w:eastAsia="tr-TR"/>
        </w:rPr>
        <w:pict w14:anchorId="39819800">
          <v:rect id="_x0000_i1029" style="width:0;height:1.5pt" o:hralign="center" o:hrstd="t" o:hr="t" fillcolor="#a0a0a0" stroked="f"/>
        </w:pict>
      </w:r>
    </w:p>
    <w:p w14:paraId="4078533E" w14:textId="77777777" w:rsidR="003D2E81" w:rsidRPr="00BA5F68" w:rsidRDefault="003D2E81" w:rsidP="003D2E81">
      <w:pPr>
        <w:spacing w:line="360" w:lineRule="auto"/>
        <w:outlineLvl w:val="2"/>
        <w:rPr>
          <w:rFonts w:cs="Arial"/>
          <w:b/>
          <w:bCs/>
          <w:szCs w:val="20"/>
          <w:lang w:val="tr-TR" w:eastAsia="tr-TR"/>
        </w:rPr>
      </w:pPr>
      <w:bookmarkStart w:id="536" w:name="_Toc220945181"/>
      <w:r w:rsidRPr="00BA5F68">
        <w:rPr>
          <w:rFonts w:cs="Arial"/>
          <w:b/>
          <w:bCs/>
          <w:szCs w:val="20"/>
          <w:lang w:val="tr-TR" w:eastAsia="tr-TR"/>
        </w:rPr>
        <w:t>Module 4 — Use of Project Area / Access Patterns</w:t>
      </w:r>
      <w:bookmarkEnd w:id="536"/>
      <w:r w:rsidRPr="00BA5F68">
        <w:rPr>
          <w:rFonts w:cs="Arial"/>
          <w:b/>
          <w:bCs/>
          <w:szCs w:val="20"/>
          <w:lang w:val="tr-TR" w:eastAsia="tr-TR"/>
        </w:rPr>
        <w:t xml:space="preserve"> </w:t>
      </w:r>
    </w:p>
    <w:p w14:paraId="631E5361" w14:textId="77777777" w:rsidR="003D2E81" w:rsidRPr="00BA5F68" w:rsidRDefault="003D2E81" w:rsidP="003D2E81">
      <w:pPr>
        <w:numPr>
          <w:ilvl w:val="0"/>
          <w:numId w:val="113"/>
        </w:numPr>
        <w:spacing w:line="360" w:lineRule="auto"/>
        <w:jc w:val="left"/>
        <w:rPr>
          <w:rFonts w:cs="Arial"/>
          <w:szCs w:val="20"/>
          <w:lang w:val="tr-TR" w:eastAsia="tr-TR"/>
        </w:rPr>
      </w:pPr>
      <w:r w:rsidRPr="00BA5F68">
        <w:rPr>
          <w:rFonts w:cs="Arial"/>
          <w:szCs w:val="20"/>
          <w:lang w:val="tr-TR" w:eastAsia="tr-TR"/>
        </w:rPr>
        <w:lastRenderedPageBreak/>
        <w:t>Since 2012, have you (or household members) accessed the landfill/scrap area or nearby Project area?</w:t>
      </w:r>
    </w:p>
    <w:p w14:paraId="1D71929F"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 → skip to Module 6</w:t>
      </w:r>
    </w:p>
    <w:p w14:paraId="2912A432" w14:textId="77777777" w:rsidR="003D2E81" w:rsidRPr="00BA5F68" w:rsidRDefault="003D2E81" w:rsidP="003D2E81">
      <w:pPr>
        <w:numPr>
          <w:ilvl w:val="0"/>
          <w:numId w:val="114"/>
        </w:numPr>
        <w:spacing w:line="360" w:lineRule="auto"/>
        <w:jc w:val="left"/>
        <w:rPr>
          <w:rFonts w:cs="Arial"/>
          <w:szCs w:val="20"/>
          <w:lang w:val="tr-TR" w:eastAsia="tr-TR"/>
        </w:rPr>
      </w:pPr>
      <w:r w:rsidRPr="00BA5F68">
        <w:rPr>
          <w:rFonts w:cs="Arial"/>
          <w:szCs w:val="20"/>
          <w:lang w:val="tr-TR" w:eastAsia="tr-TR"/>
        </w:rPr>
        <w:t>Purpose of access (multi-select):</w:t>
      </w:r>
    </w:p>
    <w:p w14:paraId="4B31E21D"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Passing through</w:t>
      </w:r>
    </w:p>
    <w:p w14:paraId="53BC451B"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Waste picking/recyclables</w:t>
      </w:r>
    </w:p>
    <w:p w14:paraId="78B3FD17"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Scrap-related activity</w:t>
      </w:r>
    </w:p>
    <w:p w14:paraId="2C0144DB"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Disposal of waste (own)</w:t>
      </w:r>
    </w:p>
    <w:p w14:paraId="47BB55CF"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_________</w:t>
      </w:r>
    </w:p>
    <w:p w14:paraId="78D7AE47" w14:textId="77777777" w:rsidR="003D2E81" w:rsidRPr="00BA5F68" w:rsidRDefault="003D2E81" w:rsidP="003D2E81">
      <w:pPr>
        <w:numPr>
          <w:ilvl w:val="0"/>
          <w:numId w:val="115"/>
        </w:numPr>
        <w:spacing w:line="360" w:lineRule="auto"/>
        <w:jc w:val="left"/>
        <w:rPr>
          <w:rFonts w:cs="Arial"/>
          <w:szCs w:val="20"/>
          <w:lang w:val="tr-TR" w:eastAsia="tr-TR"/>
        </w:rPr>
      </w:pPr>
      <w:r w:rsidRPr="00BA5F68">
        <w:rPr>
          <w:rFonts w:cs="Arial"/>
          <w:szCs w:val="20"/>
          <w:lang w:val="tr-TR" w:eastAsia="tr-TR"/>
        </w:rPr>
        <w:t xml:space="preserve">Frequency: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Daily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Weekly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Monthly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Less than monthly</w:t>
      </w:r>
    </w:p>
    <w:p w14:paraId="0545CFF5" w14:textId="77777777" w:rsidR="003D2E81" w:rsidRPr="00BA5F68" w:rsidRDefault="003D2E81" w:rsidP="003D2E81">
      <w:pPr>
        <w:numPr>
          <w:ilvl w:val="0"/>
          <w:numId w:val="115"/>
        </w:numPr>
        <w:spacing w:line="360" w:lineRule="auto"/>
        <w:jc w:val="left"/>
        <w:rPr>
          <w:rFonts w:cs="Arial"/>
          <w:szCs w:val="20"/>
          <w:lang w:val="tr-TR" w:eastAsia="tr-TR"/>
        </w:rPr>
      </w:pPr>
      <w:r w:rsidRPr="00BA5F68">
        <w:rPr>
          <w:rFonts w:cs="Arial"/>
          <w:szCs w:val="20"/>
          <w:lang w:val="tr-TR" w:eastAsia="tr-TR"/>
        </w:rPr>
        <w:t xml:space="preserve">Seasonality: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Year-round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Only certain months: _________</w:t>
      </w:r>
    </w:p>
    <w:p w14:paraId="6247AEB6" w14:textId="77777777" w:rsidR="003D2E81" w:rsidRPr="00BA5F68" w:rsidRDefault="003D2E81" w:rsidP="003D2E81">
      <w:pPr>
        <w:numPr>
          <w:ilvl w:val="0"/>
          <w:numId w:val="115"/>
        </w:numPr>
        <w:spacing w:line="360" w:lineRule="auto"/>
        <w:jc w:val="left"/>
        <w:rPr>
          <w:rFonts w:cs="Arial"/>
          <w:szCs w:val="20"/>
          <w:lang w:val="tr-TR" w:eastAsia="tr-TR"/>
        </w:rPr>
      </w:pPr>
      <w:r w:rsidRPr="00BA5F68">
        <w:rPr>
          <w:rFonts w:cs="Arial"/>
          <w:szCs w:val="20"/>
          <w:lang w:val="tr-TR" w:eastAsia="tr-TR"/>
        </w:rPr>
        <w:t>Average earnings/benefit per visit (if applicable): Prefer not to say</w:t>
      </w:r>
    </w:p>
    <w:p w14:paraId="73066B9C" w14:textId="77777777" w:rsidR="003D2E81" w:rsidRPr="00BA5F68" w:rsidRDefault="003D2E81" w:rsidP="003D2E81">
      <w:pPr>
        <w:numPr>
          <w:ilvl w:val="0"/>
          <w:numId w:val="115"/>
        </w:numPr>
        <w:spacing w:line="360" w:lineRule="auto"/>
        <w:jc w:val="left"/>
        <w:rPr>
          <w:rFonts w:cs="Arial"/>
          <w:szCs w:val="20"/>
          <w:lang w:val="tr-TR" w:eastAsia="tr-TR"/>
        </w:rPr>
      </w:pPr>
      <w:r w:rsidRPr="00BA5F68">
        <w:rPr>
          <w:rFonts w:cs="Arial"/>
          <w:szCs w:val="20"/>
          <w:lang w:val="tr-TR" w:eastAsia="tr-TR"/>
        </w:rPr>
        <w:t xml:space="preserve">Who usually participates?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Adults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Youth (15–17)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Children (under 18)</w:t>
      </w:r>
      <w:r w:rsidRPr="00BA5F68">
        <w:rPr>
          <w:rFonts w:cs="Arial"/>
          <w:szCs w:val="20"/>
          <w:lang w:val="tr-TR" w:eastAsia="tr-TR"/>
        </w:rPr>
        <w:br/>
        <w:t xml:space="preserve">(If children under 15: </w:t>
      </w:r>
      <w:r w:rsidRPr="00BA5F68">
        <w:rPr>
          <w:rFonts w:cs="Arial"/>
          <w:b/>
          <w:bCs/>
          <w:szCs w:val="20"/>
          <w:lang w:val="tr-TR" w:eastAsia="tr-TR"/>
        </w:rPr>
        <w:t>do not interview children</w:t>
      </w:r>
      <w:r w:rsidRPr="00BA5F68">
        <w:rPr>
          <w:rFonts w:cs="Arial"/>
          <w:szCs w:val="20"/>
          <w:lang w:val="tr-TR" w:eastAsia="tr-TR"/>
        </w:rPr>
        <w:t>; record and flag for safeguarding.)</w:t>
      </w:r>
    </w:p>
    <w:p w14:paraId="585B244D" w14:textId="77777777" w:rsidR="003D2E81" w:rsidRPr="00BA5F68" w:rsidRDefault="007D351E" w:rsidP="003D2E81">
      <w:pPr>
        <w:spacing w:line="360" w:lineRule="auto"/>
        <w:rPr>
          <w:rFonts w:cs="Arial"/>
          <w:szCs w:val="20"/>
          <w:lang w:val="tr-TR" w:eastAsia="tr-TR"/>
        </w:rPr>
      </w:pPr>
      <w:r>
        <w:rPr>
          <w:rFonts w:cs="Arial"/>
          <w:szCs w:val="20"/>
          <w:lang w:val="tr-TR" w:eastAsia="tr-TR"/>
        </w:rPr>
        <w:pict w14:anchorId="3BB106AD">
          <v:rect id="_x0000_i1030" style="width:0;height:1.5pt" o:hralign="center" o:hrstd="t" o:hr="t" fillcolor="#a0a0a0" stroked="f"/>
        </w:pict>
      </w:r>
    </w:p>
    <w:p w14:paraId="3B8C75B7" w14:textId="77777777" w:rsidR="003D2E81" w:rsidRPr="00BA5F68" w:rsidRDefault="003D2E81" w:rsidP="003D2E81">
      <w:pPr>
        <w:spacing w:line="360" w:lineRule="auto"/>
        <w:outlineLvl w:val="2"/>
        <w:rPr>
          <w:rFonts w:cs="Arial"/>
          <w:b/>
          <w:bCs/>
          <w:szCs w:val="20"/>
          <w:lang w:val="tr-TR" w:eastAsia="tr-TR"/>
        </w:rPr>
      </w:pPr>
      <w:bookmarkStart w:id="537" w:name="_Toc220945182"/>
      <w:r w:rsidRPr="00BA5F68">
        <w:rPr>
          <w:rFonts w:cs="Arial"/>
          <w:b/>
          <w:bCs/>
          <w:szCs w:val="20"/>
          <w:lang w:val="tr-TR" w:eastAsia="tr-TR"/>
        </w:rPr>
        <w:t>Module 5 — Vulnerability and Risk Indicators (Sensitive, Non-stigmatizing)</w:t>
      </w:r>
      <w:bookmarkEnd w:id="537"/>
    </w:p>
    <w:p w14:paraId="168CBBDC" w14:textId="77777777" w:rsidR="003D2E81" w:rsidRPr="00BA5F68" w:rsidRDefault="003D2E81" w:rsidP="003D2E81">
      <w:pPr>
        <w:numPr>
          <w:ilvl w:val="0"/>
          <w:numId w:val="116"/>
        </w:numPr>
        <w:spacing w:line="360" w:lineRule="auto"/>
        <w:jc w:val="left"/>
        <w:rPr>
          <w:rFonts w:cs="Arial"/>
          <w:szCs w:val="20"/>
          <w:lang w:val="tr-TR" w:eastAsia="tr-TR"/>
        </w:rPr>
      </w:pPr>
      <w:r w:rsidRPr="00BA5F68">
        <w:rPr>
          <w:rFonts w:cs="Arial"/>
          <w:szCs w:val="20"/>
          <w:lang w:val="tr-TR" w:eastAsia="tr-TR"/>
        </w:rPr>
        <w:t>In the past 12 months, did you experience any of the following? (multi-select)</w:t>
      </w:r>
    </w:p>
    <w:p w14:paraId="300F9A40"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Difficulty paying for food</w:t>
      </w:r>
    </w:p>
    <w:p w14:paraId="619D4CFC"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Difficulty paying rent/utilities</w:t>
      </w:r>
    </w:p>
    <w:p w14:paraId="6A9F412D"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Health-related work limitations</w:t>
      </w:r>
    </w:p>
    <w:p w14:paraId="7A944F2F"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Lack of identification documents</w:t>
      </w:r>
    </w:p>
    <w:p w14:paraId="26AEB73C"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Discrimination affecting access to work/services</w:t>
      </w:r>
    </w:p>
    <w:p w14:paraId="17B847B3"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None of the above</w:t>
      </w:r>
    </w:p>
    <w:p w14:paraId="13A35BC5"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Prefer not to say</w:t>
      </w:r>
    </w:p>
    <w:p w14:paraId="7D0461D0" w14:textId="77777777" w:rsidR="003D2E81" w:rsidRPr="00BA5F68" w:rsidRDefault="003D2E81" w:rsidP="003D2E81">
      <w:pPr>
        <w:numPr>
          <w:ilvl w:val="0"/>
          <w:numId w:val="117"/>
        </w:numPr>
        <w:spacing w:line="360" w:lineRule="auto"/>
        <w:jc w:val="left"/>
        <w:rPr>
          <w:rFonts w:cs="Arial"/>
          <w:szCs w:val="20"/>
          <w:lang w:val="tr-TR" w:eastAsia="tr-TR"/>
        </w:rPr>
      </w:pPr>
      <w:r w:rsidRPr="00BA5F68">
        <w:rPr>
          <w:rFonts w:cs="Arial"/>
          <w:szCs w:val="20"/>
          <w:lang w:val="tr-TR" w:eastAsia="tr-TR"/>
        </w:rPr>
        <w:t xml:space="preserve">Do you have access to social assistance programs?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Unsure</w:t>
      </w:r>
      <w:r w:rsidRPr="00BA5F68">
        <w:rPr>
          <w:rFonts w:cs="Arial"/>
          <w:szCs w:val="20"/>
          <w:lang w:val="tr-TR" w:eastAsia="tr-TR"/>
        </w:rPr>
        <w:br/>
        <w:t>If yes, which type (optional): _________</w:t>
      </w:r>
    </w:p>
    <w:p w14:paraId="2C29732E" w14:textId="77777777" w:rsidR="003D2E81" w:rsidRPr="00BA5F68" w:rsidRDefault="003D2E81" w:rsidP="003D2E81">
      <w:pPr>
        <w:numPr>
          <w:ilvl w:val="0"/>
          <w:numId w:val="117"/>
        </w:numPr>
        <w:spacing w:line="360" w:lineRule="auto"/>
        <w:jc w:val="left"/>
        <w:rPr>
          <w:rFonts w:cs="Arial"/>
          <w:szCs w:val="20"/>
          <w:lang w:val="tr-TR" w:eastAsia="tr-TR"/>
        </w:rPr>
      </w:pPr>
      <w:r w:rsidRPr="00BA5F68">
        <w:rPr>
          <w:rFonts w:cs="Arial"/>
          <w:szCs w:val="20"/>
          <w:lang w:val="tr-TR" w:eastAsia="tr-TR"/>
        </w:rPr>
        <w:t>Would you like to self-identify as part of a minority group?</w:t>
      </w:r>
    </w:p>
    <w:p w14:paraId="4D34870C"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(optional: _________)</w:t>
      </w:r>
    </w:p>
    <w:p w14:paraId="732DC14E"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No</w:t>
      </w:r>
    </w:p>
    <w:p w14:paraId="3D5DC765"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Prefer not to say</w:t>
      </w:r>
    </w:p>
    <w:p w14:paraId="51B7437C" w14:textId="77777777" w:rsidR="003D2E81" w:rsidRPr="00BA5F68" w:rsidRDefault="007D351E" w:rsidP="003D2E81">
      <w:pPr>
        <w:spacing w:line="360" w:lineRule="auto"/>
        <w:rPr>
          <w:rFonts w:cs="Arial"/>
          <w:szCs w:val="20"/>
          <w:lang w:val="tr-TR" w:eastAsia="tr-TR"/>
        </w:rPr>
      </w:pPr>
      <w:r>
        <w:rPr>
          <w:rFonts w:cs="Arial"/>
          <w:szCs w:val="20"/>
          <w:lang w:val="tr-TR" w:eastAsia="tr-TR"/>
        </w:rPr>
        <w:pict w14:anchorId="1159EA0D">
          <v:rect id="_x0000_i1031" style="width:0;height:1.5pt" o:hralign="center" o:hrstd="t" o:hr="t" fillcolor="#a0a0a0" stroked="f"/>
        </w:pict>
      </w:r>
    </w:p>
    <w:p w14:paraId="7EA4C50F" w14:textId="77777777" w:rsidR="003D2E81" w:rsidRPr="00BA5F68" w:rsidRDefault="003D2E81" w:rsidP="003D2E81">
      <w:pPr>
        <w:spacing w:line="360" w:lineRule="auto"/>
        <w:outlineLvl w:val="2"/>
        <w:rPr>
          <w:rFonts w:cs="Arial"/>
          <w:b/>
          <w:bCs/>
          <w:szCs w:val="20"/>
          <w:lang w:val="tr-TR" w:eastAsia="tr-TR"/>
        </w:rPr>
      </w:pPr>
      <w:bookmarkStart w:id="538" w:name="_Toc220945183"/>
      <w:r w:rsidRPr="00BA5F68">
        <w:rPr>
          <w:rFonts w:cs="Arial"/>
          <w:b/>
          <w:bCs/>
          <w:szCs w:val="20"/>
          <w:lang w:val="tr-TR" w:eastAsia="tr-TR"/>
        </w:rPr>
        <w:t>Module 6 — Perceived Impacts of Project (Baseline Expectations)</w:t>
      </w:r>
      <w:bookmarkEnd w:id="538"/>
    </w:p>
    <w:p w14:paraId="1228C890" w14:textId="77777777" w:rsidR="003D2E81" w:rsidRPr="00BA5F68" w:rsidRDefault="003D2E81" w:rsidP="003D2E81">
      <w:pPr>
        <w:spacing w:line="360" w:lineRule="auto"/>
        <w:rPr>
          <w:rFonts w:cs="Arial"/>
          <w:szCs w:val="20"/>
          <w:lang w:val="tr-TR" w:eastAsia="tr-TR"/>
        </w:rPr>
      </w:pPr>
      <w:r w:rsidRPr="00BA5F68">
        <w:rPr>
          <w:rFonts w:cs="Arial"/>
          <w:szCs w:val="20"/>
          <w:lang w:val="tr-TR" w:eastAsia="tr-TR"/>
        </w:rPr>
        <w:t>Explain neutrally: “The Project may secure/isolate the area and restrict unauthorized access for safety and environmental reasons.”</w:t>
      </w:r>
    </w:p>
    <w:p w14:paraId="41A2F662" w14:textId="77777777" w:rsidR="003D2E81" w:rsidRPr="00BA5F68" w:rsidRDefault="003D2E81" w:rsidP="003D2E81">
      <w:pPr>
        <w:numPr>
          <w:ilvl w:val="0"/>
          <w:numId w:val="118"/>
        </w:numPr>
        <w:spacing w:line="360" w:lineRule="auto"/>
        <w:jc w:val="left"/>
        <w:rPr>
          <w:rFonts w:cs="Arial"/>
          <w:szCs w:val="20"/>
          <w:lang w:val="tr-TR" w:eastAsia="tr-TR"/>
        </w:rPr>
      </w:pPr>
      <w:r w:rsidRPr="00BA5F68">
        <w:rPr>
          <w:rFonts w:cs="Arial"/>
          <w:szCs w:val="20"/>
          <w:lang w:val="tr-TR" w:eastAsia="tr-TR"/>
        </w:rPr>
        <w:t>If access to the area is restricted, how would this affect you/your household?</w:t>
      </w:r>
    </w:p>
    <w:p w14:paraId="23D2DEAD"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lastRenderedPageBreak/>
        <w:t>☐</w:t>
      </w:r>
      <w:r w:rsidRPr="00BA5F68">
        <w:rPr>
          <w:rFonts w:cs="Arial"/>
          <w:szCs w:val="20"/>
          <w:lang w:val="tr-TR" w:eastAsia="tr-TR"/>
        </w:rPr>
        <w:t xml:space="preserve"> No impact</w:t>
      </w:r>
    </w:p>
    <w:p w14:paraId="6BB55ADA"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Minor inconvenience</w:t>
      </w:r>
    </w:p>
    <w:p w14:paraId="276B4C64"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Loss of occasional benefit</w:t>
      </w:r>
    </w:p>
    <w:p w14:paraId="5A5E6115"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Loss of important income source</w:t>
      </w:r>
    </w:p>
    <w:p w14:paraId="71BF4AC7"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Loss of shelter/housing risk</w:t>
      </w:r>
    </w:p>
    <w:p w14:paraId="52A4A090"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_________</w:t>
      </w:r>
    </w:p>
    <w:p w14:paraId="10B0A04A" w14:textId="77777777" w:rsidR="003D2E81" w:rsidRPr="00BA5F68" w:rsidRDefault="003D2E81" w:rsidP="003D2E81">
      <w:pPr>
        <w:spacing w:line="360" w:lineRule="auto"/>
        <w:ind w:left="720"/>
        <w:rPr>
          <w:rFonts w:cs="Arial"/>
          <w:szCs w:val="20"/>
          <w:lang w:val="tr-TR" w:eastAsia="tr-TR"/>
        </w:rPr>
      </w:pPr>
    </w:p>
    <w:p w14:paraId="6301E08B" w14:textId="77777777" w:rsidR="003D2E81" w:rsidRPr="00BA5F68" w:rsidRDefault="003D2E81" w:rsidP="003D2E81">
      <w:pPr>
        <w:spacing w:line="360" w:lineRule="auto"/>
        <w:ind w:left="720"/>
        <w:rPr>
          <w:rFonts w:cs="Arial"/>
          <w:szCs w:val="20"/>
          <w:lang w:val="tr-TR" w:eastAsia="tr-TR"/>
        </w:rPr>
      </w:pPr>
      <w:r w:rsidRPr="00BA5F68">
        <w:rPr>
          <w:rFonts w:cs="Arial"/>
          <w:szCs w:val="20"/>
          <w:lang w:val="tr-TR" w:eastAsia="tr-TR"/>
        </w:rPr>
        <w:t>Why do you think you would experience these impacts?</w:t>
      </w:r>
    </w:p>
    <w:p w14:paraId="5A100E09" w14:textId="77777777" w:rsidR="003D2E81" w:rsidRPr="00BA5F68" w:rsidRDefault="003D2E81" w:rsidP="003D2E81">
      <w:pPr>
        <w:spacing w:line="360" w:lineRule="auto"/>
        <w:ind w:left="720"/>
        <w:rPr>
          <w:rFonts w:cs="Arial"/>
          <w:szCs w:val="20"/>
          <w:lang w:val="tr-TR" w:eastAsia="tr-TR"/>
        </w:rPr>
      </w:pPr>
    </w:p>
    <w:p w14:paraId="34F74B6F" w14:textId="77777777" w:rsidR="003D2E81" w:rsidRPr="00BA5F68" w:rsidRDefault="003D2E81" w:rsidP="003D2E81">
      <w:pPr>
        <w:spacing w:line="360" w:lineRule="auto"/>
        <w:ind w:left="720"/>
        <w:rPr>
          <w:rFonts w:cs="Arial"/>
          <w:szCs w:val="20"/>
          <w:lang w:val="tr-TR" w:eastAsia="tr-TR"/>
        </w:rPr>
      </w:pPr>
    </w:p>
    <w:p w14:paraId="0E15A4D7" w14:textId="77777777" w:rsidR="003D2E81" w:rsidRPr="00BA5F68" w:rsidRDefault="003D2E81" w:rsidP="003D2E81">
      <w:pPr>
        <w:numPr>
          <w:ilvl w:val="0"/>
          <w:numId w:val="119"/>
        </w:numPr>
        <w:spacing w:line="360" w:lineRule="auto"/>
        <w:jc w:val="left"/>
        <w:rPr>
          <w:rFonts w:cs="Arial"/>
          <w:szCs w:val="20"/>
          <w:lang w:val="tr-TR" w:eastAsia="tr-TR"/>
        </w:rPr>
      </w:pPr>
      <w:r w:rsidRPr="00BA5F68">
        <w:rPr>
          <w:rFonts w:cs="Arial"/>
          <w:szCs w:val="20"/>
          <w:lang w:val="tr-TR" w:eastAsia="tr-TR"/>
        </w:rPr>
        <w:t>If it affects income, how significant is that income for your household?</w:t>
      </w:r>
    </w:p>
    <w:p w14:paraId="6F617277"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Not important</w:t>
      </w:r>
    </w:p>
    <w:p w14:paraId="08713F70"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Supplementary</w:t>
      </w:r>
    </w:p>
    <w:p w14:paraId="7B9B5711"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Important secondary income</w:t>
      </w:r>
    </w:p>
    <w:p w14:paraId="11682DE6"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Primary income source</w:t>
      </w:r>
    </w:p>
    <w:p w14:paraId="64B59ACF" w14:textId="77777777" w:rsidR="003D2E81" w:rsidRPr="00BA5F68" w:rsidRDefault="003D2E81" w:rsidP="003D2E81">
      <w:pPr>
        <w:numPr>
          <w:ilvl w:val="0"/>
          <w:numId w:val="120"/>
        </w:numPr>
        <w:spacing w:line="360" w:lineRule="auto"/>
        <w:jc w:val="left"/>
        <w:rPr>
          <w:rFonts w:cs="Arial"/>
          <w:szCs w:val="20"/>
          <w:lang w:val="tr-TR" w:eastAsia="tr-TR"/>
        </w:rPr>
      </w:pPr>
      <w:r w:rsidRPr="00BA5F68">
        <w:rPr>
          <w:rFonts w:cs="Arial"/>
          <w:szCs w:val="20"/>
          <w:lang w:val="tr-TR" w:eastAsia="tr-TR"/>
        </w:rPr>
        <w:t>Coping capacity: If this activity stops, what alternatives do you have? (select up to 2)</w:t>
      </w:r>
    </w:p>
    <w:p w14:paraId="2600D144"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job opportunities</w:t>
      </w:r>
    </w:p>
    <w:p w14:paraId="0868DDEC"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Social assistance</w:t>
      </w:r>
    </w:p>
    <w:p w14:paraId="3A164D66"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Family support</w:t>
      </w:r>
    </w:p>
    <w:p w14:paraId="04A41168"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No alternatives</w:t>
      </w:r>
    </w:p>
    <w:p w14:paraId="253C83F9"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_________</w:t>
      </w:r>
    </w:p>
    <w:p w14:paraId="1D9F9BFC" w14:textId="77777777" w:rsidR="003D2E81" w:rsidRPr="00BA5F68" w:rsidRDefault="007D351E" w:rsidP="003D2E81">
      <w:pPr>
        <w:spacing w:line="360" w:lineRule="auto"/>
        <w:rPr>
          <w:rFonts w:cs="Arial"/>
          <w:szCs w:val="20"/>
          <w:lang w:val="tr-TR" w:eastAsia="tr-TR"/>
        </w:rPr>
      </w:pPr>
      <w:r>
        <w:rPr>
          <w:rFonts w:cs="Arial"/>
          <w:szCs w:val="20"/>
          <w:lang w:val="tr-TR" w:eastAsia="tr-TR"/>
        </w:rPr>
        <w:pict w14:anchorId="4174A7F9">
          <v:rect id="_x0000_i1032" style="width:0;height:1.5pt" o:hralign="center" o:hrstd="t" o:hr="t" fillcolor="#a0a0a0" stroked="f"/>
        </w:pict>
      </w:r>
    </w:p>
    <w:p w14:paraId="0F2FD2B0" w14:textId="77777777" w:rsidR="003D2E81" w:rsidRPr="00BA5F68" w:rsidRDefault="003D2E81" w:rsidP="003D2E81">
      <w:pPr>
        <w:spacing w:line="360" w:lineRule="auto"/>
        <w:outlineLvl w:val="2"/>
        <w:rPr>
          <w:rFonts w:cs="Arial"/>
          <w:b/>
          <w:bCs/>
          <w:szCs w:val="20"/>
          <w:lang w:val="tr-TR" w:eastAsia="tr-TR"/>
        </w:rPr>
      </w:pPr>
      <w:bookmarkStart w:id="539" w:name="_Toc220945184"/>
      <w:r w:rsidRPr="00BA5F68">
        <w:rPr>
          <w:rFonts w:cs="Arial"/>
          <w:b/>
          <w:bCs/>
          <w:szCs w:val="20"/>
          <w:lang w:val="tr-TR" w:eastAsia="tr-TR"/>
        </w:rPr>
        <w:t>Module 7 — Community Health &amp; Safety</w:t>
      </w:r>
      <w:bookmarkEnd w:id="539"/>
      <w:r w:rsidRPr="00BA5F68">
        <w:rPr>
          <w:rFonts w:cs="Arial"/>
          <w:b/>
          <w:bCs/>
          <w:szCs w:val="20"/>
          <w:lang w:val="tr-TR" w:eastAsia="tr-TR"/>
        </w:rPr>
        <w:t xml:space="preserve"> </w:t>
      </w:r>
    </w:p>
    <w:p w14:paraId="38B26FFF" w14:textId="77777777" w:rsidR="003D2E81" w:rsidRPr="00BA5F68" w:rsidRDefault="003D2E81" w:rsidP="003D2E81">
      <w:pPr>
        <w:numPr>
          <w:ilvl w:val="0"/>
          <w:numId w:val="121"/>
        </w:numPr>
        <w:spacing w:line="360" w:lineRule="auto"/>
        <w:jc w:val="left"/>
        <w:rPr>
          <w:rFonts w:cs="Arial"/>
          <w:szCs w:val="20"/>
          <w:lang w:val="tr-TR" w:eastAsia="tr-TR"/>
        </w:rPr>
      </w:pPr>
      <w:r w:rsidRPr="00BA5F68">
        <w:rPr>
          <w:rFonts w:cs="Arial"/>
          <w:szCs w:val="20"/>
          <w:lang w:val="tr-TR" w:eastAsia="tr-TR"/>
        </w:rPr>
        <w:t xml:space="preserve">Have you observed any safety incidents near the landfill/scrap area (injuries, fires, accidents)?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w:t>
      </w:r>
      <w:r w:rsidRPr="00BA5F68">
        <w:rPr>
          <w:rFonts w:cs="Arial"/>
          <w:szCs w:val="20"/>
          <w:lang w:val="tr-TR" w:eastAsia="tr-TR"/>
        </w:rPr>
        <w:br/>
        <w:t>If yes, describe briefly: _________</w:t>
      </w:r>
    </w:p>
    <w:p w14:paraId="307F5D1C" w14:textId="77777777" w:rsidR="003D2E81" w:rsidRPr="00BA5F68" w:rsidRDefault="003D2E81" w:rsidP="003D2E81">
      <w:pPr>
        <w:numPr>
          <w:ilvl w:val="0"/>
          <w:numId w:val="121"/>
        </w:numPr>
        <w:spacing w:line="360" w:lineRule="auto"/>
        <w:jc w:val="left"/>
        <w:rPr>
          <w:rFonts w:cs="Arial"/>
          <w:szCs w:val="20"/>
          <w:lang w:val="tr-TR" w:eastAsia="tr-TR"/>
        </w:rPr>
      </w:pPr>
      <w:r w:rsidRPr="00BA5F68">
        <w:rPr>
          <w:rFonts w:cs="Arial"/>
          <w:szCs w:val="20"/>
          <w:lang w:val="tr-TR" w:eastAsia="tr-TR"/>
        </w:rPr>
        <w:t>Key hazards perceived (multi-select):</w:t>
      </w:r>
    </w:p>
    <w:p w14:paraId="2123BBFD"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Sharp objects</w:t>
      </w:r>
    </w:p>
    <w:p w14:paraId="72EF90F4"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Hazardous/contaminated materials</w:t>
      </w:r>
    </w:p>
    <w:p w14:paraId="6B98DBBF"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Heavy vehicles/machinery</w:t>
      </w:r>
    </w:p>
    <w:p w14:paraId="62331902"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Unstable ground</w:t>
      </w:r>
    </w:p>
    <w:p w14:paraId="5D534DD9"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Violence/harassment</w:t>
      </w:r>
    </w:p>
    <w:p w14:paraId="5FDE5BCA"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_________</w:t>
      </w:r>
    </w:p>
    <w:p w14:paraId="70744C0A" w14:textId="77777777" w:rsidR="003D2E81" w:rsidRPr="00BA5F68" w:rsidRDefault="003D2E81" w:rsidP="003D2E81">
      <w:pPr>
        <w:numPr>
          <w:ilvl w:val="0"/>
          <w:numId w:val="122"/>
        </w:numPr>
        <w:spacing w:line="360" w:lineRule="auto"/>
        <w:jc w:val="left"/>
        <w:rPr>
          <w:rFonts w:cs="Arial"/>
          <w:szCs w:val="20"/>
          <w:lang w:val="tr-TR" w:eastAsia="tr-TR"/>
        </w:rPr>
      </w:pPr>
      <w:r w:rsidRPr="00BA5F68">
        <w:rPr>
          <w:rFonts w:cs="Arial"/>
          <w:szCs w:val="20"/>
          <w:lang w:val="tr-TR" w:eastAsia="tr-TR"/>
        </w:rPr>
        <w:t>What measures would improve safety? (open-ended) _________</w:t>
      </w:r>
    </w:p>
    <w:p w14:paraId="38961EE8" w14:textId="77777777" w:rsidR="003D2E81" w:rsidRPr="00BA5F68" w:rsidRDefault="003D2E81" w:rsidP="003D2E81">
      <w:pPr>
        <w:pStyle w:val="pf0"/>
        <w:numPr>
          <w:ilvl w:val="0"/>
          <w:numId w:val="122"/>
        </w:numPr>
        <w:rPr>
          <w:rStyle w:val="cf01"/>
          <w:rFonts w:ascii="Arial" w:hAnsi="Arial" w:cs="Arial"/>
          <w:sz w:val="20"/>
          <w:szCs w:val="20"/>
        </w:rPr>
      </w:pPr>
      <w:r w:rsidRPr="00225864">
        <w:rPr>
          <w:rStyle w:val="cf01"/>
          <w:rFonts w:ascii="Arial" w:eastAsiaTheme="majorEastAsia" w:hAnsi="Arial" w:cs="Arial"/>
          <w:sz w:val="20"/>
          <w:szCs w:val="20"/>
        </w:rPr>
        <w:t>What are the project impacts perceived (environmental, social, safety)?</w:t>
      </w:r>
    </w:p>
    <w:p w14:paraId="722C8D1C" w14:textId="77777777" w:rsidR="003D2E81" w:rsidRPr="00225864" w:rsidRDefault="003D2E81" w:rsidP="003D2E81">
      <w:pPr>
        <w:pStyle w:val="pf0"/>
        <w:rPr>
          <w:rStyle w:val="cf01"/>
          <w:rFonts w:ascii="Arial" w:eastAsiaTheme="majorEastAsia" w:hAnsi="Arial" w:cs="Arial"/>
          <w:sz w:val="20"/>
          <w:szCs w:val="20"/>
        </w:rPr>
      </w:pPr>
    </w:p>
    <w:p w14:paraId="322E5B6A" w14:textId="77777777" w:rsidR="003D2E81" w:rsidRPr="00BA5F68" w:rsidRDefault="003D2E81" w:rsidP="003D2E81">
      <w:pPr>
        <w:pStyle w:val="pf0"/>
        <w:rPr>
          <w:rFonts w:ascii="Arial" w:hAnsi="Arial" w:cs="Arial"/>
          <w:sz w:val="20"/>
          <w:szCs w:val="20"/>
        </w:rPr>
      </w:pPr>
    </w:p>
    <w:p w14:paraId="3775CF3E" w14:textId="77777777" w:rsidR="003D2E81" w:rsidRPr="00BA5F68" w:rsidRDefault="003D2E81" w:rsidP="003D2E81">
      <w:pPr>
        <w:pStyle w:val="pf0"/>
        <w:numPr>
          <w:ilvl w:val="0"/>
          <w:numId w:val="122"/>
        </w:numPr>
        <w:rPr>
          <w:rFonts w:ascii="Arial" w:hAnsi="Arial" w:cs="Arial"/>
          <w:sz w:val="20"/>
          <w:szCs w:val="20"/>
        </w:rPr>
      </w:pPr>
      <w:r w:rsidRPr="00225864">
        <w:rPr>
          <w:rFonts w:ascii="Arial" w:hAnsi="Arial" w:cs="Arial"/>
          <w:sz w:val="20"/>
          <w:szCs w:val="20"/>
        </w:rPr>
        <w:t xml:space="preserve">What are the </w:t>
      </w:r>
      <w:r w:rsidRPr="00225864">
        <w:rPr>
          <w:rStyle w:val="cf01"/>
          <w:rFonts w:ascii="Arial" w:eastAsiaTheme="majorEastAsia" w:hAnsi="Arial" w:cs="Arial"/>
          <w:sz w:val="20"/>
          <w:szCs w:val="20"/>
        </w:rPr>
        <w:t xml:space="preserve">project benefits </w:t>
      </w:r>
      <w:r w:rsidRPr="00225864">
        <w:rPr>
          <w:rStyle w:val="cf11"/>
          <w:rFonts w:ascii="Arial" w:eastAsiaTheme="majorEastAsia" w:hAnsi="Arial" w:cs="Arial"/>
          <w:sz w:val="20"/>
          <w:szCs w:val="20"/>
        </w:rPr>
        <w:t>perceive</w:t>
      </w:r>
      <w:r w:rsidRPr="00225864">
        <w:rPr>
          <w:rStyle w:val="cf01"/>
          <w:rFonts w:ascii="Arial" w:eastAsiaTheme="majorEastAsia" w:hAnsi="Arial" w:cs="Arial"/>
          <w:sz w:val="20"/>
          <w:szCs w:val="20"/>
        </w:rPr>
        <w:t>d (environmental, social, safety)?</w:t>
      </w:r>
    </w:p>
    <w:p w14:paraId="3D9C6048" w14:textId="77777777" w:rsidR="003D2E81" w:rsidRPr="00BA5F68" w:rsidRDefault="003D2E81" w:rsidP="003D2E81">
      <w:pPr>
        <w:spacing w:line="360" w:lineRule="auto"/>
        <w:rPr>
          <w:rFonts w:cs="Arial"/>
          <w:szCs w:val="20"/>
          <w:lang w:val="tr-TR" w:eastAsia="tr-TR"/>
        </w:rPr>
      </w:pPr>
    </w:p>
    <w:p w14:paraId="33266D11" w14:textId="77777777" w:rsidR="003D2E81" w:rsidRPr="00BA5F68" w:rsidRDefault="003D2E81" w:rsidP="003D2E81">
      <w:pPr>
        <w:spacing w:line="360" w:lineRule="auto"/>
        <w:rPr>
          <w:rFonts w:cs="Arial"/>
          <w:szCs w:val="20"/>
          <w:lang w:val="tr-TR" w:eastAsia="tr-TR"/>
        </w:rPr>
      </w:pPr>
    </w:p>
    <w:p w14:paraId="643306E1" w14:textId="77777777" w:rsidR="003D2E81" w:rsidRPr="00BA5F68" w:rsidRDefault="003D2E81" w:rsidP="003D2E81">
      <w:pPr>
        <w:spacing w:line="360" w:lineRule="auto"/>
        <w:rPr>
          <w:rFonts w:cs="Arial"/>
          <w:szCs w:val="20"/>
          <w:lang w:val="tr-TR" w:eastAsia="tr-TR"/>
        </w:rPr>
      </w:pPr>
    </w:p>
    <w:p w14:paraId="149BE08C" w14:textId="77777777" w:rsidR="003D2E81" w:rsidRPr="00BA5F68" w:rsidRDefault="003D2E81" w:rsidP="003D2E81">
      <w:pPr>
        <w:spacing w:line="360" w:lineRule="auto"/>
        <w:rPr>
          <w:rFonts w:cs="Arial"/>
          <w:szCs w:val="20"/>
          <w:lang w:val="tr-TR" w:eastAsia="tr-TR"/>
        </w:rPr>
      </w:pPr>
    </w:p>
    <w:p w14:paraId="3B022989" w14:textId="77777777" w:rsidR="003D2E81" w:rsidRPr="00BA5F68" w:rsidRDefault="007D351E" w:rsidP="003D2E81">
      <w:pPr>
        <w:spacing w:line="360" w:lineRule="auto"/>
        <w:rPr>
          <w:rFonts w:cs="Arial"/>
          <w:szCs w:val="20"/>
          <w:lang w:val="tr-TR" w:eastAsia="tr-TR"/>
        </w:rPr>
      </w:pPr>
      <w:r>
        <w:rPr>
          <w:rFonts w:cs="Arial"/>
          <w:szCs w:val="20"/>
          <w:lang w:val="tr-TR" w:eastAsia="tr-TR"/>
        </w:rPr>
        <w:pict w14:anchorId="335CDE97">
          <v:rect id="_x0000_i1033" style="width:0;height:1.5pt" o:hralign="center" o:hrstd="t" o:hr="t" fillcolor="#a0a0a0" stroked="f"/>
        </w:pict>
      </w:r>
    </w:p>
    <w:p w14:paraId="5D003BF8" w14:textId="77777777" w:rsidR="003D2E81" w:rsidRPr="00BA5F68" w:rsidRDefault="003D2E81" w:rsidP="003D2E81">
      <w:pPr>
        <w:spacing w:line="360" w:lineRule="auto"/>
        <w:outlineLvl w:val="2"/>
        <w:rPr>
          <w:rFonts w:cs="Arial"/>
          <w:b/>
          <w:bCs/>
          <w:szCs w:val="20"/>
          <w:lang w:val="tr-TR" w:eastAsia="tr-TR"/>
        </w:rPr>
      </w:pPr>
      <w:bookmarkStart w:id="540" w:name="_Toc220945185"/>
      <w:r w:rsidRPr="00BA5F68">
        <w:rPr>
          <w:rFonts w:cs="Arial"/>
          <w:b/>
          <w:bCs/>
          <w:szCs w:val="20"/>
          <w:lang w:val="tr-TR" w:eastAsia="tr-TR"/>
        </w:rPr>
        <w:t>Module 8 — Stakeholder Engagement and Grievance Mechanism</w:t>
      </w:r>
      <w:bookmarkEnd w:id="540"/>
      <w:r w:rsidRPr="00BA5F68">
        <w:rPr>
          <w:rFonts w:cs="Arial"/>
          <w:b/>
          <w:bCs/>
          <w:szCs w:val="20"/>
          <w:lang w:val="tr-TR" w:eastAsia="tr-TR"/>
        </w:rPr>
        <w:t xml:space="preserve"> </w:t>
      </w:r>
    </w:p>
    <w:p w14:paraId="6D0972B5" w14:textId="77777777" w:rsidR="003D2E81" w:rsidRPr="00BA5F68" w:rsidRDefault="003D2E81" w:rsidP="003D2E81">
      <w:pPr>
        <w:numPr>
          <w:ilvl w:val="0"/>
          <w:numId w:val="123"/>
        </w:numPr>
        <w:spacing w:line="360" w:lineRule="auto"/>
        <w:jc w:val="left"/>
        <w:rPr>
          <w:rFonts w:cs="Arial"/>
          <w:szCs w:val="20"/>
          <w:lang w:val="tr-TR" w:eastAsia="tr-TR"/>
        </w:rPr>
      </w:pPr>
      <w:r w:rsidRPr="00BA5F68">
        <w:rPr>
          <w:rFonts w:cs="Arial"/>
          <w:szCs w:val="20"/>
          <w:lang w:val="tr-TR" w:eastAsia="tr-TR"/>
        </w:rPr>
        <w:t xml:space="preserve">Do you know how to raise concerns/complaints about the Project?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w:t>
      </w:r>
    </w:p>
    <w:p w14:paraId="1E826CE3" w14:textId="77777777" w:rsidR="003D2E81" w:rsidRPr="00BA5F68" w:rsidRDefault="003D2E81" w:rsidP="003D2E81">
      <w:pPr>
        <w:numPr>
          <w:ilvl w:val="0"/>
          <w:numId w:val="123"/>
        </w:numPr>
        <w:spacing w:line="360" w:lineRule="auto"/>
        <w:jc w:val="left"/>
        <w:rPr>
          <w:rFonts w:cs="Arial"/>
          <w:szCs w:val="20"/>
          <w:lang w:val="tr-TR" w:eastAsia="tr-TR"/>
        </w:rPr>
      </w:pPr>
      <w:r w:rsidRPr="00BA5F68">
        <w:rPr>
          <w:rFonts w:cs="Arial"/>
          <w:szCs w:val="20"/>
          <w:lang w:val="tr-TR" w:eastAsia="tr-TR"/>
        </w:rPr>
        <w:t>Preferred grievance channel:</w:t>
      </w:r>
    </w:p>
    <w:p w14:paraId="0C97FFEF"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Phone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In-person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Community representative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Email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_________</w:t>
      </w:r>
    </w:p>
    <w:p w14:paraId="3E422188" w14:textId="77777777" w:rsidR="003D2E81" w:rsidRPr="00BA5F68" w:rsidRDefault="003D2E81" w:rsidP="003D2E81">
      <w:pPr>
        <w:numPr>
          <w:ilvl w:val="0"/>
          <w:numId w:val="124"/>
        </w:numPr>
        <w:spacing w:line="360" w:lineRule="auto"/>
        <w:jc w:val="left"/>
        <w:rPr>
          <w:rFonts w:cs="Arial"/>
          <w:szCs w:val="20"/>
          <w:lang w:val="tr-TR" w:eastAsia="tr-TR"/>
        </w:rPr>
      </w:pPr>
      <w:r w:rsidRPr="00BA5F68">
        <w:rPr>
          <w:rFonts w:cs="Arial"/>
          <w:szCs w:val="20"/>
          <w:lang w:val="tr-TR" w:eastAsia="tr-TR"/>
        </w:rPr>
        <w:t>Barriers to using a grievance mechanism:</w:t>
      </w:r>
    </w:p>
    <w:p w14:paraId="0A0D309B" w14:textId="77777777" w:rsidR="003D2E81" w:rsidRPr="00BA5F68" w:rsidRDefault="003D2E81" w:rsidP="003D2E81">
      <w:pPr>
        <w:spacing w:line="360" w:lineRule="auto"/>
        <w:ind w:left="720"/>
        <w:rPr>
          <w:rFonts w:cs="Arial"/>
          <w:szCs w:val="20"/>
          <w:lang w:val="tr-TR" w:eastAsia="tr-TR"/>
        </w:rPr>
      </w:pPr>
      <w:r w:rsidRPr="00225864">
        <w:rPr>
          <w:rFonts w:ascii="MS Gothic" w:eastAsia="MS Gothic" w:hAnsi="MS Gothic" w:cs="MS Gothic" w:hint="eastAsia"/>
          <w:szCs w:val="20"/>
          <w:lang w:val="tr-TR" w:eastAsia="tr-TR"/>
        </w:rPr>
        <w:t>☐</w:t>
      </w:r>
      <w:r w:rsidRPr="00BA5F68">
        <w:rPr>
          <w:rFonts w:cs="Arial"/>
          <w:szCs w:val="20"/>
          <w:lang w:val="tr-TR" w:eastAsia="tr-TR"/>
        </w:rPr>
        <w:t xml:space="preserve"> Literacy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Language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Fear of consequences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Lack of trust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Other: _________</w:t>
      </w:r>
    </w:p>
    <w:p w14:paraId="370E67C0" w14:textId="77777777" w:rsidR="003D2E81" w:rsidRPr="00BA5F68" w:rsidRDefault="003D2E81" w:rsidP="003D2E81">
      <w:pPr>
        <w:pStyle w:val="ListParagraph"/>
        <w:numPr>
          <w:ilvl w:val="0"/>
          <w:numId w:val="124"/>
        </w:numPr>
        <w:spacing w:line="360" w:lineRule="auto"/>
        <w:jc w:val="left"/>
        <w:rPr>
          <w:rFonts w:eastAsia="Times New Roman"/>
          <w:szCs w:val="20"/>
          <w:lang w:val="tr-TR" w:eastAsia="tr-TR"/>
        </w:rPr>
      </w:pPr>
      <w:r w:rsidRPr="00BA5F68">
        <w:rPr>
          <w:rFonts w:eastAsia="Times New Roman"/>
          <w:szCs w:val="20"/>
          <w:lang w:val="tr-TR" w:eastAsia="tr-TR"/>
        </w:rPr>
        <w:t>Do you have a community representative? If yes, should the project-related information be shared with you? If yes, provide contact.</w:t>
      </w:r>
    </w:p>
    <w:p w14:paraId="3EAF087E" w14:textId="77777777" w:rsidR="003D2E81" w:rsidRPr="00BA5F68" w:rsidRDefault="003D2E81" w:rsidP="003D2E81">
      <w:pPr>
        <w:spacing w:line="360" w:lineRule="auto"/>
        <w:ind w:left="720"/>
        <w:rPr>
          <w:rFonts w:cs="Arial"/>
          <w:szCs w:val="20"/>
          <w:lang w:val="tr-TR" w:eastAsia="tr-TR"/>
        </w:rPr>
      </w:pPr>
    </w:p>
    <w:p w14:paraId="5BE59826" w14:textId="77777777" w:rsidR="003D2E81" w:rsidRPr="00BA5F68" w:rsidRDefault="007D351E" w:rsidP="003D2E81">
      <w:pPr>
        <w:spacing w:line="360" w:lineRule="auto"/>
        <w:rPr>
          <w:rFonts w:cs="Arial"/>
          <w:szCs w:val="20"/>
          <w:lang w:val="tr-TR" w:eastAsia="tr-TR"/>
        </w:rPr>
      </w:pPr>
      <w:r>
        <w:rPr>
          <w:rFonts w:cs="Arial"/>
          <w:szCs w:val="20"/>
          <w:lang w:val="tr-TR" w:eastAsia="tr-TR"/>
        </w:rPr>
        <w:pict w14:anchorId="0CD40640">
          <v:rect id="_x0000_i1034" style="width:0;height:1.5pt" o:hralign="center" o:hrstd="t" o:hr="t" fillcolor="#a0a0a0" stroked="f"/>
        </w:pict>
      </w:r>
    </w:p>
    <w:p w14:paraId="120AC37F" w14:textId="77777777" w:rsidR="003D2E81" w:rsidRPr="00BA5F68" w:rsidRDefault="003D2E81" w:rsidP="003D2E81">
      <w:pPr>
        <w:spacing w:line="360" w:lineRule="auto"/>
        <w:outlineLvl w:val="2"/>
        <w:rPr>
          <w:rFonts w:cs="Arial"/>
          <w:b/>
          <w:bCs/>
          <w:szCs w:val="20"/>
          <w:lang w:val="tr-TR" w:eastAsia="tr-TR"/>
        </w:rPr>
      </w:pPr>
      <w:bookmarkStart w:id="541" w:name="_Toc220945186"/>
      <w:r w:rsidRPr="00BA5F68">
        <w:rPr>
          <w:rFonts w:cs="Arial"/>
          <w:b/>
          <w:bCs/>
          <w:szCs w:val="20"/>
          <w:lang w:val="tr-TR" w:eastAsia="tr-TR"/>
        </w:rPr>
        <w:t>Module 9 — Closing</w:t>
      </w:r>
      <w:bookmarkEnd w:id="541"/>
    </w:p>
    <w:p w14:paraId="41FAA2DF" w14:textId="77777777" w:rsidR="003D2E81" w:rsidRPr="00BA5F68" w:rsidRDefault="003D2E81" w:rsidP="003D2E81">
      <w:pPr>
        <w:numPr>
          <w:ilvl w:val="0"/>
          <w:numId w:val="125"/>
        </w:numPr>
        <w:spacing w:line="360" w:lineRule="auto"/>
        <w:jc w:val="left"/>
        <w:rPr>
          <w:rFonts w:cs="Arial"/>
          <w:szCs w:val="20"/>
          <w:lang w:val="tr-TR" w:eastAsia="tr-TR"/>
        </w:rPr>
      </w:pPr>
      <w:r w:rsidRPr="00BA5F68">
        <w:rPr>
          <w:rFonts w:cs="Arial"/>
          <w:szCs w:val="20"/>
          <w:lang w:val="tr-TR" w:eastAsia="tr-TR"/>
        </w:rPr>
        <w:t>Any additional comments or concerns? _________</w:t>
      </w:r>
    </w:p>
    <w:p w14:paraId="474726A5" w14:textId="77777777" w:rsidR="003D2E81" w:rsidRPr="00BA5F68" w:rsidRDefault="003D2E81" w:rsidP="003D2E81">
      <w:pPr>
        <w:numPr>
          <w:ilvl w:val="0"/>
          <w:numId w:val="125"/>
        </w:numPr>
        <w:spacing w:line="360" w:lineRule="auto"/>
        <w:jc w:val="left"/>
        <w:rPr>
          <w:rFonts w:cs="Arial"/>
          <w:szCs w:val="20"/>
          <w:lang w:val="tr-TR" w:eastAsia="tr-TR"/>
        </w:rPr>
      </w:pPr>
      <w:r w:rsidRPr="00BA5F68">
        <w:rPr>
          <w:rFonts w:cs="Arial"/>
          <w:szCs w:val="20"/>
          <w:lang w:val="tr-TR" w:eastAsia="tr-TR"/>
        </w:rPr>
        <w:t xml:space="preserve">Would you be willing to participate in a future discussion meeting?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Yes </w:t>
      </w:r>
      <w:r w:rsidRPr="00225864">
        <w:rPr>
          <w:rFonts w:ascii="MS Gothic" w:eastAsia="MS Gothic" w:hAnsi="MS Gothic" w:cs="MS Gothic" w:hint="eastAsia"/>
          <w:szCs w:val="20"/>
          <w:lang w:val="tr-TR" w:eastAsia="tr-TR"/>
        </w:rPr>
        <w:t>☐</w:t>
      </w:r>
      <w:r w:rsidRPr="00BA5F68">
        <w:rPr>
          <w:rFonts w:cs="Arial"/>
          <w:szCs w:val="20"/>
          <w:lang w:val="tr-TR" w:eastAsia="tr-TR"/>
        </w:rPr>
        <w:t xml:space="preserve"> No</w:t>
      </w:r>
    </w:p>
    <w:p w14:paraId="0FA2556C" w14:textId="77777777" w:rsidR="003D2E81" w:rsidRPr="00BA5F68" w:rsidRDefault="007D351E" w:rsidP="003D2E81">
      <w:pPr>
        <w:spacing w:line="360" w:lineRule="auto"/>
        <w:rPr>
          <w:rFonts w:cs="Arial"/>
          <w:szCs w:val="20"/>
          <w:lang w:val="tr-TR" w:eastAsia="tr-TR"/>
        </w:rPr>
      </w:pPr>
      <w:r>
        <w:rPr>
          <w:rFonts w:cs="Arial"/>
          <w:szCs w:val="20"/>
          <w:lang w:val="tr-TR" w:eastAsia="tr-TR"/>
        </w:rPr>
        <w:pict w14:anchorId="3D006BFD">
          <v:rect id="_x0000_i1035" style="width:0;height:1.5pt" o:hralign="center" o:hrstd="t" o:hr="t" fillcolor="#a0a0a0" stroked="f"/>
        </w:pict>
      </w:r>
    </w:p>
    <w:bookmarkEnd w:id="530"/>
    <w:p w14:paraId="61B3BCAA" w14:textId="77777777" w:rsidR="003D2E81" w:rsidRPr="00BA5F68" w:rsidRDefault="003D2E81" w:rsidP="003D2E81">
      <w:pPr>
        <w:rPr>
          <w:rFonts w:cs="Arial"/>
          <w:szCs w:val="20"/>
        </w:rPr>
      </w:pPr>
    </w:p>
    <w:p w14:paraId="4759BAF2" w14:textId="77777777" w:rsidR="003D2E81" w:rsidRPr="00BA5F68" w:rsidRDefault="003D2E81" w:rsidP="003D2E81">
      <w:pPr>
        <w:rPr>
          <w:rFonts w:cs="Arial"/>
          <w:szCs w:val="20"/>
        </w:rPr>
      </w:pPr>
    </w:p>
    <w:p w14:paraId="5865B30C" w14:textId="77777777" w:rsidR="003D2E81" w:rsidRPr="00BA5F68" w:rsidRDefault="003D2E81" w:rsidP="003D2E81">
      <w:pPr>
        <w:rPr>
          <w:rFonts w:cs="Arial"/>
          <w:b/>
          <w:bCs/>
          <w:szCs w:val="20"/>
        </w:rPr>
      </w:pPr>
      <w:r w:rsidRPr="00BA5F68">
        <w:rPr>
          <w:rFonts w:cs="Arial"/>
          <w:b/>
          <w:bCs/>
          <w:szCs w:val="20"/>
        </w:rPr>
        <w:t>Module 10 Enumerator's comments/observations</w:t>
      </w:r>
    </w:p>
    <w:p w14:paraId="32D79FBB" w14:textId="77777777" w:rsidR="003D2E81" w:rsidRPr="00BA5F68" w:rsidRDefault="003D2E81" w:rsidP="00225864">
      <w:pPr>
        <w:rPr>
          <w:rFonts w:cs="Arial"/>
          <w:szCs w:val="20"/>
        </w:rPr>
      </w:pPr>
    </w:p>
    <w:p w14:paraId="1517AA45" w14:textId="77777777" w:rsidR="003D2E81" w:rsidRPr="00BA5F68" w:rsidRDefault="003D2E81" w:rsidP="00225864">
      <w:pPr>
        <w:rPr>
          <w:rFonts w:cs="Arial"/>
          <w:szCs w:val="20"/>
        </w:rPr>
      </w:pPr>
    </w:p>
    <w:p w14:paraId="47EBCAAB" w14:textId="77777777" w:rsidR="003D2E81" w:rsidRPr="00BA5F68" w:rsidRDefault="003D2E81" w:rsidP="00225864">
      <w:pPr>
        <w:rPr>
          <w:rFonts w:cs="Arial"/>
          <w:szCs w:val="20"/>
        </w:rPr>
      </w:pPr>
    </w:p>
    <w:p w14:paraId="3BCAE567" w14:textId="77777777" w:rsidR="004955CD" w:rsidRPr="009E73F1" w:rsidRDefault="004955CD" w:rsidP="00225864">
      <w:pPr>
        <w:rPr>
          <w:b/>
          <w:bCs/>
        </w:rPr>
        <w:sectPr w:rsidR="004955CD" w:rsidRPr="009E73F1" w:rsidSect="00225864">
          <w:headerReference w:type="default" r:id="rId123"/>
          <w:footerReference w:type="default" r:id="rId124"/>
          <w:pgSz w:w="11907" w:h="16839" w:code="9"/>
          <w:pgMar w:top="1418" w:right="1418" w:bottom="1418" w:left="1701" w:header="720" w:footer="487" w:gutter="0"/>
          <w:cols w:space="720"/>
          <w:docGrid w:linePitch="360"/>
        </w:sectPr>
      </w:pPr>
    </w:p>
    <w:p w14:paraId="72780496" w14:textId="5E49BC62" w:rsidR="00ED4DD6" w:rsidRPr="006414B4" w:rsidRDefault="00ED4DD6" w:rsidP="007A4DEC">
      <w:pPr>
        <w:pStyle w:val="Heading1"/>
        <w:numPr>
          <w:ilvl w:val="0"/>
          <w:numId w:val="0"/>
        </w:numPr>
        <w:ind w:left="709" w:hanging="709"/>
        <w:rPr>
          <w:sz w:val="20"/>
          <w:lang w:val="en-US"/>
        </w:rPr>
      </w:pPr>
      <w:bookmarkStart w:id="542" w:name="_Toc220945187"/>
      <w:r w:rsidRPr="006414B4">
        <w:rPr>
          <w:sz w:val="20"/>
          <w:lang w:val="en-US"/>
        </w:rPr>
        <w:lastRenderedPageBreak/>
        <w:t>ANNEX-9 Chance Find Procedure</w:t>
      </w:r>
      <w:bookmarkEnd w:id="542"/>
      <w:r w:rsidRPr="006414B4">
        <w:rPr>
          <w:sz w:val="20"/>
          <w:lang w:val="en-US"/>
        </w:rPr>
        <w:t xml:space="preserve"> </w:t>
      </w:r>
    </w:p>
    <w:p w14:paraId="4DCCE207" w14:textId="77777777" w:rsidR="00ED4DD6" w:rsidRDefault="00ED4DD6" w:rsidP="006414B4"/>
    <w:p w14:paraId="48080BFF" w14:textId="048F5CFD" w:rsidR="00ED4DD6" w:rsidRPr="00ED4DD6" w:rsidRDefault="00ED4DD6" w:rsidP="006414B4">
      <w:r w:rsidRPr="00ED4DD6">
        <w:t>Given the historical poor management of the disposal site and the heterogeneous nature of the waste body, there is a credible risk of encountering unexpected materials, including cultural heritage artifacts, hazardous or unidentified waste streams, and potentially unexploded ordnance (UXO). Therefore, a robust Chance Finds Procedure will be implemented throughout all site activities involving excavation, waste handling, and remediation.</w:t>
      </w:r>
    </w:p>
    <w:p w14:paraId="2CE7C656" w14:textId="77777777" w:rsidR="00ED4DD6" w:rsidRDefault="00ED4DD6" w:rsidP="006414B4"/>
    <w:p w14:paraId="77319AD5" w14:textId="47776B32" w:rsidR="00ED4DD6" w:rsidRPr="006414B4" w:rsidRDefault="00ED4DD6" w:rsidP="006414B4">
      <w:pPr>
        <w:pStyle w:val="ListParagraph"/>
        <w:numPr>
          <w:ilvl w:val="6"/>
          <w:numId w:val="14"/>
        </w:numPr>
        <w:ind w:left="709" w:hanging="709"/>
        <w:rPr>
          <w:b/>
        </w:rPr>
      </w:pPr>
      <w:r w:rsidRPr="006414B4">
        <w:rPr>
          <w:b/>
        </w:rPr>
        <w:t>Scope of Chance Finds</w:t>
      </w:r>
    </w:p>
    <w:p w14:paraId="450DE3F3" w14:textId="77777777" w:rsidR="00ED4DD6" w:rsidRDefault="00ED4DD6" w:rsidP="00ED4DD6"/>
    <w:p w14:paraId="40EEC3CF" w14:textId="77777777" w:rsidR="00ED4DD6" w:rsidRDefault="00ED4DD6" w:rsidP="006414B4">
      <w:pPr>
        <w:pStyle w:val="ListParagraph"/>
        <w:numPr>
          <w:ilvl w:val="0"/>
          <w:numId w:val="130"/>
        </w:numPr>
      </w:pPr>
      <w:r>
        <w:t>Chance finds may include, but are not limited to:</w:t>
      </w:r>
    </w:p>
    <w:p w14:paraId="3AB498BF" w14:textId="77777777" w:rsidR="00ED4DD6" w:rsidRDefault="00ED4DD6" w:rsidP="006414B4">
      <w:pPr>
        <w:pStyle w:val="ListParagraph"/>
        <w:numPr>
          <w:ilvl w:val="0"/>
          <w:numId w:val="130"/>
        </w:numPr>
      </w:pPr>
      <w:r>
        <w:t>Archaeological or cultural heritage objects, structures, or remains</w:t>
      </w:r>
    </w:p>
    <w:p w14:paraId="7425BAFE" w14:textId="77777777" w:rsidR="00ED4DD6" w:rsidRDefault="00ED4DD6" w:rsidP="006414B4">
      <w:pPr>
        <w:pStyle w:val="ListParagraph"/>
        <w:numPr>
          <w:ilvl w:val="0"/>
          <w:numId w:val="130"/>
        </w:numPr>
      </w:pPr>
      <w:r>
        <w:t>Unexpected hazardous waste (e.g., chemical containers, medical waste, asbestos, industrial residues)</w:t>
      </w:r>
    </w:p>
    <w:p w14:paraId="5F28C03E" w14:textId="77777777" w:rsidR="00ED4DD6" w:rsidRDefault="00ED4DD6" w:rsidP="006414B4">
      <w:pPr>
        <w:pStyle w:val="ListParagraph"/>
        <w:numPr>
          <w:ilvl w:val="0"/>
          <w:numId w:val="130"/>
        </w:numPr>
      </w:pPr>
      <w:r>
        <w:t>Pressurized containers, reactive materials, or unknown substances</w:t>
      </w:r>
    </w:p>
    <w:p w14:paraId="4822B69F" w14:textId="77777777" w:rsidR="00ED4DD6" w:rsidRDefault="00ED4DD6" w:rsidP="006414B4">
      <w:pPr>
        <w:pStyle w:val="ListParagraph"/>
        <w:numPr>
          <w:ilvl w:val="0"/>
          <w:numId w:val="130"/>
        </w:numPr>
      </w:pPr>
      <w:r>
        <w:t>UXO or other military remnants</w:t>
      </w:r>
    </w:p>
    <w:p w14:paraId="52B08A69" w14:textId="76818797" w:rsidR="00ED4DD6" w:rsidRDefault="00ED4DD6" w:rsidP="006414B4">
      <w:pPr>
        <w:pStyle w:val="ListParagraph"/>
        <w:numPr>
          <w:ilvl w:val="0"/>
          <w:numId w:val="130"/>
        </w:numPr>
      </w:pPr>
      <w:r>
        <w:t>Human remains</w:t>
      </w:r>
    </w:p>
    <w:p w14:paraId="59BACEB0" w14:textId="77777777" w:rsidR="00ED4DD6" w:rsidRDefault="00ED4DD6" w:rsidP="006414B4"/>
    <w:p w14:paraId="10B7EEBB" w14:textId="77777777" w:rsidR="00ED4DD6" w:rsidRDefault="00ED4DD6" w:rsidP="006414B4"/>
    <w:p w14:paraId="6CAAE993" w14:textId="3A434711" w:rsidR="00ED4DD6" w:rsidRPr="006414B4" w:rsidRDefault="00ED4DD6" w:rsidP="006414B4">
      <w:pPr>
        <w:pStyle w:val="ListParagraph"/>
        <w:numPr>
          <w:ilvl w:val="6"/>
          <w:numId w:val="14"/>
        </w:numPr>
        <w:ind w:left="709" w:hanging="709"/>
        <w:rPr>
          <w:b/>
        </w:rPr>
      </w:pPr>
      <w:r w:rsidRPr="006414B4">
        <w:rPr>
          <w:b/>
        </w:rPr>
        <w:t xml:space="preserve"> Immediate Response Measures</w:t>
      </w:r>
    </w:p>
    <w:p w14:paraId="73CFA4F6" w14:textId="77777777" w:rsidR="00ED4DD6" w:rsidRDefault="00ED4DD6" w:rsidP="00ED4DD6"/>
    <w:p w14:paraId="7FF8553E" w14:textId="77777777" w:rsidR="00ED4DD6" w:rsidRDefault="00ED4DD6" w:rsidP="00ED4DD6">
      <w:r>
        <w:t>If any suspected chance find is encountered, all works in the affected area shall immediately cease. The following steps will be taken:</w:t>
      </w:r>
    </w:p>
    <w:p w14:paraId="74EB30AB" w14:textId="77777777" w:rsidR="00ED4DD6" w:rsidRDefault="00ED4DD6" w:rsidP="00ED4DD6"/>
    <w:p w14:paraId="7DB707C7" w14:textId="77777777" w:rsidR="00ED4DD6" w:rsidRDefault="00ED4DD6" w:rsidP="006414B4">
      <w:pPr>
        <w:pStyle w:val="ListParagraph"/>
        <w:numPr>
          <w:ilvl w:val="0"/>
          <w:numId w:val="131"/>
        </w:numPr>
      </w:pPr>
      <w:r>
        <w:t>Secure and cordon off the area to prevent unauthorized access</w:t>
      </w:r>
    </w:p>
    <w:p w14:paraId="63325D73" w14:textId="77777777" w:rsidR="00ED4DD6" w:rsidRDefault="00ED4DD6" w:rsidP="006414B4">
      <w:pPr>
        <w:pStyle w:val="ListParagraph"/>
        <w:numPr>
          <w:ilvl w:val="0"/>
          <w:numId w:val="131"/>
        </w:numPr>
      </w:pPr>
      <w:r>
        <w:t>Prohibit handling, relocation, or disturbance of the material</w:t>
      </w:r>
    </w:p>
    <w:p w14:paraId="642FB95B" w14:textId="77777777" w:rsidR="00ED4DD6" w:rsidRDefault="00ED4DD6" w:rsidP="006414B4">
      <w:pPr>
        <w:pStyle w:val="ListParagraph"/>
        <w:numPr>
          <w:ilvl w:val="0"/>
          <w:numId w:val="131"/>
        </w:numPr>
      </w:pPr>
      <w:r>
        <w:t>Notify the Site Manager and Environmental &amp; Social (E&amp;S) Officer immediately</w:t>
      </w:r>
    </w:p>
    <w:p w14:paraId="522BE938" w14:textId="77777777" w:rsidR="00ED4DD6" w:rsidRDefault="00ED4DD6" w:rsidP="006414B4">
      <w:pPr>
        <w:pStyle w:val="ListParagraph"/>
        <w:numPr>
          <w:ilvl w:val="0"/>
          <w:numId w:val="131"/>
        </w:numPr>
      </w:pPr>
      <w:r>
        <w:t>Record the location, type, and visible characteristics of the find</w:t>
      </w:r>
    </w:p>
    <w:p w14:paraId="7B4E3C85" w14:textId="62F96BA7" w:rsidR="00ED4DD6" w:rsidRDefault="00ED4DD6" w:rsidP="006414B4">
      <w:pPr>
        <w:pStyle w:val="ListParagraph"/>
        <w:numPr>
          <w:ilvl w:val="0"/>
          <w:numId w:val="131"/>
        </w:numPr>
      </w:pPr>
      <w:r>
        <w:t>Implement health and safety exclusion zones if hazardous materials or UXO are suspected</w:t>
      </w:r>
    </w:p>
    <w:p w14:paraId="0374AA30" w14:textId="77777777" w:rsidR="00ED4DD6" w:rsidRDefault="00ED4DD6" w:rsidP="006414B4"/>
    <w:p w14:paraId="1528B622" w14:textId="5F9BC8F2" w:rsidR="00ED4DD6" w:rsidRPr="006414B4" w:rsidRDefault="00ED4DD6" w:rsidP="006414B4">
      <w:pPr>
        <w:pStyle w:val="ListParagraph"/>
        <w:numPr>
          <w:ilvl w:val="6"/>
          <w:numId w:val="14"/>
        </w:numPr>
        <w:ind w:left="709" w:hanging="709"/>
        <w:rPr>
          <w:b/>
        </w:rPr>
      </w:pPr>
      <w:r w:rsidRPr="006414B4">
        <w:rPr>
          <w:b/>
        </w:rPr>
        <w:t xml:space="preserve"> Risk-Specific Procedures</w:t>
      </w:r>
    </w:p>
    <w:p w14:paraId="494FE803" w14:textId="77777777" w:rsidR="00ED4DD6" w:rsidRDefault="00ED4DD6" w:rsidP="00ED4DD6"/>
    <w:p w14:paraId="55DFE3D5" w14:textId="77777777" w:rsidR="00ED4DD6" w:rsidRPr="006414B4" w:rsidRDefault="00ED4DD6" w:rsidP="00ED4DD6">
      <w:pPr>
        <w:rPr>
          <w:i/>
          <w:u w:val="single"/>
        </w:rPr>
      </w:pPr>
      <w:r w:rsidRPr="006414B4">
        <w:rPr>
          <w:i/>
          <w:u w:val="single"/>
        </w:rPr>
        <w:t>a) Cultural Heritage</w:t>
      </w:r>
    </w:p>
    <w:p w14:paraId="0934518A" w14:textId="77777777" w:rsidR="00ED4DD6" w:rsidRDefault="00ED4DD6" w:rsidP="00ED4DD6"/>
    <w:p w14:paraId="3728CD30" w14:textId="77777777" w:rsidR="00ED4DD6" w:rsidRDefault="00ED4DD6" w:rsidP="006414B4">
      <w:pPr>
        <w:pStyle w:val="ListParagraph"/>
        <w:numPr>
          <w:ilvl w:val="0"/>
          <w:numId w:val="132"/>
        </w:numPr>
      </w:pPr>
      <w:r>
        <w:t>Notify the relevant national cultural heritage authority</w:t>
      </w:r>
    </w:p>
    <w:p w14:paraId="4892156F" w14:textId="77777777" w:rsidR="00ED4DD6" w:rsidRDefault="00ED4DD6" w:rsidP="006414B4">
      <w:pPr>
        <w:pStyle w:val="ListParagraph"/>
        <w:numPr>
          <w:ilvl w:val="0"/>
          <w:numId w:val="132"/>
        </w:numPr>
      </w:pPr>
      <w:r>
        <w:t>Engage qualified archaeologists or heritage specialists</w:t>
      </w:r>
    </w:p>
    <w:p w14:paraId="5755C40C" w14:textId="77777777" w:rsidR="00ED4DD6" w:rsidRDefault="00ED4DD6" w:rsidP="006414B4">
      <w:pPr>
        <w:pStyle w:val="ListParagraph"/>
        <w:numPr>
          <w:ilvl w:val="0"/>
          <w:numId w:val="132"/>
        </w:numPr>
      </w:pPr>
      <w:r>
        <w:t>Resume works only after official clearance and guidance</w:t>
      </w:r>
    </w:p>
    <w:p w14:paraId="104ED435" w14:textId="77777777" w:rsidR="00ED4DD6" w:rsidRDefault="00ED4DD6" w:rsidP="00ED4DD6"/>
    <w:p w14:paraId="0EA9EBEC" w14:textId="77777777" w:rsidR="00ED4DD6" w:rsidRDefault="00ED4DD6" w:rsidP="00ED4DD6"/>
    <w:p w14:paraId="3B2FB28C" w14:textId="77777777" w:rsidR="00ED4DD6" w:rsidRPr="006414B4" w:rsidRDefault="00ED4DD6" w:rsidP="00ED4DD6">
      <w:pPr>
        <w:rPr>
          <w:i/>
        </w:rPr>
      </w:pPr>
      <w:r w:rsidRPr="006414B4">
        <w:rPr>
          <w:i/>
        </w:rPr>
        <w:t>b) Unexpected or Hazardous Waste</w:t>
      </w:r>
    </w:p>
    <w:p w14:paraId="2FE16EAA" w14:textId="77777777" w:rsidR="00ED4DD6" w:rsidRDefault="00ED4DD6" w:rsidP="00ED4DD6"/>
    <w:p w14:paraId="765F465F" w14:textId="77777777" w:rsidR="00ED4DD6" w:rsidRDefault="00ED4DD6" w:rsidP="006414B4">
      <w:pPr>
        <w:pStyle w:val="ListParagraph"/>
        <w:numPr>
          <w:ilvl w:val="0"/>
          <w:numId w:val="133"/>
        </w:numPr>
      </w:pPr>
      <w:r>
        <w:t>Engage certified hazardous waste specialists</w:t>
      </w:r>
    </w:p>
    <w:p w14:paraId="004E81C9" w14:textId="77777777" w:rsidR="00ED4DD6" w:rsidRDefault="00ED4DD6" w:rsidP="006414B4">
      <w:pPr>
        <w:pStyle w:val="ListParagraph"/>
        <w:numPr>
          <w:ilvl w:val="0"/>
          <w:numId w:val="133"/>
        </w:numPr>
      </w:pPr>
      <w:r>
        <w:t>Conduct waste characterization and risk assessment</w:t>
      </w:r>
    </w:p>
    <w:p w14:paraId="439E30A2" w14:textId="77777777" w:rsidR="00ED4DD6" w:rsidRDefault="00ED4DD6" w:rsidP="006414B4">
      <w:pPr>
        <w:pStyle w:val="ListParagraph"/>
        <w:numPr>
          <w:ilvl w:val="0"/>
          <w:numId w:val="133"/>
        </w:numPr>
      </w:pPr>
      <w:r>
        <w:t>Store, transport, and dispose of materials in accordance with national hazardous waste regulations and international best practices</w:t>
      </w:r>
    </w:p>
    <w:p w14:paraId="2BB70016" w14:textId="77777777" w:rsidR="00ED4DD6" w:rsidRDefault="00ED4DD6" w:rsidP="006414B4">
      <w:pPr>
        <w:pStyle w:val="ListParagraph"/>
        <w:numPr>
          <w:ilvl w:val="0"/>
          <w:numId w:val="133"/>
        </w:numPr>
      </w:pPr>
      <w:r>
        <w:t>Update the Waste Management Plan accordingly</w:t>
      </w:r>
    </w:p>
    <w:p w14:paraId="268B102E" w14:textId="77777777" w:rsidR="00ED4DD6" w:rsidRDefault="00ED4DD6" w:rsidP="00ED4DD6"/>
    <w:p w14:paraId="7DC914E4" w14:textId="77777777" w:rsidR="00ED4DD6" w:rsidRDefault="00ED4DD6" w:rsidP="00ED4DD6"/>
    <w:p w14:paraId="3FF8736D" w14:textId="77777777" w:rsidR="00ED4DD6" w:rsidRPr="006414B4" w:rsidRDefault="00ED4DD6" w:rsidP="00ED4DD6">
      <w:pPr>
        <w:rPr>
          <w:i/>
        </w:rPr>
      </w:pPr>
      <w:r w:rsidRPr="006414B4">
        <w:rPr>
          <w:i/>
        </w:rPr>
        <w:t>c) UXO or Military Remnants</w:t>
      </w:r>
    </w:p>
    <w:p w14:paraId="3970F7B6" w14:textId="77777777" w:rsidR="00ED4DD6" w:rsidRDefault="00ED4DD6" w:rsidP="00ED4DD6"/>
    <w:p w14:paraId="3DDBD629" w14:textId="77777777" w:rsidR="00ED4DD6" w:rsidRDefault="00ED4DD6" w:rsidP="006414B4">
      <w:pPr>
        <w:pStyle w:val="ListParagraph"/>
        <w:numPr>
          <w:ilvl w:val="0"/>
          <w:numId w:val="134"/>
        </w:numPr>
      </w:pPr>
      <w:r>
        <w:t>Immediately suspend all works in the vicinity</w:t>
      </w:r>
    </w:p>
    <w:p w14:paraId="4C4ADF3C" w14:textId="77777777" w:rsidR="00ED4DD6" w:rsidRDefault="00ED4DD6" w:rsidP="006414B4">
      <w:pPr>
        <w:pStyle w:val="ListParagraph"/>
        <w:numPr>
          <w:ilvl w:val="0"/>
          <w:numId w:val="134"/>
        </w:numPr>
      </w:pPr>
      <w:r>
        <w:t>Evacuate personnel to a safe distance</w:t>
      </w:r>
    </w:p>
    <w:p w14:paraId="3ED4CC1A" w14:textId="77777777" w:rsidR="00ED4DD6" w:rsidRDefault="00ED4DD6" w:rsidP="006414B4">
      <w:pPr>
        <w:pStyle w:val="ListParagraph"/>
        <w:numPr>
          <w:ilvl w:val="0"/>
          <w:numId w:val="134"/>
        </w:numPr>
      </w:pPr>
      <w:r>
        <w:t>Notify national defense or bomb disposal authorities</w:t>
      </w:r>
    </w:p>
    <w:p w14:paraId="104E5029" w14:textId="77777777" w:rsidR="00ED4DD6" w:rsidRDefault="00ED4DD6" w:rsidP="006414B4">
      <w:pPr>
        <w:pStyle w:val="ListParagraph"/>
        <w:numPr>
          <w:ilvl w:val="0"/>
          <w:numId w:val="134"/>
        </w:numPr>
      </w:pPr>
      <w:r>
        <w:t>Resume activities only after formal clearance and safety confirmation</w:t>
      </w:r>
    </w:p>
    <w:p w14:paraId="2765ED51" w14:textId="77777777" w:rsidR="00ED4DD6" w:rsidRDefault="00ED4DD6" w:rsidP="00ED4DD6"/>
    <w:p w14:paraId="0C4E0DA7" w14:textId="77777777" w:rsidR="00ED4DD6" w:rsidRPr="006414B4" w:rsidRDefault="00ED4DD6" w:rsidP="00ED4DD6">
      <w:pPr>
        <w:rPr>
          <w:i/>
        </w:rPr>
      </w:pPr>
      <w:r w:rsidRPr="006414B4">
        <w:rPr>
          <w:i/>
        </w:rPr>
        <w:lastRenderedPageBreak/>
        <w:t>d) Human Remains (if encountered)</w:t>
      </w:r>
    </w:p>
    <w:p w14:paraId="296E6F40" w14:textId="77777777" w:rsidR="00ED4DD6" w:rsidRDefault="00ED4DD6" w:rsidP="00ED4DD6"/>
    <w:p w14:paraId="0CAEAAD7" w14:textId="77777777" w:rsidR="00ED4DD6" w:rsidRDefault="00ED4DD6" w:rsidP="006414B4">
      <w:pPr>
        <w:pStyle w:val="ListParagraph"/>
        <w:numPr>
          <w:ilvl w:val="0"/>
          <w:numId w:val="135"/>
        </w:numPr>
      </w:pPr>
      <w:r>
        <w:t>Stop work immediately</w:t>
      </w:r>
    </w:p>
    <w:p w14:paraId="674918C7" w14:textId="77777777" w:rsidR="00ED4DD6" w:rsidRDefault="00ED4DD6" w:rsidP="006414B4">
      <w:pPr>
        <w:pStyle w:val="ListParagraph"/>
        <w:numPr>
          <w:ilvl w:val="0"/>
          <w:numId w:val="135"/>
        </w:numPr>
      </w:pPr>
      <w:r>
        <w:t>Secure the area</w:t>
      </w:r>
    </w:p>
    <w:p w14:paraId="0E7128A0" w14:textId="57D0D91A" w:rsidR="00ED4DD6" w:rsidRDefault="00ED4DD6" w:rsidP="006414B4">
      <w:pPr>
        <w:pStyle w:val="ListParagraph"/>
        <w:numPr>
          <w:ilvl w:val="0"/>
          <w:numId w:val="135"/>
        </w:numPr>
      </w:pPr>
      <w:r>
        <w:t>Notify legal and forensic authorities</w:t>
      </w:r>
    </w:p>
    <w:p w14:paraId="6E980908" w14:textId="15DEAA2F" w:rsidR="00ED4DD6" w:rsidRDefault="00ED4DD6" w:rsidP="006414B4">
      <w:pPr>
        <w:pStyle w:val="ListParagraph"/>
        <w:numPr>
          <w:ilvl w:val="0"/>
          <w:numId w:val="135"/>
        </w:numPr>
      </w:pPr>
      <w:r>
        <w:t>Follow national legal procedures</w:t>
      </w:r>
    </w:p>
    <w:p w14:paraId="1A338CFE" w14:textId="77777777" w:rsidR="00ED4DD6" w:rsidRDefault="00ED4DD6" w:rsidP="006414B4"/>
    <w:p w14:paraId="5871D9B4" w14:textId="334962D8" w:rsidR="00ED4DD6" w:rsidRPr="006414B4" w:rsidRDefault="00ED4DD6" w:rsidP="006414B4">
      <w:pPr>
        <w:pStyle w:val="ListParagraph"/>
        <w:numPr>
          <w:ilvl w:val="6"/>
          <w:numId w:val="14"/>
        </w:numPr>
        <w:ind w:left="709" w:hanging="709"/>
        <w:rPr>
          <w:b/>
          <w:i/>
        </w:rPr>
      </w:pPr>
      <w:r w:rsidRPr="006414B4">
        <w:rPr>
          <w:b/>
        </w:rPr>
        <w:t>Roles and Responsibilities</w:t>
      </w:r>
    </w:p>
    <w:p w14:paraId="4214CEAC" w14:textId="77777777" w:rsidR="00ED4DD6" w:rsidRDefault="00ED4DD6" w:rsidP="006414B4">
      <w:pPr>
        <w:rPr>
          <w:i/>
        </w:rPr>
      </w:pPr>
    </w:p>
    <w:p w14:paraId="50710AD4" w14:textId="77777777" w:rsidR="00ED4DD6" w:rsidRPr="006414B4" w:rsidRDefault="00ED4DD6" w:rsidP="006414B4">
      <w:pPr>
        <w:pStyle w:val="ListParagraph"/>
        <w:numPr>
          <w:ilvl w:val="0"/>
          <w:numId w:val="140"/>
        </w:numPr>
      </w:pPr>
      <w:r w:rsidRPr="006414B4">
        <w:t>Contractor: Ensure workforce awareness, stop work, secure site</w:t>
      </w:r>
    </w:p>
    <w:p w14:paraId="2E305544" w14:textId="77777777" w:rsidR="00ED4DD6" w:rsidRPr="006414B4" w:rsidRDefault="00ED4DD6" w:rsidP="006414B4">
      <w:pPr>
        <w:pStyle w:val="ListParagraph"/>
        <w:numPr>
          <w:ilvl w:val="0"/>
          <w:numId w:val="140"/>
        </w:numPr>
      </w:pPr>
      <w:r w:rsidRPr="006414B4">
        <w:t>Site Manager: Coordinate response and reporting</w:t>
      </w:r>
    </w:p>
    <w:p w14:paraId="38296DC7" w14:textId="77777777" w:rsidR="00ED4DD6" w:rsidRPr="006414B4" w:rsidRDefault="00ED4DD6" w:rsidP="006414B4">
      <w:pPr>
        <w:pStyle w:val="ListParagraph"/>
        <w:numPr>
          <w:ilvl w:val="0"/>
          <w:numId w:val="140"/>
        </w:numPr>
      </w:pPr>
      <w:r w:rsidRPr="006414B4">
        <w:t>E&amp;S Officer: Liaise with authorities, maintain records, oversee compliance</w:t>
      </w:r>
    </w:p>
    <w:p w14:paraId="4E7C0DA5" w14:textId="77777777" w:rsidR="00ED4DD6" w:rsidRPr="006414B4" w:rsidRDefault="00ED4DD6" w:rsidP="006414B4">
      <w:pPr>
        <w:pStyle w:val="ListParagraph"/>
        <w:numPr>
          <w:ilvl w:val="0"/>
          <w:numId w:val="140"/>
        </w:numPr>
      </w:pPr>
      <w:r w:rsidRPr="006414B4">
        <w:t>Specialized Experts: Provide technical evaluation and clearance</w:t>
      </w:r>
    </w:p>
    <w:p w14:paraId="203A58B2" w14:textId="76430810" w:rsidR="00ED4DD6" w:rsidRDefault="00ED4DD6" w:rsidP="006414B4">
      <w:pPr>
        <w:pStyle w:val="ListParagraph"/>
        <w:numPr>
          <w:ilvl w:val="0"/>
          <w:numId w:val="140"/>
        </w:numPr>
      </w:pPr>
      <w:r w:rsidRPr="006414B4">
        <w:t>Authorities: Provide formal approvals and regulatory guidance</w:t>
      </w:r>
    </w:p>
    <w:p w14:paraId="01055A5A" w14:textId="77777777" w:rsidR="00ED4DD6" w:rsidRDefault="00ED4DD6" w:rsidP="006414B4"/>
    <w:p w14:paraId="6FDDB379" w14:textId="77777777" w:rsidR="00ED4DD6" w:rsidRDefault="00ED4DD6" w:rsidP="006414B4"/>
    <w:p w14:paraId="273B2BEF" w14:textId="5E0DF20D" w:rsidR="00ED4DD6" w:rsidRPr="006414B4" w:rsidRDefault="00ED4DD6" w:rsidP="006414B4">
      <w:pPr>
        <w:pStyle w:val="ListParagraph"/>
        <w:numPr>
          <w:ilvl w:val="6"/>
          <w:numId w:val="14"/>
        </w:numPr>
        <w:ind w:left="709" w:hanging="709"/>
        <w:rPr>
          <w:b/>
        </w:rPr>
      </w:pPr>
      <w:r w:rsidRPr="006414B4">
        <w:rPr>
          <w:b/>
        </w:rPr>
        <w:t>Training and Awareness</w:t>
      </w:r>
    </w:p>
    <w:p w14:paraId="79696C84" w14:textId="77777777" w:rsidR="00ED4DD6" w:rsidRPr="00ED4DD6" w:rsidRDefault="00ED4DD6" w:rsidP="006414B4"/>
    <w:p w14:paraId="48600768" w14:textId="77777777" w:rsidR="00ED4DD6" w:rsidRDefault="00ED4DD6" w:rsidP="00ED4DD6">
      <w:r>
        <w:t>All workers will receive mandatory training on:</w:t>
      </w:r>
    </w:p>
    <w:p w14:paraId="2709033E" w14:textId="77777777" w:rsidR="00ED4DD6" w:rsidRDefault="00ED4DD6" w:rsidP="00ED4DD6"/>
    <w:p w14:paraId="1FCE1F91" w14:textId="77777777" w:rsidR="00ED4DD6" w:rsidRDefault="00ED4DD6" w:rsidP="006414B4">
      <w:pPr>
        <w:pStyle w:val="ListParagraph"/>
        <w:numPr>
          <w:ilvl w:val="0"/>
          <w:numId w:val="142"/>
        </w:numPr>
      </w:pPr>
      <w:r>
        <w:t>Recognizing chance finds</w:t>
      </w:r>
    </w:p>
    <w:p w14:paraId="5BEC5C75" w14:textId="77777777" w:rsidR="00ED4DD6" w:rsidRDefault="00ED4DD6" w:rsidP="006414B4">
      <w:pPr>
        <w:pStyle w:val="ListParagraph"/>
        <w:numPr>
          <w:ilvl w:val="0"/>
          <w:numId w:val="142"/>
        </w:numPr>
      </w:pPr>
      <w:r>
        <w:t>UXO awareness</w:t>
      </w:r>
    </w:p>
    <w:p w14:paraId="489D12BA" w14:textId="77777777" w:rsidR="00ED4DD6" w:rsidRDefault="00ED4DD6" w:rsidP="006414B4">
      <w:pPr>
        <w:pStyle w:val="ListParagraph"/>
        <w:numPr>
          <w:ilvl w:val="0"/>
          <w:numId w:val="142"/>
        </w:numPr>
      </w:pPr>
      <w:r>
        <w:t>Safe handling of unknown or hazardous materials</w:t>
      </w:r>
    </w:p>
    <w:p w14:paraId="6B70EB06" w14:textId="77777777" w:rsidR="00ED4DD6" w:rsidRDefault="00ED4DD6" w:rsidP="006414B4">
      <w:pPr>
        <w:pStyle w:val="ListParagraph"/>
        <w:numPr>
          <w:ilvl w:val="0"/>
          <w:numId w:val="142"/>
        </w:numPr>
      </w:pPr>
      <w:r>
        <w:t>Stop-work protocols and reporting chains</w:t>
      </w:r>
    </w:p>
    <w:p w14:paraId="79491494" w14:textId="77777777" w:rsidR="00ED4DD6" w:rsidRDefault="00ED4DD6" w:rsidP="006414B4"/>
    <w:p w14:paraId="03A75799" w14:textId="77777777" w:rsidR="00ED4DD6" w:rsidRDefault="00ED4DD6" w:rsidP="006414B4"/>
    <w:p w14:paraId="22B9C6A7" w14:textId="08888AFF" w:rsidR="00ED4DD6" w:rsidRDefault="00ED4DD6" w:rsidP="006414B4">
      <w:r>
        <w:t>Toolbox talks will be conducted regularly due to the high-risk nature of legacy waste.</w:t>
      </w:r>
    </w:p>
    <w:p w14:paraId="580BC6F8" w14:textId="77777777" w:rsidR="00ED4DD6" w:rsidRDefault="00ED4DD6" w:rsidP="006414B4"/>
    <w:p w14:paraId="56DD07A9" w14:textId="77777777" w:rsidR="00ED4DD6" w:rsidRDefault="00ED4DD6" w:rsidP="006414B4"/>
    <w:p w14:paraId="787BC9FD" w14:textId="5639AC7B" w:rsidR="00ED4DD6" w:rsidRDefault="00ED4DD6" w:rsidP="006414B4">
      <w:pPr>
        <w:pStyle w:val="ListParagraph"/>
        <w:numPr>
          <w:ilvl w:val="6"/>
          <w:numId w:val="14"/>
        </w:numPr>
        <w:ind w:left="709" w:hanging="709"/>
      </w:pPr>
      <w:r w:rsidRPr="006414B4">
        <w:rPr>
          <w:b/>
        </w:rPr>
        <w:t>Documentation and Reporting</w:t>
      </w:r>
    </w:p>
    <w:p w14:paraId="17CBFC07" w14:textId="77777777" w:rsidR="00ED4DD6" w:rsidRPr="00ED4DD6" w:rsidRDefault="00ED4DD6" w:rsidP="006414B4"/>
    <w:p w14:paraId="6664FC3B" w14:textId="77777777" w:rsidR="00ED4DD6" w:rsidRDefault="00ED4DD6" w:rsidP="006414B4">
      <w:r w:rsidRPr="00ED4DD6">
        <w:t>All workers will receive mandatory training on:</w:t>
      </w:r>
    </w:p>
    <w:p w14:paraId="53C8D6EF" w14:textId="77777777" w:rsidR="00ED4DD6" w:rsidRPr="00ED4DD6" w:rsidRDefault="00ED4DD6" w:rsidP="006414B4"/>
    <w:p w14:paraId="4B2D595F" w14:textId="77777777" w:rsidR="00ED4DD6" w:rsidRPr="00ED4DD6" w:rsidRDefault="00ED4DD6" w:rsidP="006414B4">
      <w:pPr>
        <w:pStyle w:val="ListParagraph"/>
        <w:numPr>
          <w:ilvl w:val="0"/>
          <w:numId w:val="144"/>
        </w:numPr>
      </w:pPr>
      <w:r w:rsidRPr="00ED4DD6">
        <w:t>Recognizing chance finds</w:t>
      </w:r>
    </w:p>
    <w:p w14:paraId="25CA679B" w14:textId="77777777" w:rsidR="00ED4DD6" w:rsidRPr="00ED4DD6" w:rsidRDefault="00ED4DD6" w:rsidP="006414B4">
      <w:pPr>
        <w:pStyle w:val="ListParagraph"/>
        <w:numPr>
          <w:ilvl w:val="0"/>
          <w:numId w:val="144"/>
        </w:numPr>
      </w:pPr>
      <w:r w:rsidRPr="00ED4DD6">
        <w:t>UXO awareness</w:t>
      </w:r>
    </w:p>
    <w:p w14:paraId="60F573D5" w14:textId="77777777" w:rsidR="00ED4DD6" w:rsidRPr="00ED4DD6" w:rsidRDefault="00ED4DD6" w:rsidP="006414B4">
      <w:pPr>
        <w:pStyle w:val="ListParagraph"/>
        <w:numPr>
          <w:ilvl w:val="0"/>
          <w:numId w:val="144"/>
        </w:numPr>
      </w:pPr>
      <w:r w:rsidRPr="00ED4DD6">
        <w:t>Safe handling of unknown or hazardous materials</w:t>
      </w:r>
    </w:p>
    <w:p w14:paraId="43699A01" w14:textId="77777777" w:rsidR="00ED4DD6" w:rsidRPr="00ED4DD6" w:rsidRDefault="00ED4DD6" w:rsidP="006414B4">
      <w:pPr>
        <w:pStyle w:val="ListParagraph"/>
        <w:numPr>
          <w:ilvl w:val="0"/>
          <w:numId w:val="144"/>
        </w:numPr>
      </w:pPr>
      <w:r w:rsidRPr="00ED4DD6">
        <w:t>Stop-work protocols and reporting chains</w:t>
      </w:r>
    </w:p>
    <w:p w14:paraId="4545FA38" w14:textId="77777777" w:rsidR="00ED4DD6" w:rsidRDefault="00ED4DD6" w:rsidP="006414B4">
      <w:pPr>
        <w:pStyle w:val="ListParagraph"/>
        <w:numPr>
          <w:ilvl w:val="0"/>
          <w:numId w:val="144"/>
        </w:numPr>
      </w:pPr>
      <w:r w:rsidRPr="00ED4DD6">
        <w:t>Toolbox talks will be conducted regularly due to the high-risk nature of legacy waste.</w:t>
      </w:r>
    </w:p>
    <w:p w14:paraId="5AEA65D1" w14:textId="77777777" w:rsidR="00ED4DD6" w:rsidRDefault="00ED4DD6" w:rsidP="006414B4"/>
    <w:p w14:paraId="1850EAED" w14:textId="77777777" w:rsidR="00ED4DD6" w:rsidRDefault="00ED4DD6" w:rsidP="006414B4"/>
    <w:p w14:paraId="7351396C" w14:textId="387BBF1E" w:rsidR="00ED4DD6" w:rsidRDefault="00ED4DD6" w:rsidP="006414B4">
      <w:r w:rsidRPr="00ED4DD6">
        <w:t>Given the long history of uncontrolled waste disposal at the site, the implementation of a comprehensive and multi-risk Chance Finds Procedure is considered critical to managing unforeseen environmental, safety, and legal risks and ensuring compliance with international lender standards.</w:t>
      </w:r>
    </w:p>
    <w:p w14:paraId="0E14CE56" w14:textId="77777777" w:rsidR="00ED4DD6" w:rsidRPr="00ED4DD6" w:rsidRDefault="00ED4DD6" w:rsidP="006414B4"/>
    <w:p w14:paraId="69883468" w14:textId="77777777" w:rsidR="00ED4DD6" w:rsidRDefault="00ED4DD6" w:rsidP="00ED4DD6">
      <w:pPr>
        <w:pStyle w:val="ListParagraph"/>
        <w:numPr>
          <w:ilvl w:val="2"/>
          <w:numId w:val="14"/>
        </w:numPr>
        <w:rPr>
          <w:b/>
        </w:rPr>
        <w:sectPr w:rsidR="00ED4DD6" w:rsidSect="00E07088">
          <w:pgSz w:w="11907" w:h="16839" w:code="9"/>
          <w:pgMar w:top="1418" w:right="1418" w:bottom="1418" w:left="1701" w:header="720" w:footer="720" w:gutter="0"/>
          <w:cols w:space="720"/>
          <w:docGrid w:linePitch="360"/>
        </w:sect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275"/>
        <w:gridCol w:w="2324"/>
        <w:gridCol w:w="2317"/>
        <w:gridCol w:w="1873"/>
      </w:tblGrid>
      <w:tr w:rsidR="00ED4DD6" w:rsidRPr="00ED4DD6" w14:paraId="6FCD9D7F" w14:textId="77777777" w:rsidTr="006414B4">
        <w:tc>
          <w:tcPr>
            <w:tcW w:w="8789" w:type="dxa"/>
            <w:gridSpan w:val="4"/>
            <w:shd w:val="pct20" w:color="auto" w:fill="auto"/>
          </w:tcPr>
          <w:p w14:paraId="22BE4127" w14:textId="77777777" w:rsidR="00ED4DD6" w:rsidRPr="00ED4DD6" w:rsidRDefault="00ED4DD6" w:rsidP="00ED4DD6">
            <w:pPr>
              <w:spacing w:line="259" w:lineRule="auto"/>
              <w:rPr>
                <w:rFonts w:eastAsia="Calibri" w:cs="Arial"/>
                <w:b/>
                <w:sz w:val="16"/>
                <w:szCs w:val="16"/>
              </w:rPr>
            </w:pPr>
            <w:r w:rsidRPr="00ED4DD6">
              <w:rPr>
                <w:rFonts w:eastAsia="Calibri" w:cs="Arial"/>
                <w:b/>
                <w:sz w:val="16"/>
                <w:szCs w:val="16"/>
              </w:rPr>
              <w:lastRenderedPageBreak/>
              <w:t xml:space="preserve">PART A </w:t>
            </w:r>
          </w:p>
          <w:p w14:paraId="77D63574" w14:textId="77777777" w:rsidR="00ED4DD6" w:rsidRPr="00ED4DD6" w:rsidRDefault="00ED4DD6" w:rsidP="00ED4DD6">
            <w:pPr>
              <w:spacing w:line="259" w:lineRule="auto"/>
              <w:ind w:firstLine="709"/>
              <w:rPr>
                <w:rFonts w:eastAsia="Calibri" w:cs="Arial"/>
                <w:b/>
                <w:sz w:val="16"/>
                <w:szCs w:val="16"/>
              </w:rPr>
            </w:pPr>
          </w:p>
        </w:tc>
      </w:tr>
      <w:tr w:rsidR="00ED4DD6" w:rsidRPr="00ED4DD6" w14:paraId="73BF9C48" w14:textId="77777777" w:rsidTr="006414B4">
        <w:trPr>
          <w:trHeight w:val="361"/>
        </w:trPr>
        <w:tc>
          <w:tcPr>
            <w:tcW w:w="2275" w:type="dxa"/>
          </w:tcPr>
          <w:p w14:paraId="3E2002CE" w14:textId="77777777" w:rsidR="00ED4DD6" w:rsidRPr="00ED4DD6" w:rsidRDefault="00ED4DD6" w:rsidP="00ED4DD6">
            <w:pPr>
              <w:spacing w:line="259" w:lineRule="auto"/>
              <w:rPr>
                <w:rFonts w:eastAsia="Calibri" w:cs="Arial"/>
                <w:color w:val="000000"/>
                <w:sz w:val="16"/>
                <w:szCs w:val="16"/>
              </w:rPr>
            </w:pPr>
            <w:r w:rsidRPr="00ED4DD6">
              <w:rPr>
                <w:rFonts w:eastAsia="Calibri" w:cs="Arial"/>
                <w:color w:val="000000"/>
                <w:sz w:val="16"/>
                <w:szCs w:val="16"/>
              </w:rPr>
              <w:t>Project Location (Province):</w:t>
            </w:r>
          </w:p>
          <w:p w14:paraId="6D186170" w14:textId="77777777" w:rsidR="00ED4DD6" w:rsidRPr="00ED4DD6" w:rsidRDefault="00ED4DD6" w:rsidP="00ED4DD6">
            <w:pPr>
              <w:spacing w:line="259" w:lineRule="auto"/>
              <w:ind w:firstLine="709"/>
              <w:rPr>
                <w:rFonts w:eastAsia="Calibri" w:cs="Arial"/>
                <w:i/>
                <w:sz w:val="16"/>
                <w:szCs w:val="16"/>
              </w:rPr>
            </w:pPr>
          </w:p>
          <w:p w14:paraId="5B5F0643" w14:textId="77777777" w:rsidR="00ED4DD6" w:rsidRPr="00ED4DD6" w:rsidRDefault="00ED4DD6" w:rsidP="00ED4DD6">
            <w:pPr>
              <w:spacing w:line="259" w:lineRule="auto"/>
              <w:ind w:firstLine="709"/>
              <w:rPr>
                <w:rFonts w:eastAsia="Calibri" w:cs="Arial"/>
                <w:i/>
                <w:sz w:val="16"/>
                <w:szCs w:val="16"/>
              </w:rPr>
            </w:pPr>
          </w:p>
        </w:tc>
        <w:tc>
          <w:tcPr>
            <w:tcW w:w="2324" w:type="dxa"/>
          </w:tcPr>
          <w:p w14:paraId="67802CDA"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District:</w:t>
            </w:r>
          </w:p>
          <w:p w14:paraId="3B459258"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Neighborhood:</w:t>
            </w:r>
          </w:p>
        </w:tc>
        <w:tc>
          <w:tcPr>
            <w:tcW w:w="2317" w:type="dxa"/>
          </w:tcPr>
          <w:p w14:paraId="770C0A10"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Date:</w:t>
            </w:r>
          </w:p>
          <w:p w14:paraId="23EB0EAF" w14:textId="77777777" w:rsidR="00ED4DD6" w:rsidRPr="00ED4DD6" w:rsidRDefault="00ED4DD6" w:rsidP="00ED4DD6">
            <w:pPr>
              <w:spacing w:line="259" w:lineRule="auto"/>
              <w:ind w:firstLine="709"/>
              <w:rPr>
                <w:rFonts w:eastAsia="Calibri" w:cs="Arial"/>
                <w:i/>
                <w:sz w:val="16"/>
                <w:szCs w:val="16"/>
              </w:rPr>
            </w:pPr>
          </w:p>
        </w:tc>
        <w:tc>
          <w:tcPr>
            <w:tcW w:w="1873" w:type="dxa"/>
          </w:tcPr>
          <w:p w14:paraId="0B9F279E"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Form No:</w:t>
            </w:r>
          </w:p>
        </w:tc>
      </w:tr>
      <w:tr w:rsidR="00ED4DD6" w:rsidRPr="00ED4DD6" w14:paraId="36DB4846" w14:textId="77777777" w:rsidTr="006414B4">
        <w:tc>
          <w:tcPr>
            <w:tcW w:w="8789" w:type="dxa"/>
            <w:gridSpan w:val="4"/>
            <w:vAlign w:val="center"/>
          </w:tcPr>
          <w:p w14:paraId="18DB65BA"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 xml:space="preserve">Name of person reporting chance find: </w:t>
            </w:r>
          </w:p>
          <w:p w14:paraId="33DA55E1" w14:textId="77777777" w:rsidR="00ED4DD6" w:rsidRPr="00ED4DD6" w:rsidRDefault="00ED4DD6" w:rsidP="00ED4DD6">
            <w:pPr>
              <w:spacing w:line="259" w:lineRule="auto"/>
              <w:ind w:firstLine="709"/>
              <w:rPr>
                <w:rFonts w:eastAsia="Calibri" w:cs="Arial"/>
                <w:i/>
                <w:sz w:val="16"/>
                <w:szCs w:val="16"/>
              </w:rPr>
            </w:pPr>
          </w:p>
          <w:p w14:paraId="5A1D7340" w14:textId="77777777" w:rsidR="00ED4DD6" w:rsidRPr="00ED4DD6" w:rsidRDefault="00ED4DD6" w:rsidP="00ED4DD6">
            <w:pPr>
              <w:spacing w:line="259" w:lineRule="auto"/>
              <w:ind w:firstLine="709"/>
              <w:rPr>
                <w:rFonts w:eastAsia="Calibri" w:cs="Arial"/>
                <w:i/>
                <w:sz w:val="16"/>
                <w:szCs w:val="16"/>
              </w:rPr>
            </w:pPr>
          </w:p>
        </w:tc>
      </w:tr>
      <w:tr w:rsidR="00ED4DD6" w:rsidRPr="00ED4DD6" w14:paraId="6AF4122D" w14:textId="77777777" w:rsidTr="006414B4">
        <w:tc>
          <w:tcPr>
            <w:tcW w:w="8789" w:type="dxa"/>
            <w:gridSpan w:val="4"/>
            <w:vAlign w:val="center"/>
          </w:tcPr>
          <w:p w14:paraId="15708019"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 xml:space="preserve">Was work stopped in the immediate vicinity of the chance find?                   </w:t>
            </w:r>
            <w:r w:rsidRPr="00ED4DD6">
              <w:rPr>
                <w:rFonts w:ascii="MS Gothic" w:eastAsia="MS Gothic" w:hAnsi="MS Gothic" w:cs="MS Gothic"/>
                <w:sz w:val="16"/>
                <w:szCs w:val="16"/>
              </w:rPr>
              <w:t>☐</w:t>
            </w:r>
            <w:r w:rsidRPr="00ED4DD6">
              <w:rPr>
                <w:rFonts w:eastAsia="Calibri" w:cs="Arial"/>
                <w:sz w:val="16"/>
                <w:szCs w:val="16"/>
              </w:rPr>
              <w:t xml:space="preserve"> Yes              </w:t>
            </w:r>
            <w:r w:rsidRPr="00ED4DD6">
              <w:rPr>
                <w:rFonts w:ascii="MS Gothic" w:eastAsia="MS Gothic" w:hAnsi="MS Gothic" w:cs="MS Gothic"/>
                <w:sz w:val="16"/>
                <w:szCs w:val="16"/>
              </w:rPr>
              <w:t>☐</w:t>
            </w:r>
            <w:r w:rsidRPr="00ED4DD6">
              <w:rPr>
                <w:rFonts w:eastAsia="Calibri" w:cs="Arial"/>
                <w:sz w:val="16"/>
                <w:szCs w:val="16"/>
              </w:rPr>
              <w:t xml:space="preserve"> No</w:t>
            </w:r>
          </w:p>
          <w:p w14:paraId="17EEEA52" w14:textId="77777777" w:rsidR="00ED4DD6" w:rsidRPr="00ED4DD6" w:rsidRDefault="00ED4DD6" w:rsidP="00ED4DD6">
            <w:pPr>
              <w:spacing w:line="259" w:lineRule="auto"/>
              <w:ind w:firstLine="709"/>
              <w:rPr>
                <w:rFonts w:eastAsia="MS Gothic" w:cs="Arial"/>
                <w:i/>
                <w:sz w:val="16"/>
                <w:szCs w:val="16"/>
              </w:rPr>
            </w:pPr>
            <w:r w:rsidRPr="00ED4DD6">
              <w:rPr>
                <w:rFonts w:eastAsia="MS Gothic" w:cs="Arial"/>
                <w:i/>
                <w:sz w:val="16"/>
                <w:szCs w:val="16"/>
              </w:rPr>
              <w:t xml:space="preserve"> </w:t>
            </w:r>
          </w:p>
          <w:p w14:paraId="439FF7D9" w14:textId="77777777" w:rsidR="00ED4DD6" w:rsidRPr="00ED4DD6" w:rsidRDefault="00ED4DD6" w:rsidP="00ED4DD6">
            <w:pPr>
              <w:spacing w:line="259" w:lineRule="auto"/>
              <w:ind w:firstLine="709"/>
              <w:rPr>
                <w:rFonts w:eastAsia="Calibri" w:cs="Arial"/>
                <w:sz w:val="16"/>
                <w:szCs w:val="16"/>
              </w:rPr>
            </w:pPr>
          </w:p>
        </w:tc>
      </w:tr>
      <w:tr w:rsidR="00ED4DD6" w:rsidRPr="00ED4DD6" w14:paraId="192A2B27" w14:textId="77777777" w:rsidTr="006414B4">
        <w:tc>
          <w:tcPr>
            <w:tcW w:w="8789" w:type="dxa"/>
            <w:gridSpan w:val="4"/>
            <w:vAlign w:val="center"/>
          </w:tcPr>
          <w:p w14:paraId="306A3A17"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 xml:space="preserve">Was a buffer zone created to protect the chance find?                                  </w:t>
            </w:r>
            <w:r w:rsidRPr="00ED4DD6">
              <w:rPr>
                <w:rFonts w:ascii="MS Gothic" w:eastAsia="MS Gothic" w:hAnsi="MS Gothic" w:cs="MS Gothic"/>
                <w:sz w:val="16"/>
                <w:szCs w:val="16"/>
              </w:rPr>
              <w:t>☐</w:t>
            </w:r>
            <w:r w:rsidRPr="00ED4DD6">
              <w:rPr>
                <w:rFonts w:eastAsia="Calibri" w:cs="Arial"/>
                <w:sz w:val="16"/>
                <w:szCs w:val="16"/>
              </w:rPr>
              <w:t xml:space="preserve"> Yes              </w:t>
            </w:r>
            <w:r w:rsidRPr="00ED4DD6">
              <w:rPr>
                <w:rFonts w:ascii="MS Gothic" w:eastAsia="MS Gothic" w:hAnsi="MS Gothic" w:cs="MS Gothic"/>
                <w:sz w:val="16"/>
                <w:szCs w:val="16"/>
              </w:rPr>
              <w:t>☐</w:t>
            </w:r>
            <w:r w:rsidRPr="00ED4DD6">
              <w:rPr>
                <w:rFonts w:eastAsia="Calibri" w:cs="Arial"/>
                <w:sz w:val="16"/>
                <w:szCs w:val="16"/>
              </w:rPr>
              <w:t xml:space="preserve"> No</w:t>
            </w:r>
          </w:p>
          <w:p w14:paraId="76435400" w14:textId="77777777" w:rsidR="00ED4DD6" w:rsidRPr="00ED4DD6" w:rsidRDefault="00ED4DD6" w:rsidP="00ED4DD6">
            <w:pPr>
              <w:spacing w:line="259" w:lineRule="auto"/>
              <w:ind w:firstLine="709"/>
              <w:rPr>
                <w:rFonts w:eastAsia="Calibri" w:cs="Arial"/>
                <w:i/>
                <w:sz w:val="16"/>
                <w:szCs w:val="16"/>
              </w:rPr>
            </w:pPr>
          </w:p>
          <w:p w14:paraId="0FFA876D" w14:textId="77777777" w:rsidR="00ED4DD6" w:rsidRPr="00ED4DD6" w:rsidRDefault="00ED4DD6" w:rsidP="00ED4DD6">
            <w:pPr>
              <w:spacing w:line="259" w:lineRule="auto"/>
              <w:ind w:firstLine="709"/>
              <w:rPr>
                <w:rFonts w:eastAsia="Calibri" w:cs="Arial"/>
                <w:i/>
                <w:sz w:val="16"/>
                <w:szCs w:val="16"/>
              </w:rPr>
            </w:pPr>
          </w:p>
        </w:tc>
      </w:tr>
      <w:tr w:rsidR="00ED4DD6" w:rsidRPr="00ED4DD6" w14:paraId="1B27F66E" w14:textId="77777777" w:rsidTr="006414B4">
        <w:tc>
          <w:tcPr>
            <w:tcW w:w="8789" w:type="dxa"/>
            <w:gridSpan w:val="4"/>
            <w:shd w:val="pct5" w:color="auto" w:fill="auto"/>
          </w:tcPr>
          <w:p w14:paraId="01C646BF" w14:textId="77777777" w:rsidR="00ED4DD6" w:rsidRPr="00ED4DD6" w:rsidRDefault="00ED4DD6" w:rsidP="00ED4DD6">
            <w:pPr>
              <w:spacing w:line="259" w:lineRule="auto"/>
              <w:ind w:firstLine="709"/>
              <w:jc w:val="center"/>
              <w:rPr>
                <w:rFonts w:eastAsia="Calibri" w:cs="Arial"/>
                <w:b/>
                <w:sz w:val="16"/>
                <w:szCs w:val="16"/>
              </w:rPr>
            </w:pPr>
            <w:r w:rsidRPr="00ED4DD6">
              <w:rPr>
                <w:rFonts w:eastAsia="Calibri" w:cs="Arial"/>
                <w:b/>
                <w:sz w:val="16"/>
                <w:szCs w:val="16"/>
              </w:rPr>
              <w:t>NOTIFICATION</w:t>
            </w:r>
          </w:p>
          <w:p w14:paraId="2E94BD1E" w14:textId="77777777" w:rsidR="00ED4DD6" w:rsidRPr="00ED4DD6" w:rsidRDefault="00ED4DD6" w:rsidP="00ED4DD6">
            <w:pPr>
              <w:spacing w:line="259" w:lineRule="auto"/>
              <w:ind w:firstLine="709"/>
              <w:jc w:val="center"/>
              <w:rPr>
                <w:rFonts w:eastAsia="Calibri" w:cs="Arial"/>
                <w:b/>
                <w:i/>
                <w:sz w:val="16"/>
                <w:szCs w:val="16"/>
              </w:rPr>
            </w:pPr>
          </w:p>
        </w:tc>
      </w:tr>
      <w:tr w:rsidR="00ED4DD6" w:rsidRPr="00ED4DD6" w14:paraId="36859A1C" w14:textId="77777777" w:rsidTr="006414B4">
        <w:tc>
          <w:tcPr>
            <w:tcW w:w="8789" w:type="dxa"/>
            <w:gridSpan w:val="4"/>
          </w:tcPr>
          <w:p w14:paraId="67258BDC"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 xml:space="preserve">Municipality contacted                                               </w:t>
            </w:r>
            <w:r w:rsidRPr="00ED4DD6">
              <w:rPr>
                <w:rFonts w:ascii="MS Gothic" w:eastAsia="MS Gothic" w:hAnsi="MS Gothic" w:cs="MS Gothic"/>
                <w:sz w:val="16"/>
                <w:szCs w:val="16"/>
              </w:rPr>
              <w:t>☐</w:t>
            </w:r>
            <w:r w:rsidRPr="00ED4DD6">
              <w:rPr>
                <w:rFonts w:eastAsia="Calibri" w:cs="Arial"/>
                <w:sz w:val="16"/>
                <w:szCs w:val="16"/>
              </w:rPr>
              <w:t xml:space="preserve"> Yes              </w:t>
            </w:r>
            <w:r w:rsidRPr="00ED4DD6">
              <w:rPr>
                <w:rFonts w:ascii="MS Gothic" w:eastAsia="MS Gothic" w:hAnsi="MS Gothic" w:cs="MS Gothic"/>
                <w:sz w:val="16"/>
                <w:szCs w:val="16"/>
              </w:rPr>
              <w:t>☐</w:t>
            </w:r>
            <w:r w:rsidRPr="00ED4DD6">
              <w:rPr>
                <w:rFonts w:eastAsia="Calibri" w:cs="Arial"/>
                <w:sz w:val="16"/>
                <w:szCs w:val="16"/>
              </w:rPr>
              <w:t xml:space="preserve"> No</w:t>
            </w:r>
          </w:p>
          <w:p w14:paraId="26737614" w14:textId="77777777" w:rsidR="00ED4DD6" w:rsidRPr="00ED4DD6" w:rsidRDefault="00ED4DD6" w:rsidP="00ED4DD6">
            <w:pPr>
              <w:spacing w:line="259" w:lineRule="auto"/>
              <w:ind w:firstLine="709"/>
              <w:rPr>
                <w:rFonts w:eastAsia="Calibri" w:cs="Arial"/>
                <w:i/>
                <w:sz w:val="16"/>
                <w:szCs w:val="16"/>
              </w:rPr>
            </w:pPr>
          </w:p>
        </w:tc>
      </w:tr>
      <w:tr w:rsidR="00ED4DD6" w:rsidRPr="00ED4DD6" w14:paraId="10BAA8A9" w14:textId="77777777" w:rsidTr="006414B4">
        <w:tc>
          <w:tcPr>
            <w:tcW w:w="8789" w:type="dxa"/>
            <w:gridSpan w:val="4"/>
            <w:shd w:val="pct5" w:color="auto" w:fill="auto"/>
          </w:tcPr>
          <w:p w14:paraId="3E75EA88" w14:textId="77777777" w:rsidR="00ED4DD6" w:rsidRPr="00ED4DD6" w:rsidRDefault="00ED4DD6" w:rsidP="00ED4DD6">
            <w:pPr>
              <w:spacing w:line="259" w:lineRule="auto"/>
              <w:ind w:firstLine="709"/>
              <w:jc w:val="center"/>
              <w:rPr>
                <w:rFonts w:eastAsia="Calibri" w:cs="Arial"/>
                <w:b/>
                <w:sz w:val="16"/>
                <w:szCs w:val="16"/>
              </w:rPr>
            </w:pPr>
            <w:r w:rsidRPr="00ED4DD6">
              <w:rPr>
                <w:rFonts w:eastAsia="Calibri" w:cs="Arial"/>
                <w:b/>
                <w:sz w:val="16"/>
                <w:szCs w:val="16"/>
              </w:rPr>
              <w:t>CHANCE FIND DETAILS</w:t>
            </w:r>
          </w:p>
          <w:p w14:paraId="4CB32C63" w14:textId="77777777" w:rsidR="00ED4DD6" w:rsidRPr="00ED4DD6" w:rsidRDefault="00ED4DD6" w:rsidP="00ED4DD6">
            <w:pPr>
              <w:tabs>
                <w:tab w:val="left" w:pos="3495"/>
                <w:tab w:val="center" w:pos="4680"/>
              </w:tabs>
              <w:spacing w:line="259" w:lineRule="auto"/>
              <w:ind w:firstLine="709"/>
              <w:rPr>
                <w:rFonts w:eastAsia="Calibri" w:cs="Arial"/>
                <w:b/>
                <w:sz w:val="16"/>
                <w:szCs w:val="16"/>
              </w:rPr>
            </w:pPr>
          </w:p>
        </w:tc>
      </w:tr>
      <w:tr w:rsidR="00ED4DD6" w:rsidRPr="00ED4DD6" w14:paraId="505E5DA9" w14:textId="77777777" w:rsidTr="006414B4">
        <w:tc>
          <w:tcPr>
            <w:tcW w:w="4599" w:type="dxa"/>
            <w:gridSpan w:val="2"/>
          </w:tcPr>
          <w:p w14:paraId="63E514F0" w14:textId="77777777" w:rsidR="00ED4DD6" w:rsidRPr="00ED4DD6" w:rsidRDefault="00ED4DD6" w:rsidP="00ED4DD6">
            <w:pPr>
              <w:spacing w:line="259" w:lineRule="auto"/>
              <w:ind w:firstLine="709"/>
              <w:rPr>
                <w:rFonts w:eastAsia="Calibri" w:cs="Arial"/>
                <w:sz w:val="16"/>
                <w:szCs w:val="16"/>
              </w:rPr>
            </w:pPr>
          </w:p>
          <w:p w14:paraId="66612835"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GPS coordinates</w:t>
            </w:r>
          </w:p>
          <w:p w14:paraId="38505E1C" w14:textId="77777777" w:rsidR="00ED4DD6" w:rsidRPr="00ED4DD6" w:rsidRDefault="00ED4DD6" w:rsidP="00ED4DD6">
            <w:pPr>
              <w:spacing w:line="259" w:lineRule="auto"/>
              <w:ind w:firstLine="709"/>
              <w:rPr>
                <w:rFonts w:eastAsia="Calibri" w:cs="Arial"/>
                <w:sz w:val="16"/>
                <w:szCs w:val="16"/>
              </w:rPr>
            </w:pPr>
          </w:p>
        </w:tc>
        <w:tc>
          <w:tcPr>
            <w:tcW w:w="4190" w:type="dxa"/>
            <w:gridSpan w:val="2"/>
          </w:tcPr>
          <w:p w14:paraId="7E371E60" w14:textId="77777777" w:rsidR="00ED4DD6" w:rsidRPr="00ED4DD6" w:rsidRDefault="00ED4DD6" w:rsidP="00ED4DD6">
            <w:pPr>
              <w:spacing w:line="259" w:lineRule="auto"/>
              <w:ind w:firstLine="709"/>
              <w:rPr>
                <w:rFonts w:eastAsia="Calibri" w:cs="Arial"/>
                <w:sz w:val="16"/>
                <w:szCs w:val="16"/>
              </w:rPr>
            </w:pPr>
          </w:p>
          <w:p w14:paraId="239550A6"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 xml:space="preserve">Photo record          </w:t>
            </w:r>
            <w:r w:rsidRPr="00ED4DD6">
              <w:rPr>
                <w:rFonts w:ascii="MS Gothic" w:eastAsia="MS Gothic" w:hAnsi="MS Gothic" w:cs="MS Gothic"/>
                <w:sz w:val="16"/>
                <w:szCs w:val="16"/>
              </w:rPr>
              <w:t>☐</w:t>
            </w:r>
            <w:r w:rsidRPr="00ED4DD6">
              <w:rPr>
                <w:rFonts w:eastAsia="Calibri" w:cs="Arial"/>
                <w:sz w:val="16"/>
                <w:szCs w:val="16"/>
              </w:rPr>
              <w:t xml:space="preserve"> Yes              </w:t>
            </w:r>
            <w:r w:rsidRPr="00ED4DD6">
              <w:rPr>
                <w:rFonts w:ascii="MS Gothic" w:eastAsia="MS Gothic" w:hAnsi="MS Gothic" w:cs="MS Gothic"/>
                <w:sz w:val="16"/>
                <w:szCs w:val="16"/>
              </w:rPr>
              <w:t>☐</w:t>
            </w:r>
            <w:r w:rsidRPr="00ED4DD6">
              <w:rPr>
                <w:rFonts w:eastAsia="Calibri" w:cs="Arial"/>
                <w:sz w:val="16"/>
                <w:szCs w:val="16"/>
              </w:rPr>
              <w:t xml:space="preserve"> No</w:t>
            </w:r>
          </w:p>
          <w:p w14:paraId="3243A8E0" w14:textId="77777777" w:rsidR="00ED4DD6" w:rsidRPr="00ED4DD6" w:rsidRDefault="00ED4DD6" w:rsidP="00ED4DD6">
            <w:pPr>
              <w:spacing w:line="259" w:lineRule="auto"/>
              <w:ind w:firstLine="709"/>
              <w:rPr>
                <w:rFonts w:eastAsia="Calibri" w:cs="Arial"/>
                <w:sz w:val="16"/>
                <w:szCs w:val="16"/>
              </w:rPr>
            </w:pPr>
          </w:p>
          <w:p w14:paraId="68B27888"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 xml:space="preserve">If not, explain why: </w:t>
            </w:r>
          </w:p>
          <w:p w14:paraId="21C6ED79" w14:textId="77777777" w:rsidR="00ED4DD6" w:rsidRPr="00ED4DD6" w:rsidRDefault="00ED4DD6" w:rsidP="00ED4DD6">
            <w:pPr>
              <w:spacing w:line="259" w:lineRule="auto"/>
              <w:ind w:firstLine="709"/>
              <w:rPr>
                <w:rFonts w:eastAsia="Calibri" w:cs="Arial"/>
                <w:sz w:val="16"/>
                <w:szCs w:val="16"/>
              </w:rPr>
            </w:pPr>
          </w:p>
          <w:p w14:paraId="6790FC4B"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 xml:space="preserve">Other records          </w:t>
            </w:r>
            <w:r w:rsidRPr="00ED4DD6">
              <w:rPr>
                <w:rFonts w:ascii="MS Gothic" w:eastAsia="MS Gothic" w:hAnsi="MS Gothic" w:cs="MS Gothic"/>
                <w:sz w:val="16"/>
                <w:szCs w:val="16"/>
              </w:rPr>
              <w:t>☐</w:t>
            </w:r>
            <w:r w:rsidRPr="00ED4DD6">
              <w:rPr>
                <w:rFonts w:eastAsia="Calibri" w:cs="Arial"/>
                <w:sz w:val="16"/>
                <w:szCs w:val="16"/>
              </w:rPr>
              <w:t xml:space="preserve"> Yes              </w:t>
            </w:r>
            <w:r w:rsidRPr="00ED4DD6">
              <w:rPr>
                <w:rFonts w:ascii="MS Gothic" w:eastAsia="MS Gothic" w:hAnsi="MS Gothic" w:cs="MS Gothic"/>
                <w:sz w:val="16"/>
                <w:szCs w:val="16"/>
              </w:rPr>
              <w:t>☐</w:t>
            </w:r>
            <w:r w:rsidRPr="00ED4DD6">
              <w:rPr>
                <w:rFonts w:eastAsia="Calibri" w:cs="Arial"/>
                <w:sz w:val="16"/>
                <w:szCs w:val="16"/>
              </w:rPr>
              <w:t xml:space="preserve"> No</w:t>
            </w:r>
          </w:p>
          <w:p w14:paraId="402BB212"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 xml:space="preserve">Specify (drawings, videos, etc.): </w:t>
            </w:r>
          </w:p>
          <w:p w14:paraId="675B3ACC" w14:textId="77777777" w:rsidR="00ED4DD6" w:rsidRPr="00ED4DD6" w:rsidRDefault="00ED4DD6" w:rsidP="00ED4DD6">
            <w:pPr>
              <w:spacing w:line="259" w:lineRule="auto"/>
              <w:rPr>
                <w:rFonts w:eastAsia="Calibri" w:cs="Arial"/>
                <w:sz w:val="16"/>
                <w:szCs w:val="16"/>
              </w:rPr>
            </w:pPr>
          </w:p>
          <w:p w14:paraId="31EB9148" w14:textId="77777777" w:rsidR="00ED4DD6" w:rsidRPr="00ED4DD6" w:rsidRDefault="00ED4DD6" w:rsidP="00ED4DD6">
            <w:pPr>
              <w:spacing w:line="259" w:lineRule="auto"/>
              <w:ind w:firstLine="709"/>
              <w:rPr>
                <w:rFonts w:eastAsia="Calibri" w:cs="Arial"/>
                <w:sz w:val="16"/>
                <w:szCs w:val="16"/>
              </w:rPr>
            </w:pPr>
          </w:p>
          <w:p w14:paraId="35314396" w14:textId="77777777" w:rsidR="00ED4DD6" w:rsidRPr="00ED4DD6" w:rsidRDefault="00ED4DD6" w:rsidP="00ED4DD6">
            <w:pPr>
              <w:spacing w:line="259" w:lineRule="auto"/>
              <w:ind w:firstLine="709"/>
              <w:rPr>
                <w:rFonts w:eastAsia="Calibri" w:cs="Arial"/>
                <w:sz w:val="16"/>
                <w:szCs w:val="16"/>
              </w:rPr>
            </w:pPr>
          </w:p>
          <w:p w14:paraId="3DFA8F75" w14:textId="77777777" w:rsidR="00ED4DD6" w:rsidRPr="00ED4DD6" w:rsidRDefault="00ED4DD6" w:rsidP="00ED4DD6">
            <w:pPr>
              <w:spacing w:line="259" w:lineRule="auto"/>
              <w:ind w:firstLine="709"/>
              <w:rPr>
                <w:rFonts w:eastAsia="Calibri" w:cs="Arial"/>
                <w:sz w:val="16"/>
                <w:szCs w:val="16"/>
              </w:rPr>
            </w:pPr>
          </w:p>
        </w:tc>
      </w:tr>
      <w:tr w:rsidR="00ED4DD6" w:rsidRPr="00ED4DD6" w14:paraId="335DB187" w14:textId="77777777" w:rsidTr="006414B4">
        <w:tc>
          <w:tcPr>
            <w:tcW w:w="8789" w:type="dxa"/>
            <w:gridSpan w:val="4"/>
          </w:tcPr>
          <w:p w14:paraId="4F3BF449"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 xml:space="preserve">Description of chance find: </w:t>
            </w:r>
          </w:p>
          <w:p w14:paraId="4A1770D5" w14:textId="77777777" w:rsidR="00ED4DD6" w:rsidRPr="00ED4DD6" w:rsidRDefault="00ED4DD6" w:rsidP="00ED4DD6">
            <w:pPr>
              <w:spacing w:line="259" w:lineRule="auto"/>
              <w:ind w:firstLine="709"/>
              <w:rPr>
                <w:rFonts w:eastAsia="Calibri" w:cs="Arial"/>
                <w:sz w:val="16"/>
                <w:szCs w:val="16"/>
              </w:rPr>
            </w:pPr>
          </w:p>
          <w:p w14:paraId="00506CD5" w14:textId="77777777" w:rsidR="00ED4DD6" w:rsidRPr="00ED4DD6" w:rsidRDefault="00ED4DD6" w:rsidP="00ED4DD6">
            <w:pPr>
              <w:spacing w:line="259" w:lineRule="auto"/>
              <w:ind w:firstLine="709"/>
              <w:rPr>
                <w:rFonts w:eastAsia="Calibri" w:cs="Arial"/>
                <w:sz w:val="16"/>
                <w:szCs w:val="16"/>
              </w:rPr>
            </w:pPr>
          </w:p>
          <w:p w14:paraId="286BC580" w14:textId="77777777" w:rsidR="00ED4DD6" w:rsidRPr="00ED4DD6" w:rsidRDefault="00ED4DD6" w:rsidP="00ED4DD6">
            <w:pPr>
              <w:spacing w:line="259" w:lineRule="auto"/>
              <w:ind w:firstLine="709"/>
              <w:rPr>
                <w:rFonts w:eastAsia="Calibri" w:cs="Arial"/>
                <w:sz w:val="16"/>
                <w:szCs w:val="16"/>
              </w:rPr>
            </w:pPr>
          </w:p>
          <w:p w14:paraId="49849A17" w14:textId="77777777" w:rsidR="00ED4DD6" w:rsidRPr="00ED4DD6" w:rsidRDefault="00ED4DD6" w:rsidP="00ED4DD6">
            <w:pPr>
              <w:spacing w:line="259" w:lineRule="auto"/>
              <w:ind w:firstLine="709"/>
              <w:rPr>
                <w:rFonts w:eastAsia="Calibri" w:cs="Arial"/>
                <w:sz w:val="16"/>
                <w:szCs w:val="16"/>
              </w:rPr>
            </w:pPr>
          </w:p>
          <w:p w14:paraId="7F183D5E" w14:textId="77777777" w:rsidR="00ED4DD6" w:rsidRPr="00ED4DD6" w:rsidRDefault="00ED4DD6" w:rsidP="00ED4DD6">
            <w:pPr>
              <w:spacing w:line="259" w:lineRule="auto"/>
              <w:ind w:firstLine="709"/>
              <w:rPr>
                <w:rFonts w:eastAsia="Calibri" w:cs="Arial"/>
                <w:sz w:val="16"/>
                <w:szCs w:val="16"/>
              </w:rPr>
            </w:pPr>
          </w:p>
          <w:p w14:paraId="5FF73742" w14:textId="77777777" w:rsidR="00ED4DD6" w:rsidRPr="00ED4DD6" w:rsidRDefault="00ED4DD6" w:rsidP="00ED4DD6">
            <w:pPr>
              <w:spacing w:line="259" w:lineRule="auto"/>
              <w:ind w:firstLine="709"/>
              <w:rPr>
                <w:rFonts w:eastAsia="Calibri" w:cs="Arial"/>
                <w:sz w:val="16"/>
                <w:szCs w:val="16"/>
              </w:rPr>
            </w:pPr>
          </w:p>
          <w:p w14:paraId="2A0FBF69" w14:textId="77777777" w:rsidR="00ED4DD6" w:rsidRPr="00ED4DD6" w:rsidRDefault="00ED4DD6" w:rsidP="00ED4DD6">
            <w:pPr>
              <w:spacing w:line="259" w:lineRule="auto"/>
              <w:ind w:firstLine="709"/>
              <w:rPr>
                <w:rFonts w:eastAsia="Calibri" w:cs="Arial"/>
                <w:sz w:val="16"/>
                <w:szCs w:val="16"/>
              </w:rPr>
            </w:pPr>
          </w:p>
          <w:p w14:paraId="392EF038" w14:textId="77777777" w:rsidR="00ED4DD6" w:rsidRPr="00ED4DD6" w:rsidRDefault="00ED4DD6" w:rsidP="00ED4DD6">
            <w:pPr>
              <w:spacing w:line="259" w:lineRule="auto"/>
              <w:ind w:firstLine="709"/>
              <w:rPr>
                <w:rFonts w:eastAsia="Calibri" w:cs="Arial"/>
                <w:sz w:val="16"/>
                <w:szCs w:val="16"/>
              </w:rPr>
            </w:pPr>
          </w:p>
          <w:p w14:paraId="58C25C59" w14:textId="77777777" w:rsidR="00ED4DD6" w:rsidRPr="00ED4DD6" w:rsidRDefault="00ED4DD6" w:rsidP="00ED4DD6">
            <w:pPr>
              <w:spacing w:line="259" w:lineRule="auto"/>
              <w:ind w:firstLine="709"/>
              <w:rPr>
                <w:rFonts w:eastAsia="Calibri" w:cs="Arial"/>
                <w:sz w:val="16"/>
                <w:szCs w:val="16"/>
              </w:rPr>
            </w:pPr>
          </w:p>
        </w:tc>
      </w:tr>
      <w:tr w:rsidR="00ED4DD6" w:rsidRPr="00ED4DD6" w14:paraId="4C3E2C98" w14:textId="77777777" w:rsidTr="006414B4">
        <w:tc>
          <w:tcPr>
            <w:tcW w:w="8789" w:type="dxa"/>
            <w:gridSpan w:val="4"/>
          </w:tcPr>
          <w:p w14:paraId="2C7050CD" w14:textId="77777777" w:rsidR="00ED4DD6" w:rsidRPr="00ED4DD6" w:rsidRDefault="00ED4DD6" w:rsidP="00ED4DD6">
            <w:pPr>
              <w:spacing w:line="259" w:lineRule="auto"/>
              <w:rPr>
                <w:rFonts w:eastAsia="Calibri" w:cs="Arial"/>
                <w:sz w:val="16"/>
                <w:szCs w:val="16"/>
              </w:rPr>
            </w:pPr>
            <w:r w:rsidRPr="00ED4DD6">
              <w:rPr>
                <w:rFonts w:eastAsia="Calibri" w:cs="Arial"/>
                <w:sz w:val="16"/>
                <w:szCs w:val="16"/>
              </w:rPr>
              <w:t>Description of site/finding and other specifications of site/finding (e.g. surface sediment type, ground surface visibility, etc.):</w:t>
            </w:r>
          </w:p>
          <w:p w14:paraId="6BD88A42" w14:textId="77777777" w:rsidR="00ED4DD6" w:rsidRPr="00ED4DD6" w:rsidRDefault="00ED4DD6" w:rsidP="00ED4DD6">
            <w:pPr>
              <w:spacing w:line="259" w:lineRule="auto"/>
              <w:ind w:firstLine="709"/>
              <w:rPr>
                <w:rFonts w:eastAsia="Calibri" w:cs="Arial"/>
                <w:i/>
                <w:sz w:val="16"/>
                <w:szCs w:val="16"/>
              </w:rPr>
            </w:pPr>
          </w:p>
          <w:p w14:paraId="6D3CF23F" w14:textId="77777777" w:rsidR="00ED4DD6" w:rsidRPr="00ED4DD6" w:rsidRDefault="00ED4DD6" w:rsidP="00ED4DD6">
            <w:pPr>
              <w:spacing w:line="259" w:lineRule="auto"/>
              <w:ind w:firstLine="709"/>
              <w:rPr>
                <w:rFonts w:eastAsia="Calibri" w:cs="Arial"/>
                <w:i/>
                <w:sz w:val="16"/>
                <w:szCs w:val="16"/>
              </w:rPr>
            </w:pPr>
          </w:p>
          <w:p w14:paraId="562646DB" w14:textId="77777777" w:rsidR="00ED4DD6" w:rsidRPr="00ED4DD6" w:rsidRDefault="00ED4DD6" w:rsidP="00ED4DD6">
            <w:pPr>
              <w:spacing w:line="259" w:lineRule="auto"/>
              <w:ind w:firstLine="709"/>
              <w:rPr>
                <w:rFonts w:eastAsia="Calibri" w:cs="Arial"/>
                <w:i/>
                <w:sz w:val="16"/>
                <w:szCs w:val="16"/>
              </w:rPr>
            </w:pPr>
          </w:p>
          <w:p w14:paraId="15793606" w14:textId="77777777" w:rsidR="00ED4DD6" w:rsidRPr="00ED4DD6" w:rsidRDefault="00ED4DD6" w:rsidP="00ED4DD6">
            <w:pPr>
              <w:spacing w:line="259" w:lineRule="auto"/>
              <w:ind w:firstLine="709"/>
              <w:rPr>
                <w:rFonts w:eastAsia="Calibri" w:cs="Arial"/>
                <w:sz w:val="16"/>
                <w:szCs w:val="16"/>
              </w:rPr>
            </w:pPr>
          </w:p>
          <w:p w14:paraId="661A3E52" w14:textId="77777777" w:rsidR="00ED4DD6" w:rsidRPr="00ED4DD6" w:rsidRDefault="00ED4DD6" w:rsidP="00ED4DD6">
            <w:pPr>
              <w:spacing w:line="259" w:lineRule="auto"/>
              <w:ind w:firstLine="709"/>
              <w:rPr>
                <w:rFonts w:eastAsia="Calibri" w:cs="Arial"/>
                <w:sz w:val="16"/>
                <w:szCs w:val="16"/>
              </w:rPr>
            </w:pPr>
          </w:p>
          <w:p w14:paraId="17D5CE32" w14:textId="77777777" w:rsidR="00ED4DD6" w:rsidRPr="00ED4DD6" w:rsidRDefault="00ED4DD6" w:rsidP="00ED4DD6">
            <w:pPr>
              <w:spacing w:line="259" w:lineRule="auto"/>
              <w:ind w:firstLine="709"/>
              <w:rPr>
                <w:rFonts w:eastAsia="Calibri" w:cs="Arial"/>
                <w:sz w:val="16"/>
                <w:szCs w:val="16"/>
              </w:rPr>
            </w:pPr>
          </w:p>
          <w:p w14:paraId="0054180E" w14:textId="77777777" w:rsidR="00ED4DD6" w:rsidRPr="00ED4DD6" w:rsidRDefault="00ED4DD6" w:rsidP="00ED4DD6">
            <w:pPr>
              <w:spacing w:line="259" w:lineRule="auto"/>
              <w:ind w:firstLine="709"/>
              <w:rPr>
                <w:rFonts w:eastAsia="Calibri" w:cs="Arial"/>
                <w:sz w:val="16"/>
                <w:szCs w:val="16"/>
              </w:rPr>
            </w:pPr>
          </w:p>
          <w:p w14:paraId="352B73EE" w14:textId="77777777" w:rsidR="00ED4DD6" w:rsidRPr="00ED4DD6" w:rsidRDefault="00ED4DD6" w:rsidP="00ED4DD6">
            <w:pPr>
              <w:spacing w:line="259" w:lineRule="auto"/>
              <w:ind w:firstLine="709"/>
              <w:rPr>
                <w:rFonts w:eastAsia="Calibri" w:cs="Arial"/>
                <w:sz w:val="16"/>
                <w:szCs w:val="16"/>
              </w:rPr>
            </w:pPr>
          </w:p>
          <w:p w14:paraId="5F0B36B2" w14:textId="77777777" w:rsidR="00ED4DD6" w:rsidRPr="00ED4DD6" w:rsidRDefault="00ED4DD6" w:rsidP="00ED4DD6">
            <w:pPr>
              <w:spacing w:line="259" w:lineRule="auto"/>
              <w:ind w:firstLine="709"/>
              <w:rPr>
                <w:rFonts w:eastAsia="Calibri" w:cs="Arial"/>
                <w:sz w:val="16"/>
                <w:szCs w:val="16"/>
              </w:rPr>
            </w:pPr>
          </w:p>
        </w:tc>
      </w:tr>
    </w:tbl>
    <w:p w14:paraId="10E40CCE" w14:textId="1A280303" w:rsidR="00ED4DD6" w:rsidRDefault="00ED4DD6" w:rsidP="006414B4">
      <w:pPr>
        <w:jc w:val="center"/>
        <w:rPr>
          <w:i/>
          <w:sz w:val="16"/>
        </w:rPr>
      </w:pPr>
      <w:r w:rsidRPr="006414B4">
        <w:rPr>
          <w:b/>
          <w:i/>
          <w:sz w:val="16"/>
        </w:rPr>
        <w:t>Chance Find Report Form</w:t>
      </w:r>
    </w:p>
    <w:p w14:paraId="55E2D8D8" w14:textId="77777777" w:rsidR="00ED4DD6" w:rsidRDefault="00ED4DD6" w:rsidP="006414B4">
      <w:pPr>
        <w:jc w:val="center"/>
        <w:rPr>
          <w:i/>
          <w:sz w:val="16"/>
        </w:rPr>
      </w:pPr>
    </w:p>
    <w:p w14:paraId="7AA5C98E" w14:textId="77777777" w:rsidR="00ED4DD6" w:rsidRDefault="00ED4DD6" w:rsidP="006414B4">
      <w:pPr>
        <w:jc w:val="center"/>
        <w:rPr>
          <w:i/>
          <w:sz w:val="16"/>
        </w:rPr>
      </w:pPr>
    </w:p>
    <w:tbl>
      <w:tblPr>
        <w:tblW w:w="4939"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963"/>
        <w:gridCol w:w="1638"/>
        <w:gridCol w:w="1403"/>
        <w:gridCol w:w="981"/>
        <w:gridCol w:w="1322"/>
        <w:gridCol w:w="1127"/>
        <w:gridCol w:w="1359"/>
      </w:tblGrid>
      <w:tr w:rsidR="00EE68B6" w:rsidRPr="009E3FC3" w14:paraId="581EC009" w14:textId="77777777" w:rsidTr="00E37815">
        <w:trPr>
          <w:trHeight w:hRule="exact" w:val="567"/>
        </w:trPr>
        <w:tc>
          <w:tcPr>
            <w:tcW w:w="547" w:type="pct"/>
            <w:vMerge w:val="restart"/>
            <w:shd w:val="clear" w:color="auto" w:fill="BFBFBF" w:themeFill="background1" w:themeFillShade="BF"/>
            <w:vAlign w:val="center"/>
            <w:hideMark/>
          </w:tcPr>
          <w:p w14:paraId="4AC57E1F" w14:textId="77777777" w:rsidR="00EE68B6" w:rsidRPr="009E3FC3" w:rsidRDefault="00EE68B6">
            <w:pPr>
              <w:jc w:val="center"/>
              <w:rPr>
                <w:rFonts w:cs="Arial"/>
                <w:b/>
                <w:bCs/>
                <w:color w:val="000000"/>
                <w:sz w:val="16"/>
                <w:szCs w:val="18"/>
                <w:lang w:eastAsia="en-GB"/>
              </w:rPr>
            </w:pPr>
            <w:r w:rsidRPr="009E3FC3">
              <w:rPr>
                <w:rFonts w:cs="Arial"/>
                <w:b/>
                <w:bCs/>
                <w:color w:val="000000"/>
                <w:sz w:val="16"/>
                <w:szCs w:val="18"/>
                <w:lang w:eastAsia="en-GB"/>
              </w:rPr>
              <w:t>Date of Find</w:t>
            </w:r>
          </w:p>
        </w:tc>
        <w:tc>
          <w:tcPr>
            <w:tcW w:w="931" w:type="pct"/>
            <w:vMerge w:val="restart"/>
            <w:shd w:val="clear" w:color="auto" w:fill="BFBFBF" w:themeFill="background1" w:themeFillShade="BF"/>
            <w:vAlign w:val="center"/>
            <w:hideMark/>
          </w:tcPr>
          <w:p w14:paraId="158450DE" w14:textId="77777777" w:rsidR="00EE68B6" w:rsidRPr="009E3FC3" w:rsidRDefault="00EE68B6">
            <w:pPr>
              <w:jc w:val="center"/>
              <w:rPr>
                <w:rFonts w:cs="Arial"/>
                <w:b/>
                <w:bCs/>
                <w:color w:val="000000"/>
                <w:sz w:val="16"/>
                <w:szCs w:val="18"/>
                <w:lang w:eastAsia="en-GB"/>
              </w:rPr>
            </w:pPr>
            <w:r w:rsidRPr="009E3FC3">
              <w:rPr>
                <w:rFonts w:cs="Arial"/>
                <w:b/>
                <w:bCs/>
                <w:color w:val="000000"/>
                <w:sz w:val="16"/>
                <w:szCs w:val="18"/>
                <w:lang w:eastAsia="en-GB"/>
              </w:rPr>
              <w:t>Summary of Chance Find</w:t>
            </w:r>
          </w:p>
        </w:tc>
        <w:tc>
          <w:tcPr>
            <w:tcW w:w="797" w:type="pct"/>
            <w:vMerge w:val="restart"/>
            <w:shd w:val="clear" w:color="auto" w:fill="BFBFBF" w:themeFill="background1" w:themeFillShade="BF"/>
            <w:vAlign w:val="center"/>
            <w:hideMark/>
          </w:tcPr>
          <w:p w14:paraId="101F13D1" w14:textId="77777777" w:rsidR="00EE68B6" w:rsidRPr="009E3FC3" w:rsidRDefault="00EE68B6">
            <w:pPr>
              <w:jc w:val="center"/>
              <w:rPr>
                <w:rFonts w:cs="Arial"/>
                <w:b/>
                <w:bCs/>
                <w:color w:val="000000"/>
                <w:sz w:val="16"/>
                <w:szCs w:val="18"/>
                <w:lang w:eastAsia="en-GB"/>
              </w:rPr>
            </w:pPr>
            <w:r w:rsidRPr="009E3FC3">
              <w:rPr>
                <w:rFonts w:cs="Arial"/>
                <w:b/>
                <w:bCs/>
                <w:color w:val="000000"/>
                <w:sz w:val="16"/>
                <w:szCs w:val="18"/>
                <w:lang w:eastAsia="en-GB"/>
              </w:rPr>
              <w:t>Name of Authority Notified</w:t>
            </w:r>
          </w:p>
        </w:tc>
        <w:tc>
          <w:tcPr>
            <w:tcW w:w="558" w:type="pct"/>
            <w:vMerge w:val="restart"/>
            <w:shd w:val="clear" w:color="auto" w:fill="BFBFBF" w:themeFill="background1" w:themeFillShade="BF"/>
            <w:vAlign w:val="center"/>
            <w:hideMark/>
          </w:tcPr>
          <w:p w14:paraId="1347F120" w14:textId="77777777" w:rsidR="00EE68B6" w:rsidRPr="009E3FC3" w:rsidRDefault="00EE68B6">
            <w:pPr>
              <w:jc w:val="center"/>
              <w:rPr>
                <w:rFonts w:cs="Arial"/>
                <w:b/>
                <w:bCs/>
                <w:color w:val="000000"/>
                <w:sz w:val="16"/>
                <w:szCs w:val="18"/>
                <w:lang w:eastAsia="en-GB"/>
              </w:rPr>
            </w:pPr>
            <w:r w:rsidRPr="009E3FC3">
              <w:rPr>
                <w:rFonts w:cs="Arial"/>
                <w:b/>
                <w:bCs/>
                <w:color w:val="000000"/>
                <w:sz w:val="16"/>
                <w:szCs w:val="18"/>
                <w:lang w:eastAsia="en-GB"/>
              </w:rPr>
              <w:t>Action Taken</w:t>
            </w:r>
          </w:p>
        </w:tc>
        <w:tc>
          <w:tcPr>
            <w:tcW w:w="752" w:type="pct"/>
            <w:vMerge w:val="restart"/>
            <w:shd w:val="clear" w:color="auto" w:fill="BFBFBF" w:themeFill="background1" w:themeFillShade="BF"/>
            <w:vAlign w:val="center"/>
            <w:hideMark/>
          </w:tcPr>
          <w:p w14:paraId="49FA14F1" w14:textId="77777777" w:rsidR="00EE68B6" w:rsidRPr="009E3FC3" w:rsidRDefault="00EE68B6">
            <w:pPr>
              <w:jc w:val="center"/>
              <w:rPr>
                <w:rFonts w:cs="Arial"/>
                <w:b/>
                <w:bCs/>
                <w:color w:val="000000"/>
                <w:sz w:val="16"/>
                <w:szCs w:val="18"/>
                <w:lang w:eastAsia="en-GB"/>
              </w:rPr>
            </w:pPr>
            <w:r w:rsidRPr="009E3FC3">
              <w:rPr>
                <w:rFonts w:cs="Arial"/>
                <w:b/>
                <w:bCs/>
                <w:color w:val="000000"/>
                <w:sz w:val="16"/>
                <w:szCs w:val="18"/>
                <w:lang w:eastAsia="en-GB"/>
              </w:rPr>
              <w:t>Chance Find Form Completed</w:t>
            </w:r>
          </w:p>
        </w:tc>
        <w:tc>
          <w:tcPr>
            <w:tcW w:w="641" w:type="pct"/>
            <w:vMerge w:val="restart"/>
            <w:shd w:val="clear" w:color="auto" w:fill="BFBFBF" w:themeFill="background1" w:themeFillShade="BF"/>
            <w:vAlign w:val="center"/>
            <w:hideMark/>
          </w:tcPr>
          <w:p w14:paraId="1A0243DC" w14:textId="77777777" w:rsidR="00EE68B6" w:rsidRPr="009E3FC3" w:rsidRDefault="00EE68B6">
            <w:pPr>
              <w:jc w:val="center"/>
              <w:rPr>
                <w:rFonts w:cs="Arial"/>
                <w:b/>
                <w:bCs/>
                <w:color w:val="000000"/>
                <w:sz w:val="16"/>
                <w:szCs w:val="18"/>
                <w:lang w:eastAsia="en-GB"/>
              </w:rPr>
            </w:pPr>
            <w:r w:rsidRPr="009E3FC3">
              <w:rPr>
                <w:rFonts w:cs="Arial"/>
                <w:b/>
                <w:bCs/>
                <w:color w:val="000000"/>
                <w:sz w:val="16"/>
                <w:szCs w:val="18"/>
                <w:lang w:eastAsia="en-GB"/>
              </w:rPr>
              <w:t>Status Open or Closed</w:t>
            </w:r>
          </w:p>
        </w:tc>
        <w:tc>
          <w:tcPr>
            <w:tcW w:w="773" w:type="pct"/>
            <w:vMerge w:val="restart"/>
            <w:shd w:val="clear" w:color="auto" w:fill="BFBFBF" w:themeFill="background1" w:themeFillShade="BF"/>
            <w:vAlign w:val="center"/>
            <w:hideMark/>
          </w:tcPr>
          <w:p w14:paraId="63F20E62" w14:textId="77777777" w:rsidR="00EE68B6" w:rsidRPr="009E3FC3" w:rsidRDefault="00EE68B6">
            <w:pPr>
              <w:jc w:val="center"/>
              <w:rPr>
                <w:rFonts w:cs="Arial"/>
                <w:b/>
                <w:bCs/>
                <w:color w:val="000000"/>
                <w:sz w:val="16"/>
                <w:szCs w:val="18"/>
                <w:lang w:eastAsia="en-GB"/>
              </w:rPr>
            </w:pPr>
            <w:r w:rsidRPr="009E3FC3">
              <w:rPr>
                <w:rFonts w:cs="Arial"/>
                <w:b/>
                <w:bCs/>
                <w:color w:val="000000"/>
                <w:sz w:val="16"/>
                <w:szCs w:val="18"/>
                <w:lang w:eastAsia="en-GB"/>
              </w:rPr>
              <w:t>Remarks</w:t>
            </w:r>
          </w:p>
        </w:tc>
      </w:tr>
      <w:tr w:rsidR="00EE68B6" w:rsidRPr="009E3FC3" w14:paraId="32F7DC8C" w14:textId="77777777" w:rsidTr="00E37815">
        <w:trPr>
          <w:trHeight w:val="408"/>
        </w:trPr>
        <w:tc>
          <w:tcPr>
            <w:tcW w:w="547" w:type="pct"/>
            <w:vMerge/>
            <w:shd w:val="clear" w:color="auto" w:fill="BFBFBF" w:themeFill="background1" w:themeFillShade="BF"/>
            <w:vAlign w:val="center"/>
            <w:hideMark/>
          </w:tcPr>
          <w:p w14:paraId="2EB9EB78" w14:textId="77777777" w:rsidR="00EE68B6" w:rsidRPr="009E3FC3" w:rsidRDefault="00EE68B6">
            <w:pPr>
              <w:rPr>
                <w:rFonts w:ascii="Book Antiqua" w:hAnsi="Book Antiqua"/>
                <w:b/>
                <w:bCs/>
                <w:color w:val="000000"/>
                <w:sz w:val="18"/>
                <w:szCs w:val="18"/>
                <w:lang w:eastAsia="en-GB"/>
              </w:rPr>
            </w:pPr>
          </w:p>
        </w:tc>
        <w:tc>
          <w:tcPr>
            <w:tcW w:w="931" w:type="pct"/>
            <w:vMerge/>
            <w:shd w:val="clear" w:color="auto" w:fill="BFBFBF" w:themeFill="background1" w:themeFillShade="BF"/>
            <w:vAlign w:val="center"/>
            <w:hideMark/>
          </w:tcPr>
          <w:p w14:paraId="2D8B1809" w14:textId="77777777" w:rsidR="00EE68B6" w:rsidRPr="009E3FC3" w:rsidRDefault="00EE68B6">
            <w:pPr>
              <w:rPr>
                <w:rFonts w:ascii="Book Antiqua" w:hAnsi="Book Antiqua"/>
                <w:b/>
                <w:bCs/>
                <w:color w:val="000000"/>
                <w:sz w:val="18"/>
                <w:szCs w:val="18"/>
                <w:lang w:eastAsia="en-GB"/>
              </w:rPr>
            </w:pPr>
          </w:p>
        </w:tc>
        <w:tc>
          <w:tcPr>
            <w:tcW w:w="797" w:type="pct"/>
            <w:vMerge/>
            <w:shd w:val="clear" w:color="auto" w:fill="BFBFBF" w:themeFill="background1" w:themeFillShade="BF"/>
            <w:vAlign w:val="center"/>
            <w:hideMark/>
          </w:tcPr>
          <w:p w14:paraId="4C25E903" w14:textId="77777777" w:rsidR="00EE68B6" w:rsidRPr="009E3FC3" w:rsidRDefault="00EE68B6">
            <w:pPr>
              <w:rPr>
                <w:rFonts w:ascii="Book Antiqua" w:hAnsi="Book Antiqua"/>
                <w:b/>
                <w:bCs/>
                <w:color w:val="000000"/>
                <w:sz w:val="18"/>
                <w:szCs w:val="18"/>
                <w:lang w:eastAsia="en-GB"/>
              </w:rPr>
            </w:pPr>
          </w:p>
        </w:tc>
        <w:tc>
          <w:tcPr>
            <w:tcW w:w="558" w:type="pct"/>
            <w:vMerge/>
            <w:shd w:val="clear" w:color="auto" w:fill="BFBFBF" w:themeFill="background1" w:themeFillShade="BF"/>
            <w:vAlign w:val="center"/>
            <w:hideMark/>
          </w:tcPr>
          <w:p w14:paraId="6568E676" w14:textId="77777777" w:rsidR="00EE68B6" w:rsidRPr="009E3FC3" w:rsidRDefault="00EE68B6">
            <w:pPr>
              <w:rPr>
                <w:rFonts w:ascii="Book Antiqua" w:hAnsi="Book Antiqua"/>
                <w:b/>
                <w:bCs/>
                <w:color w:val="000000"/>
                <w:sz w:val="18"/>
                <w:szCs w:val="18"/>
                <w:lang w:eastAsia="en-GB"/>
              </w:rPr>
            </w:pPr>
          </w:p>
        </w:tc>
        <w:tc>
          <w:tcPr>
            <w:tcW w:w="752" w:type="pct"/>
            <w:vMerge/>
            <w:shd w:val="clear" w:color="auto" w:fill="BFBFBF" w:themeFill="background1" w:themeFillShade="BF"/>
            <w:vAlign w:val="center"/>
            <w:hideMark/>
          </w:tcPr>
          <w:p w14:paraId="045E3CEC" w14:textId="77777777" w:rsidR="00EE68B6" w:rsidRPr="009E3FC3" w:rsidRDefault="00EE68B6">
            <w:pPr>
              <w:rPr>
                <w:rFonts w:ascii="Book Antiqua" w:hAnsi="Book Antiqua"/>
                <w:b/>
                <w:bCs/>
                <w:color w:val="000000"/>
                <w:sz w:val="18"/>
                <w:szCs w:val="18"/>
                <w:lang w:eastAsia="en-GB"/>
              </w:rPr>
            </w:pPr>
          </w:p>
        </w:tc>
        <w:tc>
          <w:tcPr>
            <w:tcW w:w="641" w:type="pct"/>
            <w:vMerge/>
            <w:shd w:val="clear" w:color="auto" w:fill="BFBFBF" w:themeFill="background1" w:themeFillShade="BF"/>
            <w:vAlign w:val="center"/>
            <w:hideMark/>
          </w:tcPr>
          <w:p w14:paraId="2E53ED79" w14:textId="77777777" w:rsidR="00EE68B6" w:rsidRPr="009E3FC3" w:rsidRDefault="00EE68B6">
            <w:pPr>
              <w:rPr>
                <w:rFonts w:ascii="Book Antiqua" w:hAnsi="Book Antiqua"/>
                <w:b/>
                <w:bCs/>
                <w:color w:val="000000"/>
                <w:sz w:val="18"/>
                <w:szCs w:val="18"/>
                <w:lang w:eastAsia="en-GB"/>
              </w:rPr>
            </w:pPr>
          </w:p>
        </w:tc>
        <w:tc>
          <w:tcPr>
            <w:tcW w:w="773" w:type="pct"/>
            <w:vMerge/>
            <w:shd w:val="clear" w:color="auto" w:fill="BFBFBF" w:themeFill="background1" w:themeFillShade="BF"/>
            <w:vAlign w:val="center"/>
            <w:hideMark/>
          </w:tcPr>
          <w:p w14:paraId="64C9F639" w14:textId="77777777" w:rsidR="00EE68B6" w:rsidRPr="009E3FC3" w:rsidRDefault="00EE68B6">
            <w:pPr>
              <w:rPr>
                <w:rFonts w:ascii="Book Antiqua" w:hAnsi="Book Antiqua"/>
                <w:b/>
                <w:bCs/>
                <w:color w:val="000000"/>
                <w:sz w:val="18"/>
                <w:szCs w:val="18"/>
                <w:lang w:eastAsia="en-GB"/>
              </w:rPr>
            </w:pPr>
          </w:p>
        </w:tc>
      </w:tr>
      <w:tr w:rsidR="00EE68B6" w:rsidRPr="009E3FC3" w14:paraId="2499BA65" w14:textId="77777777" w:rsidTr="00E37815">
        <w:trPr>
          <w:trHeight w:hRule="exact" w:val="284"/>
        </w:trPr>
        <w:tc>
          <w:tcPr>
            <w:tcW w:w="547" w:type="pct"/>
            <w:vAlign w:val="center"/>
            <w:hideMark/>
          </w:tcPr>
          <w:p w14:paraId="69D4B9A7" w14:textId="77777777" w:rsidR="00EE68B6" w:rsidRPr="009E3FC3" w:rsidRDefault="00EE68B6">
            <w:pPr>
              <w:jc w:val="center"/>
              <w:rPr>
                <w:rFonts w:ascii="Book Antiqua" w:hAnsi="Book Antiqua"/>
                <w:b/>
                <w:bCs/>
                <w:color w:val="000000"/>
                <w:sz w:val="18"/>
                <w:szCs w:val="18"/>
                <w:lang w:eastAsia="en-GB"/>
              </w:rPr>
            </w:pPr>
          </w:p>
        </w:tc>
        <w:tc>
          <w:tcPr>
            <w:tcW w:w="931" w:type="pct"/>
            <w:vAlign w:val="center"/>
            <w:hideMark/>
          </w:tcPr>
          <w:p w14:paraId="20E330DC" w14:textId="77777777" w:rsidR="00EE68B6" w:rsidRPr="009E3FC3" w:rsidRDefault="00EE68B6">
            <w:pPr>
              <w:jc w:val="center"/>
              <w:rPr>
                <w:rFonts w:ascii="Book Antiqua" w:hAnsi="Book Antiqua"/>
                <w:b/>
                <w:bCs/>
                <w:color w:val="000000"/>
                <w:sz w:val="18"/>
                <w:szCs w:val="18"/>
                <w:lang w:eastAsia="en-GB"/>
              </w:rPr>
            </w:pPr>
          </w:p>
        </w:tc>
        <w:tc>
          <w:tcPr>
            <w:tcW w:w="797" w:type="pct"/>
            <w:vAlign w:val="center"/>
            <w:hideMark/>
          </w:tcPr>
          <w:p w14:paraId="46D61EB2" w14:textId="77777777" w:rsidR="00EE68B6" w:rsidRPr="009E3FC3" w:rsidRDefault="00EE68B6">
            <w:pPr>
              <w:jc w:val="center"/>
              <w:rPr>
                <w:rFonts w:ascii="Book Antiqua" w:hAnsi="Book Antiqua"/>
                <w:b/>
                <w:bCs/>
                <w:color w:val="000000"/>
                <w:sz w:val="18"/>
                <w:szCs w:val="18"/>
                <w:lang w:eastAsia="en-GB"/>
              </w:rPr>
            </w:pPr>
          </w:p>
        </w:tc>
        <w:tc>
          <w:tcPr>
            <w:tcW w:w="558" w:type="pct"/>
            <w:vAlign w:val="center"/>
            <w:hideMark/>
          </w:tcPr>
          <w:p w14:paraId="1F64640A" w14:textId="77777777" w:rsidR="00EE68B6" w:rsidRPr="009E3FC3" w:rsidRDefault="00EE68B6">
            <w:pPr>
              <w:jc w:val="center"/>
              <w:rPr>
                <w:rFonts w:ascii="Book Antiqua" w:hAnsi="Book Antiqua"/>
                <w:b/>
                <w:bCs/>
                <w:color w:val="000000"/>
                <w:sz w:val="18"/>
                <w:szCs w:val="18"/>
                <w:lang w:eastAsia="en-GB"/>
              </w:rPr>
            </w:pPr>
          </w:p>
        </w:tc>
        <w:tc>
          <w:tcPr>
            <w:tcW w:w="752" w:type="pct"/>
            <w:vAlign w:val="center"/>
            <w:hideMark/>
          </w:tcPr>
          <w:p w14:paraId="695E9126" w14:textId="77777777" w:rsidR="00EE68B6" w:rsidRPr="009E3FC3" w:rsidRDefault="00EE68B6">
            <w:pPr>
              <w:jc w:val="center"/>
              <w:rPr>
                <w:rFonts w:ascii="Book Antiqua" w:hAnsi="Book Antiqua"/>
                <w:b/>
                <w:bCs/>
                <w:color w:val="000000"/>
                <w:sz w:val="18"/>
                <w:szCs w:val="18"/>
                <w:lang w:eastAsia="en-GB"/>
              </w:rPr>
            </w:pPr>
          </w:p>
        </w:tc>
        <w:tc>
          <w:tcPr>
            <w:tcW w:w="641" w:type="pct"/>
            <w:vAlign w:val="center"/>
            <w:hideMark/>
          </w:tcPr>
          <w:p w14:paraId="6BF33D83" w14:textId="77777777" w:rsidR="00EE68B6" w:rsidRPr="009E3FC3" w:rsidRDefault="00EE68B6">
            <w:pPr>
              <w:jc w:val="center"/>
              <w:rPr>
                <w:rFonts w:ascii="Book Antiqua" w:hAnsi="Book Antiqua"/>
                <w:b/>
                <w:bCs/>
                <w:color w:val="000000"/>
                <w:sz w:val="18"/>
                <w:szCs w:val="18"/>
                <w:lang w:eastAsia="en-GB"/>
              </w:rPr>
            </w:pPr>
          </w:p>
        </w:tc>
        <w:tc>
          <w:tcPr>
            <w:tcW w:w="773" w:type="pct"/>
            <w:vAlign w:val="center"/>
            <w:hideMark/>
          </w:tcPr>
          <w:p w14:paraId="6D8BBB34" w14:textId="77777777" w:rsidR="00EE68B6" w:rsidRPr="009E3FC3" w:rsidRDefault="00EE68B6">
            <w:pPr>
              <w:jc w:val="center"/>
              <w:rPr>
                <w:rFonts w:ascii="Book Antiqua" w:hAnsi="Book Antiqua"/>
                <w:b/>
                <w:bCs/>
                <w:color w:val="000000"/>
                <w:sz w:val="18"/>
                <w:szCs w:val="18"/>
                <w:lang w:eastAsia="en-GB"/>
              </w:rPr>
            </w:pPr>
          </w:p>
        </w:tc>
      </w:tr>
      <w:tr w:rsidR="00EE68B6" w:rsidRPr="009E3FC3" w14:paraId="6E9851A1" w14:textId="77777777" w:rsidTr="00E37815">
        <w:trPr>
          <w:trHeight w:hRule="exact" w:val="284"/>
        </w:trPr>
        <w:tc>
          <w:tcPr>
            <w:tcW w:w="547" w:type="pct"/>
            <w:vAlign w:val="center"/>
          </w:tcPr>
          <w:p w14:paraId="38907BF3" w14:textId="77777777" w:rsidR="00EE68B6" w:rsidRPr="009E3FC3" w:rsidRDefault="00EE68B6">
            <w:pPr>
              <w:jc w:val="center"/>
              <w:rPr>
                <w:rFonts w:ascii="Book Antiqua" w:hAnsi="Book Antiqua"/>
                <w:b/>
                <w:bCs/>
                <w:color w:val="000000"/>
                <w:sz w:val="18"/>
                <w:szCs w:val="18"/>
                <w:lang w:eastAsia="en-GB"/>
              </w:rPr>
            </w:pPr>
          </w:p>
        </w:tc>
        <w:tc>
          <w:tcPr>
            <w:tcW w:w="931" w:type="pct"/>
            <w:vAlign w:val="center"/>
          </w:tcPr>
          <w:p w14:paraId="19EFE927" w14:textId="77777777" w:rsidR="00EE68B6" w:rsidRPr="009E3FC3" w:rsidRDefault="00EE68B6">
            <w:pPr>
              <w:jc w:val="center"/>
              <w:rPr>
                <w:rFonts w:ascii="Book Antiqua" w:hAnsi="Book Antiqua"/>
                <w:b/>
                <w:bCs/>
                <w:color w:val="000000"/>
                <w:sz w:val="18"/>
                <w:szCs w:val="18"/>
                <w:lang w:eastAsia="en-GB"/>
              </w:rPr>
            </w:pPr>
          </w:p>
        </w:tc>
        <w:tc>
          <w:tcPr>
            <w:tcW w:w="797" w:type="pct"/>
            <w:vAlign w:val="center"/>
          </w:tcPr>
          <w:p w14:paraId="23D048C6" w14:textId="77777777" w:rsidR="00EE68B6" w:rsidRPr="009E3FC3" w:rsidRDefault="00EE68B6">
            <w:pPr>
              <w:jc w:val="center"/>
              <w:rPr>
                <w:rFonts w:ascii="Book Antiqua" w:hAnsi="Book Antiqua"/>
                <w:b/>
                <w:bCs/>
                <w:color w:val="000000"/>
                <w:sz w:val="18"/>
                <w:szCs w:val="18"/>
                <w:lang w:eastAsia="en-GB"/>
              </w:rPr>
            </w:pPr>
          </w:p>
        </w:tc>
        <w:tc>
          <w:tcPr>
            <w:tcW w:w="558" w:type="pct"/>
            <w:vAlign w:val="center"/>
          </w:tcPr>
          <w:p w14:paraId="088491F9" w14:textId="77777777" w:rsidR="00EE68B6" w:rsidRPr="009E3FC3" w:rsidRDefault="00EE68B6">
            <w:pPr>
              <w:jc w:val="center"/>
              <w:rPr>
                <w:rFonts w:ascii="Book Antiqua" w:hAnsi="Book Antiqua"/>
                <w:b/>
                <w:bCs/>
                <w:color w:val="000000"/>
                <w:sz w:val="18"/>
                <w:szCs w:val="18"/>
                <w:lang w:eastAsia="en-GB"/>
              </w:rPr>
            </w:pPr>
          </w:p>
        </w:tc>
        <w:tc>
          <w:tcPr>
            <w:tcW w:w="752" w:type="pct"/>
            <w:vAlign w:val="center"/>
          </w:tcPr>
          <w:p w14:paraId="60E0C037" w14:textId="77777777" w:rsidR="00EE68B6" w:rsidRPr="009E3FC3" w:rsidRDefault="00EE68B6">
            <w:pPr>
              <w:jc w:val="center"/>
              <w:rPr>
                <w:rFonts w:ascii="Book Antiqua" w:hAnsi="Book Antiqua"/>
                <w:b/>
                <w:bCs/>
                <w:color w:val="000000"/>
                <w:sz w:val="18"/>
                <w:szCs w:val="18"/>
                <w:lang w:eastAsia="en-GB"/>
              </w:rPr>
            </w:pPr>
          </w:p>
        </w:tc>
        <w:tc>
          <w:tcPr>
            <w:tcW w:w="641" w:type="pct"/>
            <w:vAlign w:val="center"/>
          </w:tcPr>
          <w:p w14:paraId="293AF81E" w14:textId="77777777" w:rsidR="00EE68B6" w:rsidRPr="009E3FC3" w:rsidRDefault="00EE68B6">
            <w:pPr>
              <w:jc w:val="center"/>
              <w:rPr>
                <w:rFonts w:ascii="Book Antiqua" w:hAnsi="Book Antiqua"/>
                <w:b/>
                <w:bCs/>
                <w:color w:val="000000"/>
                <w:sz w:val="18"/>
                <w:szCs w:val="18"/>
                <w:lang w:eastAsia="en-GB"/>
              </w:rPr>
            </w:pPr>
          </w:p>
        </w:tc>
        <w:tc>
          <w:tcPr>
            <w:tcW w:w="773" w:type="pct"/>
            <w:vAlign w:val="center"/>
          </w:tcPr>
          <w:p w14:paraId="564D4D38" w14:textId="77777777" w:rsidR="00EE68B6" w:rsidRPr="009E3FC3" w:rsidRDefault="00EE68B6">
            <w:pPr>
              <w:jc w:val="center"/>
              <w:rPr>
                <w:rFonts w:ascii="Book Antiqua" w:hAnsi="Book Antiqua"/>
                <w:b/>
                <w:bCs/>
                <w:color w:val="000000"/>
                <w:sz w:val="18"/>
                <w:szCs w:val="18"/>
                <w:lang w:eastAsia="en-GB"/>
              </w:rPr>
            </w:pPr>
          </w:p>
        </w:tc>
      </w:tr>
      <w:tr w:rsidR="00EE68B6" w:rsidRPr="009E3FC3" w14:paraId="5DD9BFC6" w14:textId="77777777" w:rsidTr="00E37815">
        <w:trPr>
          <w:trHeight w:hRule="exact" w:val="284"/>
        </w:trPr>
        <w:tc>
          <w:tcPr>
            <w:tcW w:w="547" w:type="pct"/>
            <w:vAlign w:val="center"/>
          </w:tcPr>
          <w:p w14:paraId="64808A18" w14:textId="77777777" w:rsidR="00EE68B6" w:rsidRPr="009E3FC3" w:rsidRDefault="00EE68B6">
            <w:pPr>
              <w:jc w:val="center"/>
              <w:rPr>
                <w:rFonts w:ascii="Book Antiqua" w:hAnsi="Book Antiqua"/>
                <w:b/>
                <w:bCs/>
                <w:color w:val="000000"/>
                <w:sz w:val="18"/>
                <w:szCs w:val="18"/>
                <w:lang w:eastAsia="en-GB"/>
              </w:rPr>
            </w:pPr>
          </w:p>
        </w:tc>
        <w:tc>
          <w:tcPr>
            <w:tcW w:w="931" w:type="pct"/>
            <w:vAlign w:val="center"/>
          </w:tcPr>
          <w:p w14:paraId="323E9742" w14:textId="77777777" w:rsidR="00EE68B6" w:rsidRPr="009E3FC3" w:rsidRDefault="00EE68B6">
            <w:pPr>
              <w:jc w:val="center"/>
              <w:rPr>
                <w:rFonts w:ascii="Book Antiqua" w:hAnsi="Book Antiqua"/>
                <w:b/>
                <w:bCs/>
                <w:color w:val="000000"/>
                <w:sz w:val="18"/>
                <w:szCs w:val="18"/>
                <w:lang w:eastAsia="en-GB"/>
              </w:rPr>
            </w:pPr>
          </w:p>
        </w:tc>
        <w:tc>
          <w:tcPr>
            <w:tcW w:w="797" w:type="pct"/>
            <w:vAlign w:val="center"/>
          </w:tcPr>
          <w:p w14:paraId="263D7EF8" w14:textId="77777777" w:rsidR="00EE68B6" w:rsidRPr="009E3FC3" w:rsidRDefault="00EE68B6">
            <w:pPr>
              <w:jc w:val="center"/>
              <w:rPr>
                <w:rFonts w:ascii="Book Antiqua" w:hAnsi="Book Antiqua"/>
                <w:b/>
                <w:bCs/>
                <w:color w:val="000000"/>
                <w:sz w:val="18"/>
                <w:szCs w:val="18"/>
                <w:lang w:eastAsia="en-GB"/>
              </w:rPr>
            </w:pPr>
          </w:p>
        </w:tc>
        <w:tc>
          <w:tcPr>
            <w:tcW w:w="558" w:type="pct"/>
            <w:vAlign w:val="center"/>
          </w:tcPr>
          <w:p w14:paraId="203CA838" w14:textId="77777777" w:rsidR="00EE68B6" w:rsidRPr="009E3FC3" w:rsidRDefault="00EE68B6">
            <w:pPr>
              <w:jc w:val="center"/>
              <w:rPr>
                <w:rFonts w:ascii="Book Antiqua" w:hAnsi="Book Antiqua"/>
                <w:b/>
                <w:bCs/>
                <w:color w:val="000000"/>
                <w:sz w:val="18"/>
                <w:szCs w:val="18"/>
                <w:lang w:eastAsia="en-GB"/>
              </w:rPr>
            </w:pPr>
          </w:p>
        </w:tc>
        <w:tc>
          <w:tcPr>
            <w:tcW w:w="752" w:type="pct"/>
            <w:vAlign w:val="center"/>
          </w:tcPr>
          <w:p w14:paraId="520E21B1" w14:textId="77777777" w:rsidR="00EE68B6" w:rsidRPr="009E3FC3" w:rsidRDefault="00EE68B6">
            <w:pPr>
              <w:jc w:val="center"/>
              <w:rPr>
                <w:rFonts w:ascii="Book Antiqua" w:hAnsi="Book Antiqua"/>
                <w:b/>
                <w:bCs/>
                <w:color w:val="000000"/>
                <w:sz w:val="18"/>
                <w:szCs w:val="18"/>
                <w:lang w:eastAsia="en-GB"/>
              </w:rPr>
            </w:pPr>
          </w:p>
        </w:tc>
        <w:tc>
          <w:tcPr>
            <w:tcW w:w="641" w:type="pct"/>
            <w:vAlign w:val="center"/>
          </w:tcPr>
          <w:p w14:paraId="032F69BB" w14:textId="77777777" w:rsidR="00EE68B6" w:rsidRPr="009E3FC3" w:rsidRDefault="00EE68B6">
            <w:pPr>
              <w:jc w:val="center"/>
              <w:rPr>
                <w:rFonts w:ascii="Book Antiqua" w:hAnsi="Book Antiqua"/>
                <w:b/>
                <w:bCs/>
                <w:color w:val="000000"/>
                <w:sz w:val="18"/>
                <w:szCs w:val="18"/>
                <w:lang w:eastAsia="en-GB"/>
              </w:rPr>
            </w:pPr>
          </w:p>
        </w:tc>
        <w:tc>
          <w:tcPr>
            <w:tcW w:w="773" w:type="pct"/>
            <w:vAlign w:val="center"/>
          </w:tcPr>
          <w:p w14:paraId="4CF7EA06" w14:textId="77777777" w:rsidR="00EE68B6" w:rsidRPr="009E3FC3" w:rsidRDefault="00EE68B6">
            <w:pPr>
              <w:jc w:val="center"/>
              <w:rPr>
                <w:rFonts w:ascii="Book Antiqua" w:hAnsi="Book Antiqua"/>
                <w:b/>
                <w:bCs/>
                <w:color w:val="000000"/>
                <w:sz w:val="18"/>
                <w:szCs w:val="18"/>
                <w:lang w:eastAsia="en-GB"/>
              </w:rPr>
            </w:pPr>
          </w:p>
        </w:tc>
      </w:tr>
      <w:tr w:rsidR="00EE68B6" w:rsidRPr="009E3FC3" w14:paraId="67587319" w14:textId="77777777" w:rsidTr="00E37815">
        <w:trPr>
          <w:trHeight w:hRule="exact" w:val="284"/>
        </w:trPr>
        <w:tc>
          <w:tcPr>
            <w:tcW w:w="547" w:type="pct"/>
            <w:vAlign w:val="center"/>
          </w:tcPr>
          <w:p w14:paraId="059EE660" w14:textId="77777777" w:rsidR="00EE68B6" w:rsidRPr="009E3FC3" w:rsidRDefault="00EE68B6">
            <w:pPr>
              <w:jc w:val="center"/>
              <w:rPr>
                <w:rFonts w:ascii="Book Antiqua" w:hAnsi="Book Antiqua"/>
                <w:b/>
                <w:bCs/>
                <w:color w:val="000000"/>
                <w:sz w:val="18"/>
                <w:szCs w:val="18"/>
                <w:lang w:eastAsia="en-GB"/>
              </w:rPr>
            </w:pPr>
          </w:p>
        </w:tc>
        <w:tc>
          <w:tcPr>
            <w:tcW w:w="931" w:type="pct"/>
            <w:vAlign w:val="center"/>
          </w:tcPr>
          <w:p w14:paraId="3BF8A361" w14:textId="77777777" w:rsidR="00EE68B6" w:rsidRPr="009E3FC3" w:rsidRDefault="00EE68B6">
            <w:pPr>
              <w:jc w:val="center"/>
              <w:rPr>
                <w:rFonts w:ascii="Book Antiqua" w:hAnsi="Book Antiqua"/>
                <w:b/>
                <w:bCs/>
                <w:color w:val="000000"/>
                <w:sz w:val="18"/>
                <w:szCs w:val="18"/>
                <w:lang w:eastAsia="en-GB"/>
              </w:rPr>
            </w:pPr>
          </w:p>
        </w:tc>
        <w:tc>
          <w:tcPr>
            <w:tcW w:w="797" w:type="pct"/>
            <w:vAlign w:val="center"/>
          </w:tcPr>
          <w:p w14:paraId="4CA0840C" w14:textId="77777777" w:rsidR="00EE68B6" w:rsidRPr="009E3FC3" w:rsidRDefault="00EE68B6">
            <w:pPr>
              <w:jc w:val="center"/>
              <w:rPr>
                <w:rFonts w:ascii="Book Antiqua" w:hAnsi="Book Antiqua"/>
                <w:b/>
                <w:bCs/>
                <w:color w:val="000000"/>
                <w:sz w:val="18"/>
                <w:szCs w:val="18"/>
                <w:lang w:eastAsia="en-GB"/>
              </w:rPr>
            </w:pPr>
          </w:p>
        </w:tc>
        <w:tc>
          <w:tcPr>
            <w:tcW w:w="558" w:type="pct"/>
            <w:vAlign w:val="center"/>
          </w:tcPr>
          <w:p w14:paraId="44F6A8F6" w14:textId="77777777" w:rsidR="00EE68B6" w:rsidRPr="009E3FC3" w:rsidRDefault="00EE68B6">
            <w:pPr>
              <w:jc w:val="center"/>
              <w:rPr>
                <w:rFonts w:ascii="Book Antiqua" w:hAnsi="Book Antiqua"/>
                <w:b/>
                <w:bCs/>
                <w:color w:val="000000"/>
                <w:sz w:val="18"/>
                <w:szCs w:val="18"/>
                <w:lang w:eastAsia="en-GB"/>
              </w:rPr>
            </w:pPr>
          </w:p>
        </w:tc>
        <w:tc>
          <w:tcPr>
            <w:tcW w:w="752" w:type="pct"/>
            <w:vAlign w:val="center"/>
          </w:tcPr>
          <w:p w14:paraId="45BCAEB9" w14:textId="77777777" w:rsidR="00EE68B6" w:rsidRPr="009E3FC3" w:rsidRDefault="00EE68B6">
            <w:pPr>
              <w:jc w:val="center"/>
              <w:rPr>
                <w:rFonts w:ascii="Book Antiqua" w:hAnsi="Book Antiqua"/>
                <w:b/>
                <w:bCs/>
                <w:color w:val="000000"/>
                <w:sz w:val="18"/>
                <w:szCs w:val="18"/>
                <w:lang w:eastAsia="en-GB"/>
              </w:rPr>
            </w:pPr>
          </w:p>
        </w:tc>
        <w:tc>
          <w:tcPr>
            <w:tcW w:w="641" w:type="pct"/>
            <w:vAlign w:val="center"/>
          </w:tcPr>
          <w:p w14:paraId="7287C260" w14:textId="77777777" w:rsidR="00EE68B6" w:rsidRPr="009E3FC3" w:rsidRDefault="00EE68B6">
            <w:pPr>
              <w:jc w:val="center"/>
              <w:rPr>
                <w:rFonts w:ascii="Book Antiqua" w:hAnsi="Book Antiqua"/>
                <w:b/>
                <w:bCs/>
                <w:color w:val="000000"/>
                <w:sz w:val="18"/>
                <w:szCs w:val="18"/>
                <w:lang w:eastAsia="en-GB"/>
              </w:rPr>
            </w:pPr>
          </w:p>
        </w:tc>
        <w:tc>
          <w:tcPr>
            <w:tcW w:w="773" w:type="pct"/>
            <w:vAlign w:val="center"/>
          </w:tcPr>
          <w:p w14:paraId="5D38CE8A" w14:textId="77777777" w:rsidR="00EE68B6" w:rsidRPr="009E3FC3" w:rsidRDefault="00EE68B6">
            <w:pPr>
              <w:jc w:val="center"/>
              <w:rPr>
                <w:rFonts w:ascii="Book Antiqua" w:hAnsi="Book Antiqua"/>
                <w:b/>
                <w:bCs/>
                <w:color w:val="000000"/>
                <w:sz w:val="18"/>
                <w:szCs w:val="18"/>
                <w:lang w:eastAsia="en-GB"/>
              </w:rPr>
            </w:pPr>
          </w:p>
        </w:tc>
      </w:tr>
    </w:tbl>
    <w:p w14:paraId="45324CCA" w14:textId="77777777" w:rsidR="00ED4DD6" w:rsidRDefault="00ED4DD6" w:rsidP="006414B4">
      <w:pPr>
        <w:jc w:val="center"/>
        <w:rPr>
          <w:i/>
          <w:sz w:val="16"/>
        </w:rPr>
      </w:pPr>
    </w:p>
    <w:p w14:paraId="35B8B321" w14:textId="1CEBE174" w:rsidR="00ED4DD6" w:rsidRDefault="00ED4DD6" w:rsidP="006414B4">
      <w:pPr>
        <w:jc w:val="center"/>
        <w:rPr>
          <w:i/>
          <w:sz w:val="16"/>
        </w:rPr>
      </w:pPr>
      <w:r w:rsidRPr="00ED4DD6">
        <w:rPr>
          <w:b/>
          <w:i/>
          <w:sz w:val="16"/>
        </w:rPr>
        <w:t>Chance Find Register</w:t>
      </w:r>
    </w:p>
    <w:p w14:paraId="0DD8A026" w14:textId="77777777" w:rsidR="00ED4DD6" w:rsidRDefault="00ED4DD6" w:rsidP="006414B4">
      <w:pPr>
        <w:jc w:val="center"/>
        <w:rPr>
          <w:i/>
          <w:sz w:val="16"/>
        </w:rPr>
      </w:pPr>
    </w:p>
    <w:p w14:paraId="4A8485A8" w14:textId="77777777" w:rsidR="00705AA6" w:rsidRPr="006414B4" w:rsidRDefault="00705AA6" w:rsidP="006414B4">
      <w:pPr>
        <w:jc w:val="center"/>
        <w:rPr>
          <w:i/>
          <w:sz w:val="16"/>
        </w:rPr>
        <w:sectPr w:rsidR="00705AA6" w:rsidRPr="006414B4" w:rsidSect="00E07088">
          <w:pgSz w:w="11907" w:h="16839" w:code="9"/>
          <w:pgMar w:top="1418" w:right="1418" w:bottom="1418" w:left="1701" w:header="720" w:footer="720" w:gutter="0"/>
          <w:cols w:space="720"/>
          <w:docGrid w:linePitch="360"/>
        </w:sectPr>
      </w:pPr>
    </w:p>
    <w:p w14:paraId="1F6879A6" w14:textId="0D509C10" w:rsidR="007A4DEC" w:rsidRPr="0088582C" w:rsidRDefault="000A2173" w:rsidP="007A4DEC">
      <w:pPr>
        <w:pStyle w:val="Heading1"/>
        <w:numPr>
          <w:ilvl w:val="0"/>
          <w:numId w:val="0"/>
        </w:numPr>
        <w:ind w:left="709" w:hanging="709"/>
        <w:rPr>
          <w:lang w:val="en-US"/>
        </w:rPr>
      </w:pPr>
      <w:bookmarkStart w:id="543" w:name="_Toc220945188"/>
      <w:r>
        <w:rPr>
          <w:lang w:val="en-US"/>
        </w:rPr>
        <w:lastRenderedPageBreak/>
        <w:t>ANNEX-10</w:t>
      </w:r>
      <w:r w:rsidR="00DA5B6E">
        <w:rPr>
          <w:lang w:val="en-US"/>
        </w:rPr>
        <w:t xml:space="preserve"> </w:t>
      </w:r>
      <w:r w:rsidR="007A4DEC" w:rsidRPr="0088582C">
        <w:rPr>
          <w:lang w:val="en-US"/>
        </w:rPr>
        <w:t>Contributors</w:t>
      </w:r>
      <w:bookmarkEnd w:id="543"/>
    </w:p>
    <w:p w14:paraId="060FA88E" w14:textId="77777777" w:rsidR="007A4DEC" w:rsidRPr="0088582C" w:rsidRDefault="007A4DEC" w:rsidP="007A4DEC">
      <w:pPr>
        <w:tabs>
          <w:tab w:val="left" w:pos="1100"/>
        </w:tabs>
        <w:rPr>
          <w:rFonts w:cs="Arial"/>
          <w:b/>
          <w:szCs w:val="20"/>
        </w:rPr>
      </w:pPr>
    </w:p>
    <w:tbl>
      <w:tblPr>
        <w:tblStyle w:val="TableGrid0"/>
        <w:tblW w:w="5000" w:type="pct"/>
        <w:tblInd w:w="0" w:type="dxa"/>
        <w:tblLook w:val="04A0" w:firstRow="1" w:lastRow="0" w:firstColumn="1" w:lastColumn="0" w:noHBand="0" w:noVBand="1"/>
      </w:tblPr>
      <w:tblGrid>
        <w:gridCol w:w="4341"/>
        <w:gridCol w:w="4447"/>
      </w:tblGrid>
      <w:tr w:rsidR="007A4DEC" w:rsidRPr="0088582C" w14:paraId="2A93FD7B" w14:textId="77777777" w:rsidTr="00225864">
        <w:tc>
          <w:tcPr>
            <w:tcW w:w="2470" w:type="pct"/>
            <w:shd w:val="clear" w:color="auto" w:fill="BFBFBF" w:themeFill="background1" w:themeFillShade="BF"/>
          </w:tcPr>
          <w:p w14:paraId="21C1FB7F" w14:textId="77777777" w:rsidR="007A4DEC" w:rsidRPr="0088582C" w:rsidRDefault="007A4DEC" w:rsidP="00E07088">
            <w:pPr>
              <w:spacing w:before="40" w:after="40"/>
              <w:rPr>
                <w:rFonts w:cs="Arial"/>
                <w:b/>
                <w:color w:val="000000" w:themeColor="text1"/>
                <w:sz w:val="16"/>
              </w:rPr>
            </w:pPr>
            <w:r w:rsidRPr="0088582C">
              <w:rPr>
                <w:rFonts w:cs="Arial"/>
                <w:b/>
                <w:color w:val="000000" w:themeColor="text1"/>
                <w:sz w:val="16"/>
              </w:rPr>
              <w:t>Name-Surname</w:t>
            </w:r>
          </w:p>
        </w:tc>
        <w:tc>
          <w:tcPr>
            <w:tcW w:w="2530" w:type="pct"/>
            <w:shd w:val="clear" w:color="auto" w:fill="BFBFBF" w:themeFill="background1" w:themeFillShade="BF"/>
            <w:vAlign w:val="center"/>
          </w:tcPr>
          <w:p w14:paraId="29D9FB8C" w14:textId="77777777" w:rsidR="007A4DEC" w:rsidRPr="0088582C" w:rsidRDefault="007A4DEC" w:rsidP="00E07088">
            <w:pPr>
              <w:spacing w:before="40" w:after="40"/>
              <w:rPr>
                <w:rFonts w:cs="Arial"/>
                <w:b/>
                <w:color w:val="000000" w:themeColor="text1"/>
                <w:sz w:val="16"/>
              </w:rPr>
            </w:pPr>
            <w:r w:rsidRPr="0088582C">
              <w:rPr>
                <w:rFonts w:cs="Arial"/>
                <w:b/>
                <w:color w:val="000000" w:themeColor="text1"/>
                <w:sz w:val="16"/>
              </w:rPr>
              <w:t>Profession</w:t>
            </w:r>
          </w:p>
        </w:tc>
      </w:tr>
      <w:tr w:rsidR="007A4DEC" w:rsidRPr="0088582C" w14:paraId="2CC02545" w14:textId="77777777" w:rsidTr="00225864">
        <w:tc>
          <w:tcPr>
            <w:tcW w:w="2470" w:type="pct"/>
          </w:tcPr>
          <w:p w14:paraId="0A702670" w14:textId="75E891C9" w:rsidR="007A4DEC" w:rsidRPr="0088582C" w:rsidRDefault="007A4DEC" w:rsidP="000E665F">
            <w:pPr>
              <w:spacing w:before="40" w:after="40"/>
              <w:rPr>
                <w:rFonts w:cs="Arial"/>
                <w:color w:val="000000" w:themeColor="text1"/>
                <w:sz w:val="16"/>
              </w:rPr>
            </w:pPr>
            <w:r w:rsidRPr="0088582C">
              <w:rPr>
                <w:rFonts w:cs="Arial"/>
                <w:color w:val="000000" w:themeColor="text1"/>
                <w:sz w:val="16"/>
              </w:rPr>
              <w:t xml:space="preserve">Dr. Ibrahim Haluk </w:t>
            </w:r>
            <w:r w:rsidR="000E665F">
              <w:rPr>
                <w:rFonts w:cs="Arial"/>
                <w:color w:val="000000" w:themeColor="text1"/>
                <w:sz w:val="16"/>
              </w:rPr>
              <w:t>Ç</w:t>
            </w:r>
            <w:r w:rsidR="000E665F" w:rsidRPr="0088582C">
              <w:rPr>
                <w:rFonts w:cs="Arial"/>
                <w:color w:val="000000" w:themeColor="text1"/>
                <w:sz w:val="16"/>
              </w:rPr>
              <w:t>ER</w:t>
            </w:r>
            <w:r w:rsidR="000E665F">
              <w:rPr>
                <w:rFonts w:cs="Arial"/>
                <w:color w:val="000000" w:themeColor="text1"/>
                <w:sz w:val="16"/>
              </w:rPr>
              <w:t>İ</w:t>
            </w:r>
            <w:r w:rsidR="000E665F" w:rsidRPr="0088582C">
              <w:rPr>
                <w:rFonts w:cs="Arial"/>
                <w:color w:val="000000" w:themeColor="text1"/>
                <w:sz w:val="16"/>
              </w:rPr>
              <w:t>BA</w:t>
            </w:r>
            <w:r w:rsidR="000E665F">
              <w:rPr>
                <w:rFonts w:cs="Arial"/>
                <w:color w:val="000000" w:themeColor="text1"/>
                <w:sz w:val="16"/>
              </w:rPr>
              <w:t>Ş</w:t>
            </w:r>
            <w:r w:rsidR="000E665F" w:rsidRPr="0088582C">
              <w:rPr>
                <w:rFonts w:cs="Arial"/>
                <w:color w:val="000000" w:themeColor="text1"/>
                <w:sz w:val="16"/>
              </w:rPr>
              <w:t>I</w:t>
            </w:r>
          </w:p>
        </w:tc>
        <w:tc>
          <w:tcPr>
            <w:tcW w:w="2530" w:type="pct"/>
            <w:vAlign w:val="center"/>
          </w:tcPr>
          <w:p w14:paraId="0B7F467F" w14:textId="77777777" w:rsidR="007A4DEC" w:rsidRPr="0088582C" w:rsidRDefault="007A4DEC" w:rsidP="00E07088">
            <w:pPr>
              <w:spacing w:before="40" w:after="40"/>
              <w:rPr>
                <w:rFonts w:cs="Arial"/>
                <w:color w:val="000000" w:themeColor="text1"/>
                <w:sz w:val="16"/>
              </w:rPr>
            </w:pPr>
            <w:r w:rsidRPr="0088582C">
              <w:rPr>
                <w:rFonts w:cs="Arial"/>
                <w:color w:val="000000" w:themeColor="text1"/>
                <w:sz w:val="16"/>
              </w:rPr>
              <w:t>Environmental Engineer</w:t>
            </w:r>
          </w:p>
        </w:tc>
      </w:tr>
      <w:tr w:rsidR="007A4DEC" w:rsidRPr="0088582C" w14:paraId="3F8D87E8" w14:textId="77777777" w:rsidTr="00225864">
        <w:tc>
          <w:tcPr>
            <w:tcW w:w="2470" w:type="pct"/>
          </w:tcPr>
          <w:p w14:paraId="62628535" w14:textId="77777777" w:rsidR="007A4DEC" w:rsidRPr="0088582C" w:rsidRDefault="007A4DEC" w:rsidP="00E07088">
            <w:pPr>
              <w:spacing w:before="40" w:after="40"/>
              <w:rPr>
                <w:rFonts w:cs="Arial"/>
                <w:color w:val="000000" w:themeColor="text1"/>
                <w:sz w:val="16"/>
              </w:rPr>
            </w:pPr>
            <w:r w:rsidRPr="0088582C">
              <w:rPr>
                <w:rFonts w:cs="Arial"/>
                <w:color w:val="000000" w:themeColor="text1"/>
                <w:sz w:val="16"/>
                <w:szCs w:val="20"/>
              </w:rPr>
              <w:t>Dr. Okan BILKAY</w:t>
            </w:r>
          </w:p>
        </w:tc>
        <w:tc>
          <w:tcPr>
            <w:tcW w:w="2530" w:type="pct"/>
            <w:vAlign w:val="center"/>
          </w:tcPr>
          <w:p w14:paraId="789D247B" w14:textId="77777777" w:rsidR="007A4DEC" w:rsidRPr="0088582C" w:rsidRDefault="007A4DEC" w:rsidP="00E07088">
            <w:pPr>
              <w:spacing w:before="40" w:after="40"/>
              <w:rPr>
                <w:rFonts w:cs="Arial"/>
                <w:color w:val="000000" w:themeColor="text1"/>
                <w:sz w:val="16"/>
              </w:rPr>
            </w:pPr>
            <w:r w:rsidRPr="0088582C">
              <w:rPr>
                <w:rFonts w:cs="Arial"/>
                <w:color w:val="000000" w:themeColor="text1"/>
                <w:sz w:val="16"/>
              </w:rPr>
              <w:t>Mechanical Engineer</w:t>
            </w:r>
          </w:p>
        </w:tc>
      </w:tr>
      <w:tr w:rsidR="007A4DEC" w:rsidRPr="0088582C" w14:paraId="60D0F366" w14:textId="77777777" w:rsidTr="00225864">
        <w:tc>
          <w:tcPr>
            <w:tcW w:w="2470" w:type="pct"/>
          </w:tcPr>
          <w:p w14:paraId="33A3A79F" w14:textId="77777777" w:rsidR="007A4DEC" w:rsidRPr="0088582C" w:rsidRDefault="007A4DEC" w:rsidP="00E07088">
            <w:pPr>
              <w:spacing w:before="40" w:after="40"/>
              <w:rPr>
                <w:rFonts w:cs="Arial"/>
                <w:color w:val="000000" w:themeColor="text1"/>
                <w:sz w:val="16"/>
              </w:rPr>
            </w:pPr>
            <w:r w:rsidRPr="0088582C">
              <w:rPr>
                <w:rFonts w:cs="Arial"/>
                <w:color w:val="000000" w:themeColor="text1"/>
                <w:sz w:val="16"/>
                <w:szCs w:val="20"/>
              </w:rPr>
              <w:t>Tolga BALTA</w:t>
            </w:r>
          </w:p>
        </w:tc>
        <w:tc>
          <w:tcPr>
            <w:tcW w:w="2530" w:type="pct"/>
            <w:vAlign w:val="center"/>
          </w:tcPr>
          <w:p w14:paraId="28625E86" w14:textId="77777777" w:rsidR="007A4DEC" w:rsidRPr="0088582C" w:rsidRDefault="007A4DEC" w:rsidP="00E07088">
            <w:pPr>
              <w:spacing w:before="40" w:after="40"/>
              <w:rPr>
                <w:rFonts w:cs="Arial"/>
                <w:color w:val="000000" w:themeColor="text1"/>
                <w:sz w:val="16"/>
              </w:rPr>
            </w:pPr>
            <w:r w:rsidRPr="0088582C">
              <w:rPr>
                <w:rFonts w:cs="Arial"/>
                <w:color w:val="000000" w:themeColor="text1"/>
                <w:sz w:val="16"/>
              </w:rPr>
              <w:t>Environmental Engineer</w:t>
            </w:r>
          </w:p>
        </w:tc>
      </w:tr>
      <w:tr w:rsidR="007A4DEC" w:rsidRPr="0088582C" w14:paraId="06271094" w14:textId="77777777" w:rsidTr="00225864">
        <w:tc>
          <w:tcPr>
            <w:tcW w:w="2470" w:type="pct"/>
          </w:tcPr>
          <w:p w14:paraId="4B167D26" w14:textId="53F82FF0" w:rsidR="007A4DEC" w:rsidRPr="0088582C" w:rsidRDefault="000E665F" w:rsidP="000E665F">
            <w:pPr>
              <w:spacing w:before="40" w:after="40"/>
              <w:rPr>
                <w:rFonts w:cs="Arial"/>
                <w:color w:val="000000" w:themeColor="text1"/>
                <w:sz w:val="16"/>
              </w:rPr>
            </w:pPr>
            <w:r w:rsidRPr="0088582C">
              <w:rPr>
                <w:rFonts w:cs="Arial"/>
                <w:color w:val="000000" w:themeColor="text1"/>
                <w:sz w:val="16"/>
              </w:rPr>
              <w:t>H</w:t>
            </w:r>
            <w:r>
              <w:rPr>
                <w:rFonts w:cs="Arial"/>
                <w:color w:val="000000" w:themeColor="text1"/>
                <w:sz w:val="16"/>
              </w:rPr>
              <w:t>ü</w:t>
            </w:r>
            <w:r w:rsidRPr="0088582C">
              <w:rPr>
                <w:rFonts w:cs="Arial"/>
                <w:color w:val="000000" w:themeColor="text1"/>
                <w:sz w:val="16"/>
              </w:rPr>
              <w:t>seyin TEK</w:t>
            </w:r>
            <w:r>
              <w:rPr>
                <w:rFonts w:cs="Arial"/>
                <w:color w:val="000000" w:themeColor="text1"/>
                <w:sz w:val="16"/>
              </w:rPr>
              <w:t>İ</w:t>
            </w:r>
            <w:r w:rsidRPr="0088582C">
              <w:rPr>
                <w:rFonts w:cs="Arial"/>
                <w:color w:val="000000" w:themeColor="text1"/>
                <w:sz w:val="16"/>
              </w:rPr>
              <w:t>N</w:t>
            </w:r>
          </w:p>
        </w:tc>
        <w:tc>
          <w:tcPr>
            <w:tcW w:w="2530" w:type="pct"/>
            <w:vAlign w:val="center"/>
          </w:tcPr>
          <w:p w14:paraId="38CC06A1" w14:textId="77777777" w:rsidR="007A4DEC" w:rsidRPr="0088582C" w:rsidRDefault="007A4DEC" w:rsidP="00E07088">
            <w:pPr>
              <w:spacing w:before="40" w:after="40"/>
              <w:rPr>
                <w:rFonts w:cs="Arial"/>
                <w:color w:val="000000" w:themeColor="text1"/>
                <w:sz w:val="16"/>
              </w:rPr>
            </w:pPr>
            <w:r w:rsidRPr="0088582C">
              <w:rPr>
                <w:rFonts w:cs="Arial"/>
                <w:color w:val="000000" w:themeColor="text1"/>
                <w:sz w:val="16"/>
              </w:rPr>
              <w:t>Environmental Engineer</w:t>
            </w:r>
          </w:p>
        </w:tc>
      </w:tr>
      <w:tr w:rsidR="007A4DEC" w:rsidRPr="0088582C" w14:paraId="242F54F7" w14:textId="77777777" w:rsidTr="00225864">
        <w:tc>
          <w:tcPr>
            <w:tcW w:w="2470" w:type="pct"/>
          </w:tcPr>
          <w:p w14:paraId="23B3B930" w14:textId="7353DC3B" w:rsidR="007A4DEC" w:rsidRPr="0088582C" w:rsidRDefault="00ED3E3E" w:rsidP="007771E4">
            <w:pPr>
              <w:spacing w:before="40" w:after="40"/>
              <w:rPr>
                <w:rFonts w:cs="Arial"/>
                <w:color w:val="000000" w:themeColor="text1"/>
                <w:sz w:val="16"/>
              </w:rPr>
            </w:pPr>
            <w:r>
              <w:rPr>
                <w:rFonts w:cs="Arial"/>
                <w:color w:val="000000" w:themeColor="text1"/>
                <w:sz w:val="16"/>
              </w:rPr>
              <w:t>Ülkü ÖZEREN</w:t>
            </w:r>
          </w:p>
        </w:tc>
        <w:tc>
          <w:tcPr>
            <w:tcW w:w="2530" w:type="pct"/>
            <w:vAlign w:val="center"/>
          </w:tcPr>
          <w:p w14:paraId="40D41B7D" w14:textId="7334BFA9" w:rsidR="007A4DEC" w:rsidRPr="0088582C" w:rsidRDefault="00ED3E3E" w:rsidP="00E07088">
            <w:pPr>
              <w:spacing w:before="40" w:after="40"/>
              <w:rPr>
                <w:rFonts w:cs="Arial"/>
                <w:color w:val="000000" w:themeColor="text1"/>
                <w:sz w:val="16"/>
              </w:rPr>
            </w:pPr>
            <w:r w:rsidRPr="0088582C">
              <w:rPr>
                <w:rFonts w:cs="Arial"/>
                <w:color w:val="000000" w:themeColor="text1"/>
                <w:sz w:val="16"/>
              </w:rPr>
              <w:t>Environmental Engineer</w:t>
            </w:r>
          </w:p>
        </w:tc>
      </w:tr>
      <w:tr w:rsidR="00ED3E3E" w:rsidRPr="0088582C" w14:paraId="7A198FD6" w14:textId="77777777" w:rsidTr="00225864">
        <w:tc>
          <w:tcPr>
            <w:tcW w:w="2470" w:type="pct"/>
          </w:tcPr>
          <w:p w14:paraId="47F03CF6" w14:textId="467E6672" w:rsidR="00ED3E3E" w:rsidRPr="0088582C" w:rsidDel="00ED3E3E" w:rsidRDefault="00ED3E3E" w:rsidP="00E07088">
            <w:pPr>
              <w:spacing w:before="40" w:after="40"/>
              <w:rPr>
                <w:rFonts w:cs="Arial"/>
                <w:color w:val="000000" w:themeColor="text1"/>
                <w:sz w:val="16"/>
              </w:rPr>
            </w:pPr>
            <w:r>
              <w:rPr>
                <w:rFonts w:cs="Arial"/>
                <w:color w:val="000000" w:themeColor="text1"/>
                <w:sz w:val="16"/>
              </w:rPr>
              <w:t xml:space="preserve">Hatice ÇİNAR </w:t>
            </w:r>
          </w:p>
        </w:tc>
        <w:tc>
          <w:tcPr>
            <w:tcW w:w="2530" w:type="pct"/>
            <w:vAlign w:val="center"/>
          </w:tcPr>
          <w:p w14:paraId="665F890C" w14:textId="75B334B3" w:rsidR="00ED3E3E" w:rsidRPr="0088582C" w:rsidRDefault="00ED3E3E" w:rsidP="00E07088">
            <w:pPr>
              <w:spacing w:before="40" w:after="40"/>
              <w:rPr>
                <w:rFonts w:cs="Arial"/>
                <w:color w:val="000000" w:themeColor="text1"/>
                <w:sz w:val="16"/>
              </w:rPr>
            </w:pPr>
            <w:r w:rsidRPr="0088582C">
              <w:rPr>
                <w:rFonts w:cs="Arial"/>
                <w:color w:val="000000" w:themeColor="text1"/>
                <w:sz w:val="16"/>
              </w:rPr>
              <w:t>Environmental Engineer</w:t>
            </w:r>
          </w:p>
        </w:tc>
      </w:tr>
      <w:tr w:rsidR="00ED3E3E" w:rsidRPr="0088582C" w14:paraId="3A0E1FDE" w14:textId="77777777" w:rsidTr="00225864">
        <w:tc>
          <w:tcPr>
            <w:tcW w:w="2470" w:type="pct"/>
          </w:tcPr>
          <w:p w14:paraId="7EBF7136" w14:textId="143265F1" w:rsidR="00ED3E3E" w:rsidRDefault="00ED3E3E" w:rsidP="00E07088">
            <w:pPr>
              <w:spacing w:before="40" w:after="40"/>
              <w:rPr>
                <w:rFonts w:cs="Arial"/>
                <w:color w:val="000000" w:themeColor="text1"/>
                <w:sz w:val="16"/>
              </w:rPr>
            </w:pPr>
            <w:r>
              <w:rPr>
                <w:rFonts w:cs="Arial"/>
                <w:color w:val="000000" w:themeColor="text1"/>
                <w:sz w:val="16"/>
              </w:rPr>
              <w:t xml:space="preserve">Ebru GÜLER </w:t>
            </w:r>
          </w:p>
        </w:tc>
        <w:tc>
          <w:tcPr>
            <w:tcW w:w="2530" w:type="pct"/>
            <w:vAlign w:val="center"/>
          </w:tcPr>
          <w:p w14:paraId="11671144" w14:textId="1E385FAA" w:rsidR="00ED3E3E" w:rsidRPr="0088582C" w:rsidRDefault="00ED3E3E" w:rsidP="00E07088">
            <w:pPr>
              <w:spacing w:before="40" w:after="40"/>
              <w:rPr>
                <w:rFonts w:cs="Arial"/>
                <w:color w:val="000000" w:themeColor="text1"/>
                <w:sz w:val="16"/>
              </w:rPr>
            </w:pPr>
            <w:r w:rsidRPr="0088582C">
              <w:rPr>
                <w:rFonts w:cs="Arial"/>
                <w:color w:val="000000" w:themeColor="text1"/>
                <w:sz w:val="16"/>
              </w:rPr>
              <w:t>Environmental Engineer</w:t>
            </w:r>
          </w:p>
        </w:tc>
      </w:tr>
      <w:tr w:rsidR="00ED3E3E" w:rsidRPr="0088582C" w14:paraId="115C477D" w14:textId="77777777" w:rsidTr="00225864">
        <w:tc>
          <w:tcPr>
            <w:tcW w:w="2470" w:type="pct"/>
          </w:tcPr>
          <w:p w14:paraId="46DB574E" w14:textId="60287EB0" w:rsidR="00ED3E3E" w:rsidRPr="0088582C" w:rsidRDefault="00ED3E3E" w:rsidP="00E07088">
            <w:pPr>
              <w:spacing w:before="40" w:after="40"/>
              <w:rPr>
                <w:rFonts w:cs="Arial"/>
                <w:color w:val="000000" w:themeColor="text1"/>
                <w:sz w:val="16"/>
              </w:rPr>
            </w:pPr>
            <w:r w:rsidRPr="0088582C">
              <w:rPr>
                <w:rFonts w:cs="Arial"/>
                <w:color w:val="000000" w:themeColor="text1"/>
                <w:sz w:val="16"/>
              </w:rPr>
              <w:t>Nazan Duygu Y</w:t>
            </w:r>
            <w:r w:rsidR="000E665F">
              <w:rPr>
                <w:rFonts w:cs="Arial"/>
                <w:color w:val="000000" w:themeColor="text1"/>
                <w:sz w:val="16"/>
              </w:rPr>
              <w:t>İĞİT</w:t>
            </w:r>
            <w:r w:rsidRPr="0088582C">
              <w:rPr>
                <w:rFonts w:cs="Arial"/>
                <w:color w:val="000000" w:themeColor="text1"/>
                <w:sz w:val="16"/>
              </w:rPr>
              <w:t>ER</w:t>
            </w:r>
          </w:p>
        </w:tc>
        <w:tc>
          <w:tcPr>
            <w:tcW w:w="2530" w:type="pct"/>
            <w:vAlign w:val="center"/>
          </w:tcPr>
          <w:p w14:paraId="67B1216D" w14:textId="0C910F84" w:rsidR="00ED3E3E" w:rsidRPr="0088582C" w:rsidRDefault="00ED3E3E" w:rsidP="007771E4">
            <w:pPr>
              <w:spacing w:before="40" w:after="40"/>
              <w:rPr>
                <w:rFonts w:cs="Arial"/>
                <w:color w:val="000000" w:themeColor="text1"/>
                <w:sz w:val="16"/>
              </w:rPr>
            </w:pPr>
            <w:r w:rsidRPr="0088582C">
              <w:rPr>
                <w:rFonts w:cs="Arial"/>
                <w:color w:val="000000" w:themeColor="text1"/>
                <w:sz w:val="16"/>
              </w:rPr>
              <w:t>Urban Planner</w:t>
            </w:r>
          </w:p>
        </w:tc>
      </w:tr>
      <w:tr w:rsidR="00ED3E3E" w:rsidRPr="0088582C" w14:paraId="369EB2FD" w14:textId="77777777" w:rsidTr="00225864">
        <w:tc>
          <w:tcPr>
            <w:tcW w:w="2470" w:type="pct"/>
          </w:tcPr>
          <w:p w14:paraId="1C2F47AD" w14:textId="340CEBCF" w:rsidR="00ED3E3E" w:rsidRPr="0088582C" w:rsidRDefault="000E665F" w:rsidP="000E665F">
            <w:pPr>
              <w:spacing w:before="40" w:after="40"/>
              <w:rPr>
                <w:rFonts w:cs="Arial"/>
                <w:color w:val="000000" w:themeColor="text1"/>
                <w:sz w:val="16"/>
              </w:rPr>
            </w:pPr>
            <w:r w:rsidRPr="0088582C">
              <w:rPr>
                <w:rFonts w:cs="Arial"/>
                <w:color w:val="000000" w:themeColor="text1"/>
                <w:sz w:val="16"/>
              </w:rPr>
              <w:t>Bar</w:t>
            </w:r>
            <w:r>
              <w:rPr>
                <w:rFonts w:cs="Arial"/>
                <w:color w:val="000000" w:themeColor="text1"/>
                <w:sz w:val="16"/>
              </w:rPr>
              <w:t>ış</w:t>
            </w:r>
            <w:r w:rsidRPr="0088582C">
              <w:rPr>
                <w:rFonts w:cs="Arial"/>
                <w:color w:val="000000" w:themeColor="text1"/>
                <w:sz w:val="16"/>
              </w:rPr>
              <w:t xml:space="preserve"> </w:t>
            </w:r>
            <w:r w:rsidR="00ED3E3E" w:rsidRPr="0088582C">
              <w:rPr>
                <w:rFonts w:cs="Arial"/>
                <w:color w:val="000000" w:themeColor="text1"/>
                <w:sz w:val="16"/>
              </w:rPr>
              <w:t>USLU</w:t>
            </w:r>
          </w:p>
        </w:tc>
        <w:tc>
          <w:tcPr>
            <w:tcW w:w="2530" w:type="pct"/>
            <w:vAlign w:val="center"/>
          </w:tcPr>
          <w:p w14:paraId="5CDD7357" w14:textId="77777777" w:rsidR="00ED3E3E" w:rsidRPr="0088582C" w:rsidRDefault="00ED3E3E" w:rsidP="00E07088">
            <w:pPr>
              <w:spacing w:before="40" w:after="40"/>
              <w:rPr>
                <w:rFonts w:cs="Arial"/>
                <w:color w:val="000000" w:themeColor="text1"/>
                <w:sz w:val="16"/>
              </w:rPr>
            </w:pPr>
            <w:r w:rsidRPr="0088582C">
              <w:rPr>
                <w:rFonts w:cs="Arial"/>
                <w:color w:val="000000" w:themeColor="text1"/>
                <w:sz w:val="16"/>
              </w:rPr>
              <w:t>Hydrogeology Engineer</w:t>
            </w:r>
          </w:p>
        </w:tc>
      </w:tr>
      <w:tr w:rsidR="00ED3E3E" w:rsidRPr="0088582C" w14:paraId="085B2843" w14:textId="77777777" w:rsidTr="00225864">
        <w:tc>
          <w:tcPr>
            <w:tcW w:w="2470" w:type="pct"/>
          </w:tcPr>
          <w:p w14:paraId="3951474C" w14:textId="6EBF2828" w:rsidR="00ED3E3E" w:rsidRPr="0088582C" w:rsidRDefault="00CF0F3E" w:rsidP="00E07088">
            <w:pPr>
              <w:spacing w:before="40" w:after="40"/>
              <w:rPr>
                <w:rFonts w:cs="Arial"/>
                <w:color w:val="000000" w:themeColor="text1"/>
                <w:sz w:val="16"/>
              </w:rPr>
            </w:pPr>
            <w:r>
              <w:rPr>
                <w:rFonts w:cs="Arial"/>
                <w:color w:val="000000" w:themeColor="text1"/>
                <w:sz w:val="16"/>
              </w:rPr>
              <w:t xml:space="preserve">Kübra ÇİBUK </w:t>
            </w:r>
          </w:p>
        </w:tc>
        <w:tc>
          <w:tcPr>
            <w:tcW w:w="2530" w:type="pct"/>
            <w:vAlign w:val="center"/>
          </w:tcPr>
          <w:p w14:paraId="7E291016" w14:textId="36747D12" w:rsidR="00ED3E3E" w:rsidRPr="0088582C" w:rsidRDefault="00ED3E3E" w:rsidP="007771E4">
            <w:pPr>
              <w:spacing w:before="40" w:after="40"/>
              <w:rPr>
                <w:rFonts w:cs="Arial"/>
                <w:color w:val="000000" w:themeColor="text1"/>
                <w:sz w:val="16"/>
              </w:rPr>
            </w:pPr>
            <w:r w:rsidRPr="0088582C">
              <w:rPr>
                <w:rFonts w:cs="Arial"/>
                <w:color w:val="000000" w:themeColor="text1"/>
                <w:sz w:val="16"/>
              </w:rPr>
              <w:t>Environmental Engineer</w:t>
            </w:r>
          </w:p>
        </w:tc>
      </w:tr>
    </w:tbl>
    <w:p w14:paraId="76F8AC20" w14:textId="77777777" w:rsidR="007A4DEC" w:rsidRDefault="007A4DEC" w:rsidP="007A4DEC">
      <w:pPr>
        <w:rPr>
          <w:rFonts w:cs="Arial"/>
        </w:rPr>
      </w:pPr>
    </w:p>
    <w:p w14:paraId="3CF03552" w14:textId="77777777" w:rsidR="007A4DEC" w:rsidRPr="0088582C" w:rsidRDefault="007A4DEC" w:rsidP="007A4DEC">
      <w:pPr>
        <w:jc w:val="left"/>
        <w:rPr>
          <w:rFonts w:cs="Arial"/>
        </w:rPr>
      </w:pPr>
    </w:p>
    <w:p w14:paraId="663A61A1" w14:textId="77777777" w:rsidR="00650402" w:rsidRPr="007A4DEC" w:rsidRDefault="00650402"/>
    <w:sectPr w:rsidR="00650402" w:rsidRPr="007A4DEC" w:rsidSect="00E07088">
      <w:headerReference w:type="default" r:id="rId125"/>
      <w:footerReference w:type="default" r:id="rId126"/>
      <w:headerReference w:type="first" r:id="rId127"/>
      <w:footerReference w:type="first" r:id="rId128"/>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B0AE6" w14:textId="77777777" w:rsidR="007D351E" w:rsidRDefault="007D351E" w:rsidP="007A4DEC">
      <w:r>
        <w:separator/>
      </w:r>
    </w:p>
  </w:endnote>
  <w:endnote w:type="continuationSeparator" w:id="0">
    <w:p w14:paraId="30E9A722" w14:textId="77777777" w:rsidR="007D351E" w:rsidRDefault="007D351E" w:rsidP="007A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altName w:val="MS Gothic"/>
    <w:panose1 w:val="00000000000000000000"/>
    <w:charset w:val="00"/>
    <w:family w:val="roman"/>
    <w:notTrueType/>
    <w:pitch w:val="default"/>
    <w:sig w:usb0="00000003" w:usb1="08070000" w:usb2="00000010" w:usb3="00000000" w:csb0="00020001" w:csb1="00000000"/>
  </w:font>
  <w:font w:name="Cambria,Bold">
    <w:altName w:val="MS Gothic"/>
    <w:panose1 w:val="00000000000000000000"/>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DC908" w14:textId="54AFF66B" w:rsidR="00614BEB" w:rsidRDefault="00614BEB">
    <w:pPr>
      <w:pStyle w:val="Footer"/>
    </w:pPr>
    <w:r>
      <w:rPr>
        <w:noProof/>
        <w:lang w:val="en-US"/>
      </w:rPr>
      <mc:AlternateContent>
        <mc:Choice Requires="wps">
          <w:drawing>
            <wp:anchor distT="0" distB="0" distL="0" distR="0" simplePos="0" relativeHeight="251658241" behindDoc="0" locked="0" layoutInCell="1" allowOverlap="1" wp14:anchorId="7D8D474D" wp14:editId="199590EE">
              <wp:simplePos x="635" y="635"/>
              <wp:positionH relativeFrom="page">
                <wp:align>right</wp:align>
              </wp:positionH>
              <wp:positionV relativeFrom="page">
                <wp:align>bottom</wp:align>
              </wp:positionV>
              <wp:extent cx="1172210" cy="345440"/>
              <wp:effectExtent l="0" t="0" r="0" b="0"/>
              <wp:wrapNone/>
              <wp:docPr id="1714573043" name="Text Box 2"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4C100BE" w14:textId="1B4639B0"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4311DE1C">
            <v:shapetype id="_x0000_t202" coordsize="21600,21600" o:spt="202" path="m,l,21600r21600,l21600,xe" w14:anchorId="7D8D474D">
              <v:stroke joinstyle="miter"/>
              <v:path gradientshapeok="t" o:connecttype="rect"/>
            </v:shapetype>
            <v:shape id="Text Box 2" style="position:absolute;left:0;text-align:left;margin-left:41.1pt;margin-top:0;width:92.3pt;height:27.2pt;z-index:251658241;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v:textbox style="mso-fit-shape-to-text:t" inset="0,0,20pt,15pt">
                <w:txbxContent>
                  <w:p w:rsidRPr="00C76B26" w:rsidR="00614BEB" w:rsidP="00C76B26" w:rsidRDefault="00614BEB" w14:paraId="61703417" w14:textId="1B4639B0">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5DB45" w14:textId="3D2A489B" w:rsidR="00614BEB" w:rsidRPr="00F23FC4" w:rsidRDefault="00614BEB">
    <w:pPr>
      <w:rPr>
        <w:sz w:val="16"/>
      </w:rPr>
    </w:pPr>
    <w:r>
      <w:rPr>
        <w:noProof/>
        <w:sz w:val="16"/>
      </w:rPr>
      <mc:AlternateContent>
        <mc:Choice Requires="wps">
          <w:drawing>
            <wp:anchor distT="0" distB="0" distL="0" distR="0" simplePos="0" relativeHeight="251658249" behindDoc="0" locked="0" layoutInCell="1" allowOverlap="1" wp14:anchorId="1A3039E7" wp14:editId="085E3BFF">
              <wp:simplePos x="635" y="635"/>
              <wp:positionH relativeFrom="page">
                <wp:align>right</wp:align>
              </wp:positionH>
              <wp:positionV relativeFrom="page">
                <wp:align>bottom</wp:align>
              </wp:positionV>
              <wp:extent cx="1172210" cy="345440"/>
              <wp:effectExtent l="0" t="0" r="0" b="0"/>
              <wp:wrapNone/>
              <wp:docPr id="157124322" name="Text Box 10"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07CB243" w14:textId="4ACF76A7"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512460B2">
            <v:shapetype id="_x0000_t202" coordsize="21600,21600" o:spt="202" path="m,l,21600r21600,l21600,xe" w14:anchorId="1A3039E7">
              <v:stroke joinstyle="miter"/>
              <v:path gradientshapeok="t" o:connecttype="rect"/>
            </v:shapetype>
            <v:shape id="Text Box 10" style="position:absolute;left:0;text-align:left;margin-left:41.1pt;margin-top:0;width:92.3pt;height:27.2pt;z-index:251658249;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tFAIAACIEAAAOAAAAZHJzL2Uyb0RvYy54bWysU01v2zAMvQ/YfxB0X2xnydYacYqsRYYB&#10;QVsgHXpWZCk2IImCpMTOfv0oOU62bqdhF5kiaX6897S467UiR+F8C6aixSSnRBgOdWv2Ff3+sv5w&#10;Q4kPzNRMgREVPQlP75bv3y06W4opNKBq4QgWMb7sbEWbEGyZZZ43QjM/ASsMBiU4zQJe3T6rHeuw&#10;ulbZNM8/ZR242jrgwnv0PgxBukz1pRQ8PEnpRSCqojhbSKdL5y6e2XLByr1jtmn5eQz2D1No1hps&#10;ein1wAIjB9f+UUq33IEHGSYcdAZStlykHXCbIn+zzbZhVqRdEBxvLzD5/1eWPx639tmR0H+BHgmM&#10;gHTWlx6dcZ9eOh2/OCnBOEJ4usAm+kB4/Kn4PJ0WGOIY+zibz2YJ1+z6t3U+fBWgSTQq6pCWhBY7&#10;bnzAjpg6psRmBtatUokaZX5zYGL0ZNcRoxX6XU/auqK34/g7qE+4lYOBcG/5usXWG+bDM3PIME6L&#10;qg1PeEgFXUXhbFHSgPvxN3/MR+AxSkmHiqmoQUlTor4ZJCSKazRcMqbzWZ6je5duxW0+jzdz0PeA&#10;YizwXVieTPS6oEZTOtCvKOpV7IYhZjj2rOhuNO/DoF98FFysVikJxWRZ2Jit5bF0xCwC+tK/MmfP&#10;qAfk6xFGTbHyDfhDbvzT29UhIAWJmYjvg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ej&#10;6K0UAgAAIg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3F777587" w14:textId="4ACF76A7">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Layout w:type="fixed"/>
      <w:tblCellMar>
        <w:left w:w="28" w:type="dxa"/>
        <w:right w:w="28" w:type="dxa"/>
      </w:tblCellMar>
      <w:tblLook w:val="0000" w:firstRow="0" w:lastRow="0" w:firstColumn="0" w:lastColumn="0" w:noHBand="0" w:noVBand="0"/>
    </w:tblPr>
    <w:tblGrid>
      <w:gridCol w:w="1012"/>
      <w:gridCol w:w="16028"/>
      <w:gridCol w:w="1133"/>
      <w:gridCol w:w="1699"/>
      <w:gridCol w:w="954"/>
    </w:tblGrid>
    <w:tr w:rsidR="00614BEB" w:rsidRPr="005E587D" w14:paraId="625CDE86" w14:textId="77777777" w:rsidTr="00E07088">
      <w:tc>
        <w:tcPr>
          <w:tcW w:w="243" w:type="pct"/>
        </w:tcPr>
        <w:p w14:paraId="4119C753"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3848" w:type="pct"/>
        </w:tcPr>
        <w:p w14:paraId="15008C27" w14:textId="6B754614"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272" w:type="pct"/>
        </w:tcPr>
        <w:p w14:paraId="510D7534"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408" w:type="pct"/>
        </w:tcPr>
        <w:p w14:paraId="0C563F35"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229" w:type="pct"/>
        </w:tcPr>
        <w:p w14:paraId="63C39CA2"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7E727A4A" w14:textId="77777777" w:rsidTr="00E07088">
      <w:trPr>
        <w:cantSplit/>
      </w:trPr>
      <w:tc>
        <w:tcPr>
          <w:tcW w:w="243" w:type="pct"/>
        </w:tcPr>
        <w:p w14:paraId="1FD19532" w14:textId="77777777" w:rsidR="00614BEB" w:rsidRPr="004B44F8" w:rsidRDefault="00614BEB" w:rsidP="00E07088">
          <w:pPr>
            <w:tabs>
              <w:tab w:val="left" w:pos="720"/>
            </w:tabs>
            <w:spacing w:line="220" w:lineRule="exact"/>
            <w:ind w:left="71" w:hanging="71"/>
            <w:rPr>
              <w:rFonts w:cs="Arial"/>
              <w:sz w:val="16"/>
              <w:szCs w:val="16"/>
            </w:rPr>
          </w:pPr>
        </w:p>
      </w:tc>
      <w:tc>
        <w:tcPr>
          <w:tcW w:w="3848" w:type="pct"/>
        </w:tcPr>
        <w:p w14:paraId="465562D3" w14:textId="794BD739"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272" w:type="pct"/>
        </w:tcPr>
        <w:p w14:paraId="54BD1351"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408" w:type="pct"/>
        </w:tcPr>
        <w:p w14:paraId="749ADC05" w14:textId="6D8C9D4A"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229" w:type="pct"/>
        </w:tcPr>
        <w:p w14:paraId="73F7A499"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17</w:t>
          </w:r>
          <w:r w:rsidRPr="00862636">
            <w:rPr>
              <w:rFonts w:cs="Arial"/>
              <w:sz w:val="16"/>
              <w:szCs w:val="16"/>
            </w:rPr>
            <w:fldChar w:fldCharType="end"/>
          </w:r>
        </w:p>
      </w:tc>
    </w:tr>
    <w:tr w:rsidR="00614BEB" w:rsidRPr="005E587D" w14:paraId="62CE0FB4" w14:textId="77777777" w:rsidTr="00E07088">
      <w:trPr>
        <w:cantSplit/>
      </w:trPr>
      <w:tc>
        <w:tcPr>
          <w:tcW w:w="243" w:type="pct"/>
        </w:tcPr>
        <w:p w14:paraId="08CA5AB4" w14:textId="77777777" w:rsidR="00614BEB" w:rsidRPr="004B44F8" w:rsidRDefault="00614BEB" w:rsidP="00E07088">
          <w:pPr>
            <w:tabs>
              <w:tab w:val="left" w:pos="720"/>
            </w:tabs>
            <w:spacing w:line="220" w:lineRule="exact"/>
            <w:ind w:left="71" w:hanging="71"/>
            <w:rPr>
              <w:rFonts w:cs="Arial"/>
              <w:i/>
              <w:iCs/>
              <w:sz w:val="16"/>
              <w:szCs w:val="16"/>
            </w:rPr>
          </w:pPr>
        </w:p>
      </w:tc>
      <w:tc>
        <w:tcPr>
          <w:tcW w:w="3848" w:type="pct"/>
        </w:tcPr>
        <w:p w14:paraId="56065B92"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272" w:type="pct"/>
        </w:tcPr>
        <w:p w14:paraId="4CF3C203"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408" w:type="pct"/>
        </w:tcPr>
        <w:p w14:paraId="3E66BBFD" w14:textId="0B5059B5"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229" w:type="pct"/>
        </w:tcPr>
        <w:p w14:paraId="0646BD05" w14:textId="77777777" w:rsidR="00614BEB" w:rsidRPr="004B44F8" w:rsidRDefault="00614BEB" w:rsidP="00E07088">
          <w:pPr>
            <w:tabs>
              <w:tab w:val="left" w:pos="720"/>
            </w:tabs>
            <w:spacing w:line="220" w:lineRule="exact"/>
            <w:ind w:left="272" w:hanging="272"/>
            <w:rPr>
              <w:rFonts w:cs="Arial"/>
              <w:sz w:val="16"/>
              <w:szCs w:val="16"/>
            </w:rPr>
          </w:pPr>
        </w:p>
      </w:tc>
    </w:tr>
  </w:tbl>
  <w:p w14:paraId="163D50A6" w14:textId="77777777" w:rsidR="00614BEB" w:rsidRPr="00567B31" w:rsidRDefault="00614BEB">
    <w:pPr>
      <w:rPr>
        <w:rFonts w:cs="Arial"/>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81993" w14:textId="5AC2D9D3" w:rsidR="00614BEB" w:rsidRPr="00F23FC4" w:rsidRDefault="00614BEB">
    <w:pPr>
      <w:rPr>
        <w:sz w:val="16"/>
      </w:rPr>
    </w:pPr>
    <w:r>
      <w:rPr>
        <w:noProof/>
        <w:sz w:val="16"/>
      </w:rPr>
      <mc:AlternateContent>
        <mc:Choice Requires="wps">
          <w:drawing>
            <wp:anchor distT="0" distB="0" distL="0" distR="0" simplePos="0" relativeHeight="251658251" behindDoc="0" locked="0" layoutInCell="1" allowOverlap="1" wp14:anchorId="002B5776" wp14:editId="03F51159">
              <wp:simplePos x="635" y="635"/>
              <wp:positionH relativeFrom="page">
                <wp:align>right</wp:align>
              </wp:positionH>
              <wp:positionV relativeFrom="page">
                <wp:align>bottom</wp:align>
              </wp:positionV>
              <wp:extent cx="1172210" cy="345440"/>
              <wp:effectExtent l="0" t="0" r="0" b="0"/>
              <wp:wrapNone/>
              <wp:docPr id="260501939" name="Text Box 12"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90FE866" w14:textId="625357D8"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68D2D585">
            <v:shapetype id="_x0000_t202" coordsize="21600,21600" o:spt="202" path="m,l,21600r21600,l21600,xe" w14:anchorId="002B5776">
              <v:stroke joinstyle="miter"/>
              <v:path gradientshapeok="t" o:connecttype="rect"/>
            </v:shapetype>
            <v:shape id="Text Box 12" style="position:absolute;left:0;text-align:left;margin-left:41.1pt;margin-top:0;width:92.3pt;height:27.2pt;z-index:251658251;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WEgIAACMEAAAOAAAAZHJzL2Uyb0RvYy54bWysU8lu2zAQvRfoPxC815Jcu4tgOXATuChg&#10;JAGcIGeaIi0BFIcY0pbcr++Q3to0p6IXajgzmuW9x9nN0Bm2V+hbsBUvRjlnykqoW7ut+PPT8sMX&#10;znwQthYGrKr4QXl+M3//bta7Uo2hAVMrZFTE+rJ3FW9CcGWWedmoTvgROGUpqAE7EeiK26xG0VP1&#10;zmTjPP+U9YC1Q5DKe/LeHYN8nuprrWR40NqrwEzFabaQTkznJp7ZfCbKLQrXtPI0hviHKTrRWmp6&#10;KXUngmA7bP8q1bUSwYMOIwldBlq3UqUdaJsif7XNuhFOpV0IHO8uMPn/V1be79fuEVkYvsFABEZA&#10;eudLT864z6Cxi1+alFGcIDxcYFNDYDL+VHwejwsKSYp9nEwnk4Rrdv3boQ/fFXQsGhVHoiWhJfYr&#10;H6gjpZ5TYjMLy9aYRI2xfzgoMXqy64jRCsNmYG1Nk6TG0bWB+kBrIRwZ904uW+q9Ej48CiSKaVyS&#10;bXigQxvoKw4ni7MG8Odb/phPyFOUs54kU3FLmubM/LDESFTX2cBkjKeTPCf3Jt2Kr/k03uyuuwVS&#10;Y0EPw8lkkheDOZsaoXshVS9iNwoJK6lnxTdn8zYcBUyvQqrFIiWRmpwIK7t2MpaOoEVEn4YXge4E&#10;eyDC7uEsKlG+Qv+YG//0brELxEGi5ormCXdSYmLs9Gqi1H+/p6zr257/Ag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AVa/fW&#10;EgIAACMEAAAOAAAAAAAAAAAAAAAAAC4CAABkcnMvZTJvRG9jLnhtbFBLAQItABQABgAIAAAAIQA7&#10;HrSY3AAAAAQBAAAPAAAAAAAAAAAAAAAAAGwEAABkcnMvZG93bnJldi54bWxQSwUGAAAAAAQABADz&#10;AAAAdQUAAAAA&#10;">
              <v:textbox style="mso-fit-shape-to-text:t" inset="0,0,20pt,15pt">
                <w:txbxContent>
                  <w:p w:rsidRPr="00C76B26" w:rsidR="00614BEB" w:rsidP="00C76B26" w:rsidRDefault="00614BEB" w14:paraId="6EE10CDF" w14:textId="625357D8">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169E7957" w14:textId="77777777" w:rsidTr="00E07088">
      <w:tc>
        <w:tcPr>
          <w:tcW w:w="542" w:type="pct"/>
        </w:tcPr>
        <w:p w14:paraId="4AFA0873"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7522FAEB" w14:textId="7B1AC7F8"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5A00ECBA"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70867003"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70841820"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129B553C" w14:textId="77777777" w:rsidTr="00E07088">
      <w:trPr>
        <w:cantSplit/>
      </w:trPr>
      <w:tc>
        <w:tcPr>
          <w:tcW w:w="542" w:type="pct"/>
        </w:tcPr>
        <w:p w14:paraId="58A1BFDE"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504A8981" w14:textId="53E93D15"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5689FC3E"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069EC353" w14:textId="35D91F1A"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13B7F0BE"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22</w:t>
          </w:r>
          <w:r w:rsidRPr="00862636">
            <w:rPr>
              <w:rFonts w:cs="Arial"/>
              <w:sz w:val="16"/>
              <w:szCs w:val="16"/>
            </w:rPr>
            <w:fldChar w:fldCharType="end"/>
          </w:r>
        </w:p>
      </w:tc>
    </w:tr>
    <w:tr w:rsidR="00614BEB" w:rsidRPr="005E587D" w14:paraId="23CA41C4" w14:textId="77777777" w:rsidTr="00E07088">
      <w:trPr>
        <w:cantSplit/>
      </w:trPr>
      <w:tc>
        <w:tcPr>
          <w:tcW w:w="542" w:type="pct"/>
        </w:tcPr>
        <w:p w14:paraId="6C2198B7"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5FEC8DFA"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110FA66F"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2070B868" w14:textId="69AD9C99"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1F5F3D95" w14:textId="77777777" w:rsidR="00614BEB" w:rsidRPr="004B44F8" w:rsidRDefault="00614BEB" w:rsidP="00E07088">
          <w:pPr>
            <w:tabs>
              <w:tab w:val="left" w:pos="720"/>
            </w:tabs>
            <w:spacing w:line="220" w:lineRule="exact"/>
            <w:ind w:left="272" w:hanging="272"/>
            <w:rPr>
              <w:rFonts w:cs="Arial"/>
              <w:sz w:val="16"/>
              <w:szCs w:val="16"/>
            </w:rPr>
          </w:pPr>
        </w:p>
      </w:tc>
    </w:tr>
  </w:tbl>
  <w:p w14:paraId="2149BE5E" w14:textId="77777777" w:rsidR="00614BEB" w:rsidRPr="00567B31" w:rsidRDefault="00614BEB">
    <w:pPr>
      <w:rPr>
        <w:rFonts w:cs="Arial"/>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0" w:type="pct"/>
      <w:tblBorders>
        <w:top w:val="single" w:sz="4" w:space="0" w:color="auto"/>
      </w:tblBorders>
      <w:tblCellMar>
        <w:left w:w="28" w:type="dxa"/>
        <w:right w:w="28" w:type="dxa"/>
      </w:tblCellMar>
      <w:tblLook w:val="0000" w:firstRow="0" w:lastRow="0" w:firstColumn="0" w:lastColumn="0" w:noHBand="0" w:noVBand="0"/>
    </w:tblPr>
    <w:tblGrid>
      <w:gridCol w:w="955"/>
      <w:gridCol w:w="4172"/>
      <w:gridCol w:w="994"/>
      <w:gridCol w:w="1698"/>
      <w:gridCol w:w="990"/>
    </w:tblGrid>
    <w:tr w:rsidR="00614BEB" w:rsidRPr="005E587D" w14:paraId="27628E26" w14:textId="77777777" w:rsidTr="006414B4">
      <w:trPr>
        <w:trHeight w:val="262"/>
      </w:trPr>
      <w:tc>
        <w:tcPr>
          <w:tcW w:w="542" w:type="pct"/>
          <w:tcBorders>
            <w:top w:val="single" w:sz="4" w:space="0" w:color="auto"/>
          </w:tcBorders>
        </w:tcPr>
        <w:p w14:paraId="1A911EC9" w14:textId="32BAEC03" w:rsidR="00614BEB" w:rsidRPr="008A252B" w:rsidRDefault="00614BEB" w:rsidP="001A0DAE">
          <w:pPr>
            <w:tabs>
              <w:tab w:val="left" w:pos="720"/>
            </w:tabs>
            <w:spacing w:line="220" w:lineRule="exact"/>
            <w:ind w:left="71" w:hanging="71"/>
            <w:rPr>
              <w:rFonts w:cs="Arial"/>
              <w:i/>
              <w:iCs/>
              <w:sz w:val="16"/>
              <w:szCs w:val="16"/>
            </w:rPr>
          </w:pPr>
          <w:r>
            <w:rPr>
              <w:rFonts w:cs="Arial"/>
              <w:i/>
              <w:iCs/>
              <w:noProof/>
              <w:sz w:val="16"/>
              <w:szCs w:val="16"/>
            </w:rPr>
            <mc:AlternateContent>
              <mc:Choice Requires="wps">
                <w:drawing>
                  <wp:anchor distT="0" distB="0" distL="0" distR="0" simplePos="0" relativeHeight="251658250" behindDoc="0" locked="0" layoutInCell="1" allowOverlap="1" wp14:anchorId="47FCFA78" wp14:editId="293F87DF">
                    <wp:simplePos x="635" y="635"/>
                    <wp:positionH relativeFrom="page">
                      <wp:align>right</wp:align>
                    </wp:positionH>
                    <wp:positionV relativeFrom="page">
                      <wp:align>bottom</wp:align>
                    </wp:positionV>
                    <wp:extent cx="1172210" cy="345440"/>
                    <wp:effectExtent l="0" t="0" r="0" b="0"/>
                    <wp:wrapNone/>
                    <wp:docPr id="274300592" name="Text Box 11"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4B9E11D" w14:textId="19FDFCCA"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3469FBFF">
                  <v:shapetype id="_x0000_t202" coordsize="21600,21600" o:spt="202" path="m,l,21600r21600,l21600,xe" w14:anchorId="47FCFA78">
                    <v:stroke joinstyle="miter"/>
                    <v:path gradientshapeok="t" o:connecttype="rect"/>
                  </v:shapetype>
                  <v:shape id="Text Box 11" style="position:absolute;left:0;text-align:left;margin-left:41.1pt;margin-top:0;width:92.3pt;height:27.2pt;z-index:25165825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HZeEwIAACM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4yTj/Fuoj7QWwolx7+S6o973wocngUQxjUuy&#10;DY90NBr6isPZ4qwF/PE3f8wn5CnKWU+SqbglTXOmv1liJKprNDAZ0/ksz8m9Tbficz6PN7s3t0Bq&#10;LOhhOJlM8mLQo9kgmBdS9Sp2o5CwknpWfDuat+EkYHoVUq1WKYnU5ES4txsnY+kIWkT0eXgR6M6w&#10;ByLsAUZRifIV+qfc+Kd3q30gDhI1EeATmmfcSYmJsfOriVL/9Z6yrm97+RM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5eR2&#10;XhMCAAAjBAAADgAAAAAAAAAAAAAAAAAuAgAAZHJzL2Uyb0RvYy54bWxQSwECLQAUAAYACAAAACEA&#10;Ox60mNwAAAAEAQAADwAAAAAAAAAAAAAAAABtBAAAZHJzL2Rvd25yZXYueG1sUEsFBgAAAAAEAAQA&#10;8wAAAHYFAAAAAA==&#10;">
                    <v:textbox style="mso-fit-shape-to-text:t" inset="0,0,20pt,15pt">
                      <w:txbxContent>
                        <w:p w:rsidRPr="00C76B26" w:rsidR="00614BEB" w:rsidP="00C76B26" w:rsidRDefault="00614BEB" w14:paraId="72490DF2" w14:textId="19FDFCCA">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r w:rsidRPr="005E587D">
            <w:rPr>
              <w:rFonts w:cs="Arial"/>
              <w:i/>
              <w:iCs/>
              <w:sz w:val="16"/>
              <w:szCs w:val="16"/>
            </w:rPr>
            <w:t>Doc. Name:</w:t>
          </w:r>
        </w:p>
      </w:tc>
      <w:tc>
        <w:tcPr>
          <w:tcW w:w="2368" w:type="pct"/>
          <w:tcBorders>
            <w:top w:val="single" w:sz="4" w:space="0" w:color="auto"/>
          </w:tcBorders>
        </w:tcPr>
        <w:p w14:paraId="4C56D792" w14:textId="77777777" w:rsidR="00614BEB" w:rsidRPr="004B44F8" w:rsidRDefault="00614BEB" w:rsidP="001A0DAE">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Borders>
            <w:top w:val="single" w:sz="4" w:space="0" w:color="auto"/>
          </w:tcBorders>
        </w:tcPr>
        <w:p w14:paraId="3A98E42C" w14:textId="77777777" w:rsidR="00614BEB" w:rsidRPr="008A252B" w:rsidRDefault="00614BEB" w:rsidP="001A0DAE">
          <w:pPr>
            <w:tabs>
              <w:tab w:val="left" w:pos="720"/>
            </w:tabs>
            <w:spacing w:line="220" w:lineRule="exact"/>
            <w:ind w:left="71" w:hanging="71"/>
            <w:rPr>
              <w:rFonts w:cs="Arial"/>
              <w:i/>
              <w:iCs/>
              <w:sz w:val="16"/>
              <w:szCs w:val="16"/>
            </w:rPr>
          </w:pPr>
          <w:r w:rsidRPr="004B44F8">
            <w:rPr>
              <w:rFonts w:cs="Arial"/>
              <w:i/>
              <w:iCs/>
              <w:sz w:val="16"/>
              <w:szCs w:val="16"/>
            </w:rPr>
            <w:t>Doc. Code:</w:t>
          </w:r>
        </w:p>
      </w:tc>
      <w:tc>
        <w:tcPr>
          <w:tcW w:w="964" w:type="pct"/>
          <w:tcBorders>
            <w:top w:val="single" w:sz="4" w:space="0" w:color="auto"/>
          </w:tcBorders>
        </w:tcPr>
        <w:p w14:paraId="167639C3" w14:textId="77777777" w:rsidR="00614BEB" w:rsidRPr="008E46E0" w:rsidRDefault="00614BEB" w:rsidP="001A0DAE">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Borders>
            <w:top w:val="single" w:sz="4" w:space="0" w:color="auto"/>
          </w:tcBorders>
        </w:tcPr>
        <w:p w14:paraId="5092B625" w14:textId="77777777" w:rsidR="00614BEB" w:rsidRPr="004B44F8" w:rsidRDefault="00614BEB" w:rsidP="001A0DAE">
          <w:pPr>
            <w:tabs>
              <w:tab w:val="left" w:pos="720"/>
            </w:tabs>
            <w:spacing w:line="220" w:lineRule="exact"/>
            <w:ind w:left="272" w:hanging="272"/>
            <w:jc w:val="right"/>
            <w:rPr>
              <w:rFonts w:cs="Arial"/>
              <w:sz w:val="16"/>
              <w:szCs w:val="16"/>
            </w:rPr>
          </w:pPr>
        </w:p>
      </w:tc>
    </w:tr>
    <w:tr w:rsidR="00614BEB" w:rsidRPr="005E587D" w14:paraId="5A4530BF" w14:textId="77777777" w:rsidTr="006414B4">
      <w:trPr>
        <w:trHeight w:val="262"/>
      </w:trPr>
      <w:tc>
        <w:tcPr>
          <w:tcW w:w="542" w:type="pct"/>
        </w:tcPr>
        <w:p w14:paraId="0AF40014" w14:textId="77777777" w:rsidR="00614BEB" w:rsidRPr="008A252B" w:rsidRDefault="00614BEB" w:rsidP="001A0DAE">
          <w:pPr>
            <w:tabs>
              <w:tab w:val="left" w:pos="720"/>
            </w:tabs>
            <w:spacing w:line="220" w:lineRule="exact"/>
            <w:ind w:left="71" w:hanging="71"/>
            <w:rPr>
              <w:rFonts w:cs="Arial"/>
              <w:i/>
              <w:iCs/>
              <w:sz w:val="16"/>
              <w:szCs w:val="16"/>
            </w:rPr>
          </w:pPr>
        </w:p>
      </w:tc>
      <w:tc>
        <w:tcPr>
          <w:tcW w:w="2368" w:type="pct"/>
        </w:tcPr>
        <w:p w14:paraId="4DB3C28D" w14:textId="77777777" w:rsidR="00614BEB" w:rsidRPr="004B44F8" w:rsidRDefault="00614BEB" w:rsidP="008A252B">
          <w:pPr>
            <w:tabs>
              <w:tab w:val="left" w:pos="-5071"/>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043B7969" w14:textId="77777777" w:rsidR="00614BEB" w:rsidRPr="008A252B" w:rsidRDefault="00614BEB" w:rsidP="008A252B">
          <w:pPr>
            <w:tabs>
              <w:tab w:val="left" w:pos="720"/>
            </w:tabs>
            <w:spacing w:line="220" w:lineRule="exact"/>
            <w:ind w:left="71" w:hanging="71"/>
            <w:rPr>
              <w:rFonts w:cs="Arial"/>
              <w:i/>
              <w:iCs/>
              <w:sz w:val="16"/>
              <w:szCs w:val="16"/>
            </w:rPr>
          </w:pPr>
          <w:r w:rsidRPr="004B44F8">
            <w:rPr>
              <w:rFonts w:cs="Arial"/>
              <w:i/>
              <w:iCs/>
              <w:sz w:val="16"/>
              <w:szCs w:val="16"/>
            </w:rPr>
            <w:t>Revision:</w:t>
          </w:r>
          <w:r w:rsidRPr="008A252B">
            <w:rPr>
              <w:rFonts w:cs="Arial"/>
              <w:i/>
              <w:iCs/>
              <w:sz w:val="16"/>
              <w:szCs w:val="16"/>
            </w:rPr>
            <w:t xml:space="preserve"> </w:t>
          </w:r>
        </w:p>
      </w:tc>
      <w:tc>
        <w:tcPr>
          <w:tcW w:w="964" w:type="pct"/>
        </w:tcPr>
        <w:p w14:paraId="78AD70FB" w14:textId="77777777" w:rsidR="00614BEB" w:rsidRPr="008E46E0" w:rsidRDefault="00614BEB" w:rsidP="001A0DAE">
          <w:pPr>
            <w:tabs>
              <w:tab w:val="left" w:pos="720"/>
            </w:tabs>
            <w:spacing w:line="220" w:lineRule="exact"/>
            <w:ind w:left="272" w:hanging="272"/>
            <w:rPr>
              <w:rFonts w:cs="Arial"/>
              <w:sz w:val="16"/>
              <w:szCs w:val="16"/>
            </w:rPr>
          </w:pPr>
          <w:r>
            <w:rPr>
              <w:rFonts w:cs="Arial"/>
              <w:sz w:val="16"/>
              <w:szCs w:val="16"/>
            </w:rPr>
            <w:t>A</w:t>
          </w:r>
        </w:p>
      </w:tc>
      <w:tc>
        <w:tcPr>
          <w:tcW w:w="562" w:type="pct"/>
        </w:tcPr>
        <w:p w14:paraId="30D44419" w14:textId="77777777" w:rsidR="00614BEB" w:rsidRPr="004B44F8" w:rsidRDefault="00614BEB" w:rsidP="001A0DAE">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0</w:t>
          </w:r>
          <w:r w:rsidRPr="00862636">
            <w:rPr>
              <w:rFonts w:cs="Arial"/>
              <w:sz w:val="16"/>
              <w:szCs w:val="16"/>
            </w:rPr>
            <w:fldChar w:fldCharType="end"/>
          </w:r>
        </w:p>
      </w:tc>
    </w:tr>
    <w:tr w:rsidR="00614BEB" w:rsidRPr="005E587D" w14:paraId="0B391138" w14:textId="77777777" w:rsidTr="006414B4">
      <w:trPr>
        <w:trHeight w:val="276"/>
      </w:trPr>
      <w:tc>
        <w:tcPr>
          <w:tcW w:w="542" w:type="pct"/>
        </w:tcPr>
        <w:p w14:paraId="2B6BFC09" w14:textId="77777777" w:rsidR="00614BEB" w:rsidRPr="004B44F8" w:rsidRDefault="00614BEB" w:rsidP="001A0DAE">
          <w:pPr>
            <w:tabs>
              <w:tab w:val="left" w:pos="720"/>
            </w:tabs>
            <w:spacing w:line="220" w:lineRule="exact"/>
            <w:ind w:left="71" w:hanging="71"/>
            <w:rPr>
              <w:rFonts w:cs="Arial"/>
              <w:i/>
              <w:iCs/>
              <w:sz w:val="16"/>
              <w:szCs w:val="16"/>
            </w:rPr>
          </w:pPr>
        </w:p>
      </w:tc>
      <w:tc>
        <w:tcPr>
          <w:tcW w:w="2368" w:type="pct"/>
        </w:tcPr>
        <w:p w14:paraId="68B0A747" w14:textId="77777777" w:rsidR="00614BEB" w:rsidRPr="004B44F8" w:rsidRDefault="00614BEB" w:rsidP="008A252B">
          <w:pPr>
            <w:tabs>
              <w:tab w:val="left" w:pos="-5071"/>
            </w:tabs>
            <w:spacing w:line="220" w:lineRule="exact"/>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5C0E4FF8" w14:textId="77777777" w:rsidR="00614BEB" w:rsidRPr="008A252B" w:rsidRDefault="00614BEB" w:rsidP="008A252B">
          <w:pPr>
            <w:tabs>
              <w:tab w:val="left" w:pos="720"/>
            </w:tabs>
            <w:spacing w:line="220" w:lineRule="exact"/>
            <w:ind w:left="71" w:hanging="71"/>
            <w:rPr>
              <w:rFonts w:cs="Arial"/>
              <w:i/>
              <w:iCs/>
              <w:sz w:val="16"/>
              <w:szCs w:val="16"/>
            </w:rPr>
          </w:pPr>
          <w:r w:rsidRPr="00881E93">
            <w:rPr>
              <w:rFonts w:cs="Arial"/>
              <w:i/>
              <w:iCs/>
              <w:sz w:val="16"/>
              <w:szCs w:val="16"/>
            </w:rPr>
            <w:t xml:space="preserve">Date: </w:t>
          </w:r>
          <w:r w:rsidRPr="008A252B">
            <w:rPr>
              <w:rFonts w:cs="Arial"/>
              <w:i/>
              <w:iCs/>
              <w:sz w:val="16"/>
              <w:szCs w:val="16"/>
            </w:rPr>
            <w:t xml:space="preserve"> </w:t>
          </w:r>
        </w:p>
      </w:tc>
      <w:tc>
        <w:tcPr>
          <w:tcW w:w="964" w:type="pct"/>
        </w:tcPr>
        <w:p w14:paraId="2C1EBCA1" w14:textId="77777777" w:rsidR="00614BEB" w:rsidRPr="00881E93" w:rsidRDefault="00614BEB" w:rsidP="008A252B">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323736AB" w14:textId="77777777" w:rsidR="00614BEB" w:rsidRPr="004B44F8" w:rsidRDefault="00614BEB" w:rsidP="008A252B">
          <w:pPr>
            <w:tabs>
              <w:tab w:val="left" w:pos="720"/>
            </w:tabs>
            <w:spacing w:line="220" w:lineRule="exact"/>
            <w:ind w:left="272" w:hanging="272"/>
            <w:jc w:val="right"/>
            <w:rPr>
              <w:rFonts w:cs="Arial"/>
              <w:sz w:val="16"/>
              <w:szCs w:val="16"/>
            </w:rPr>
          </w:pPr>
        </w:p>
      </w:tc>
    </w:tr>
  </w:tbl>
  <w:p w14:paraId="159A0697" w14:textId="77777777" w:rsidR="00614BEB" w:rsidRDefault="00614BEB">
    <w:pPr>
      <w:rPr>
        <w:sz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A137D" w14:textId="0A1F3E29" w:rsidR="00614BEB" w:rsidRPr="00F23FC4" w:rsidRDefault="00614BEB">
    <w:pPr>
      <w:rPr>
        <w:sz w:val="16"/>
      </w:rPr>
    </w:pPr>
    <w:r>
      <w:rPr>
        <w:noProof/>
        <w:sz w:val="16"/>
      </w:rPr>
      <mc:AlternateContent>
        <mc:Choice Requires="wps">
          <w:drawing>
            <wp:anchor distT="0" distB="0" distL="0" distR="0" simplePos="0" relativeHeight="251658252" behindDoc="0" locked="0" layoutInCell="1" allowOverlap="1" wp14:anchorId="6BA05D2B" wp14:editId="1ACE9F95">
              <wp:simplePos x="635" y="635"/>
              <wp:positionH relativeFrom="page">
                <wp:align>right</wp:align>
              </wp:positionH>
              <wp:positionV relativeFrom="page">
                <wp:align>bottom</wp:align>
              </wp:positionV>
              <wp:extent cx="1172210" cy="345440"/>
              <wp:effectExtent l="0" t="0" r="0" b="0"/>
              <wp:wrapNone/>
              <wp:docPr id="750115135" name="Text Box 13"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19707F5" w14:textId="5A190823"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664E5FF5">
            <v:shapetype id="_x0000_t202" coordsize="21600,21600" o:spt="202" path="m,l,21600r21600,l21600,xe" w14:anchorId="6BA05D2B">
              <v:stroke joinstyle="miter"/>
              <v:path gradientshapeok="t" o:connecttype="rect"/>
            </v:shapetype>
            <v:shape id="Text Box 13" style="position:absolute;left:0;text-align:left;margin-left:41.1pt;margin-top:0;width:92.3pt;height:27.2pt;z-index:251658252;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oUcFAIAACM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kanKQc599Cc8S1HJwY95avOuy9Zj48MocU47go&#10;2/CAh1TQ1xTOFiUtuJ9v+WM+Io9RSnqUTE0NapoS9cMgI1Fdo+GSUc6meY7ubboVX/NZvJm9vgVU&#10;Y4EPw/JkotcFNZrSgX5BVS9jNwwxw7FnTbejeRtOAsZXwcVymZJQTZaFtdlYHktH0CKiT8MLc/YM&#10;e0DC7mEUFateoX/KjX96u9wH5CBREwE+oXnGHZWYGDu/mij13+8p6/q2F7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LRy&#10;hRwUAgAAIw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18D4A43C" w14:textId="5A190823">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2273"/>
      <w:gridCol w:w="9930"/>
      <w:gridCol w:w="2365"/>
      <w:gridCol w:w="4043"/>
      <w:gridCol w:w="2357"/>
    </w:tblGrid>
    <w:tr w:rsidR="00614BEB" w:rsidRPr="005E587D" w14:paraId="5CFFB50D" w14:textId="77777777" w:rsidTr="00E07088">
      <w:tc>
        <w:tcPr>
          <w:tcW w:w="542" w:type="pct"/>
        </w:tcPr>
        <w:p w14:paraId="246A512B"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1DB89F49" w14:textId="36065FB7"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4EC383FE"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3DAB8443"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77FDC1C6"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07D6CFF9" w14:textId="77777777" w:rsidTr="00E07088">
      <w:trPr>
        <w:cantSplit/>
      </w:trPr>
      <w:tc>
        <w:tcPr>
          <w:tcW w:w="542" w:type="pct"/>
        </w:tcPr>
        <w:p w14:paraId="58D191C2"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7AD197BD" w14:textId="71E3703C"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55B72CD0"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6F3F0AD7" w14:textId="3D55B199"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608FCDCB"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24</w:t>
          </w:r>
          <w:r w:rsidRPr="00862636">
            <w:rPr>
              <w:rFonts w:cs="Arial"/>
              <w:sz w:val="16"/>
              <w:szCs w:val="16"/>
            </w:rPr>
            <w:fldChar w:fldCharType="end"/>
          </w:r>
        </w:p>
      </w:tc>
    </w:tr>
    <w:tr w:rsidR="00614BEB" w:rsidRPr="005E587D" w14:paraId="0161A8BB" w14:textId="77777777" w:rsidTr="00225864">
      <w:trPr>
        <w:cantSplit/>
        <w:trHeight w:val="68"/>
      </w:trPr>
      <w:tc>
        <w:tcPr>
          <w:tcW w:w="542" w:type="pct"/>
        </w:tcPr>
        <w:p w14:paraId="56F53429"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17DEE549"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5D0ED392"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1CD76EC5" w14:textId="6F5F1539"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0FC1302B" w14:textId="77777777" w:rsidR="00614BEB" w:rsidRPr="004B44F8" w:rsidRDefault="00614BEB" w:rsidP="00E07088">
          <w:pPr>
            <w:tabs>
              <w:tab w:val="left" w:pos="720"/>
            </w:tabs>
            <w:spacing w:line="220" w:lineRule="exact"/>
            <w:ind w:left="272" w:hanging="272"/>
            <w:rPr>
              <w:rFonts w:cs="Arial"/>
              <w:sz w:val="16"/>
              <w:szCs w:val="16"/>
            </w:rPr>
          </w:pPr>
        </w:p>
      </w:tc>
    </w:tr>
  </w:tbl>
  <w:p w14:paraId="1A92CFE0" w14:textId="77777777" w:rsidR="00614BEB" w:rsidRPr="00567B31" w:rsidRDefault="00614BEB">
    <w:pPr>
      <w:rPr>
        <w:rFonts w:cs="Arial"/>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8B960" w14:textId="647C7759" w:rsidR="00614BEB" w:rsidRPr="00F23FC4" w:rsidRDefault="00614BEB">
    <w:pPr>
      <w:rPr>
        <w:sz w:val="16"/>
      </w:rPr>
    </w:pPr>
    <w:r>
      <w:rPr>
        <w:noProof/>
        <w:sz w:val="16"/>
      </w:rPr>
      <mc:AlternateContent>
        <mc:Choice Requires="wps">
          <w:drawing>
            <wp:anchor distT="0" distB="0" distL="0" distR="0" simplePos="0" relativeHeight="251658253" behindDoc="0" locked="0" layoutInCell="1" allowOverlap="1" wp14:anchorId="15FB7271" wp14:editId="0FB32326">
              <wp:simplePos x="635" y="635"/>
              <wp:positionH relativeFrom="page">
                <wp:align>right</wp:align>
              </wp:positionH>
              <wp:positionV relativeFrom="page">
                <wp:align>bottom</wp:align>
              </wp:positionV>
              <wp:extent cx="1172210" cy="345440"/>
              <wp:effectExtent l="0" t="0" r="0" b="0"/>
              <wp:wrapNone/>
              <wp:docPr id="168473923" name="Text Box 14"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4FF1720" w14:textId="59271C69"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1758A9AA">
            <v:shapetype id="_x0000_t202" coordsize="21600,21600" o:spt="202" path="m,l,21600r21600,l21600,xe" w14:anchorId="15FB7271">
              <v:stroke joinstyle="miter"/>
              <v:path gradientshapeok="t" o:connecttype="rect"/>
            </v:shapetype>
            <v:shape id="Text Box 14" style="position:absolute;left:0;text-align:left;margin-left:41.1pt;margin-top:0;width:92.3pt;height:27.2pt;z-index:251658253;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UFQIAACMEAAAOAAAAZHJzL2Uyb0RvYy54bWysU01v2zAMvQ/YfxB0X2ynydYZcYqsRYYB&#10;QVsgHXqWZSk2IImCpMTOfv0oJU62bqdhF5kiaX6897S4G7QiB+F8B6aixSSnRBgOTWd2Ff3+sv5w&#10;S4kPzDRMgREVPQpP75bv3y16W4optKAa4QgWMb7sbUXbEGyZZZ63QjM/ASsMBiU4zQJe3S5rHOux&#10;ulbZNM8/Zj24xjrgwnv0PpyCdJnqSyl4eJLSi0BURXG2kE6Xzjqe2XLByp1jtu34eQz2D1No1hls&#10;ein1wAIje9f9UUp33IEHGSYcdAZSdlykHXCbIn+zzbZlVqRdEBxvLzD5/1eWPx629tmRMHyBAQmM&#10;gPTWlx6dcZ9BOh2/OCnBOEJ4vMAmhkB4/Kn4NJ0WGOIYu5nNZ7OEa3b92zofvgrQJBoVdUhLQosd&#10;Nj5gR0wdU2IzA+tOqUSNMr85MDF6suuI0QpDPZCuwUluxvlraI64loMT497ydYe9N8yHZ+aQYhwX&#10;ZRue8JAK+orC2aKkBffjb/6Yj8hjlJIeJVNRg5qmRH0zyEhU12i4ZEznszxHd51uxed8Hm9mr+8B&#10;1Vjgw7A8meh1QY2mdKBfUdWr2A1DzHDsWdF6NO/DScD4KrhYrVISqsmysDFby2PpCFpE9GV4Zc6e&#10;YQ9I2COMomLlG/RPufFPb1f7gBwkaiLAJzTPuKMSE2PnVxOl/us9ZV3f9vInAAAA//8DAFBLAwQU&#10;AAYACAAAACEAOx60mNwAAAAEAQAADwAAAGRycy9kb3ducmV2LnhtbEyPUUvDMBSF3wf+h3AFX4ZL&#10;lRpGbTp04IMgA7ehr2lzbcuSm5JkXffvzXxxLxcO53DOd8vVZA0b0YfekYSHRQYMqXG6p1bCfvd2&#10;vwQWoiKtjCOUcMYAq+pmVqpCuxN94riNLUslFAoloYtxKDgPTYdWhYUbkJL347xVMUnfcu3VKZVb&#10;wx+zTHCrekoLnRpw3WFz2B6thNd5+Ko/Dv78vsmd+B7XwgwbIeXd7fTyDCziFP/DcMFP6FAlptod&#10;SQdmJKRH4t+9eMtcAKslPOU58Krk1/DVLwAAAP//AwBQSwECLQAUAAYACAAAACEAtoM4kv4AAADh&#10;AQAAEwAAAAAAAAAAAAAAAAAAAAAAW0NvbnRlbnRfVHlwZXNdLnhtbFBLAQItABQABgAIAAAAIQA4&#10;/SH/1gAAAJQBAAALAAAAAAAAAAAAAAAAAC8BAABfcmVscy8ucmVsc1BLAQItABQABgAIAAAAIQBE&#10;/QSUFQIAACMEAAAOAAAAAAAAAAAAAAAAAC4CAABkcnMvZTJvRG9jLnhtbFBLAQItABQABgAIAAAA&#10;IQA7HrSY3AAAAAQBAAAPAAAAAAAAAAAAAAAAAG8EAABkcnMvZG93bnJldi54bWxQSwUGAAAAAAQA&#10;BADzAAAAeAUAAAAA&#10;">
              <v:textbox style="mso-fit-shape-to-text:t" inset="0,0,20pt,15pt">
                <w:txbxContent>
                  <w:p w:rsidRPr="00C76B26" w:rsidR="00614BEB" w:rsidP="00C76B26" w:rsidRDefault="00614BEB" w14:paraId="6CDC584D" w14:textId="59271C69">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6AB137F4" w14:textId="77777777" w:rsidTr="00E07088">
      <w:tc>
        <w:tcPr>
          <w:tcW w:w="542" w:type="pct"/>
        </w:tcPr>
        <w:p w14:paraId="555C4E0C"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512B08B6" w14:textId="263DB563"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7AFA0C99"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65C24BA8"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69DD5275"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28B6B5C0" w14:textId="77777777" w:rsidTr="00E07088">
      <w:trPr>
        <w:cantSplit/>
      </w:trPr>
      <w:tc>
        <w:tcPr>
          <w:tcW w:w="542" w:type="pct"/>
        </w:tcPr>
        <w:p w14:paraId="2BBC8999"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7AF77304" w14:textId="2D06C604"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020468C0"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7E3350CF" w14:textId="77E74052"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11B004D9"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25</w:t>
          </w:r>
          <w:r w:rsidRPr="00862636">
            <w:rPr>
              <w:rFonts w:cs="Arial"/>
              <w:sz w:val="16"/>
              <w:szCs w:val="16"/>
            </w:rPr>
            <w:fldChar w:fldCharType="end"/>
          </w:r>
        </w:p>
      </w:tc>
    </w:tr>
    <w:tr w:rsidR="00614BEB" w:rsidRPr="005E587D" w14:paraId="1EEB9F6D" w14:textId="77777777" w:rsidTr="00E07088">
      <w:trPr>
        <w:cantSplit/>
      </w:trPr>
      <w:tc>
        <w:tcPr>
          <w:tcW w:w="542" w:type="pct"/>
        </w:tcPr>
        <w:p w14:paraId="04675414"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0B114821"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3108CAB1"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3954C4B0" w14:textId="7B61A0A9"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040A6C5B" w14:textId="77777777" w:rsidR="00614BEB" w:rsidRPr="004B44F8" w:rsidRDefault="00614BEB" w:rsidP="00E07088">
          <w:pPr>
            <w:tabs>
              <w:tab w:val="left" w:pos="720"/>
            </w:tabs>
            <w:spacing w:line="220" w:lineRule="exact"/>
            <w:ind w:left="272" w:hanging="272"/>
            <w:rPr>
              <w:rFonts w:cs="Arial"/>
              <w:sz w:val="16"/>
              <w:szCs w:val="16"/>
            </w:rPr>
          </w:pPr>
        </w:p>
      </w:tc>
    </w:tr>
  </w:tbl>
  <w:p w14:paraId="504FCD32" w14:textId="77777777" w:rsidR="00614BEB" w:rsidRPr="00567B31" w:rsidRDefault="00614BEB">
    <w:pPr>
      <w:rPr>
        <w:rFonts w:cs="Arial"/>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0E9D1" w14:textId="5EEB34B0" w:rsidR="00614BEB" w:rsidRPr="00F23FC4" w:rsidRDefault="00614BEB">
    <w:pPr>
      <w:rPr>
        <w:sz w:val="16"/>
      </w:rPr>
    </w:pPr>
    <w:r>
      <w:rPr>
        <w:noProof/>
        <w:sz w:val="16"/>
      </w:rPr>
      <mc:AlternateContent>
        <mc:Choice Requires="wps">
          <w:drawing>
            <wp:anchor distT="0" distB="0" distL="0" distR="0" simplePos="0" relativeHeight="251658254" behindDoc="0" locked="0" layoutInCell="1" allowOverlap="1" wp14:anchorId="0051213A" wp14:editId="2C43E25F">
              <wp:simplePos x="635" y="635"/>
              <wp:positionH relativeFrom="page">
                <wp:align>right</wp:align>
              </wp:positionH>
              <wp:positionV relativeFrom="page">
                <wp:align>bottom</wp:align>
              </wp:positionV>
              <wp:extent cx="1172210" cy="345440"/>
              <wp:effectExtent l="0" t="0" r="0" b="0"/>
              <wp:wrapNone/>
              <wp:docPr id="826144210" name="Text Box 15"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DC1C034" w14:textId="7CF7494D"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6614E2AA">
            <v:shapetype id="_x0000_t202" coordsize="21600,21600" o:spt="202" path="m,l,21600r21600,l21600,xe" w14:anchorId="0051213A">
              <v:stroke joinstyle="miter"/>
              <v:path gradientshapeok="t" o:connecttype="rect"/>
            </v:shapetype>
            <v:shape id="Text Box 15" style="position:absolute;left:0;text-align:left;margin-left:41.1pt;margin-top:0;width:92.3pt;height:27.2pt;z-index:251658254;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KZFAIAACM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aZLZOP8W6iOthXBi3Du5bqn3vfDhSSBRTOOS&#10;bMMjHdpAX3E4W5w1gD/+5o/5hDxFOetJMhW3pGnOzDdLjER1jQYmYzqf5Tm5t+lWfM7n8Wb33S2Q&#10;Ggt6GE4mk7wYzGhqhO6FVL2K3SgkrKSeFd+O5m04CZhehVSrVUoiNTkR7u3GyVg6ghYRfR5eBLoz&#10;7IEIe4BRVKJ8hf4pN/7p3WofiINETQT4hOYZd1JiYuz8aqLUf72nrOvb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BZe&#10;YpkUAgAAIw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6B344152" w14:textId="7CF7494D">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2273"/>
      <w:gridCol w:w="9930"/>
      <w:gridCol w:w="2365"/>
      <w:gridCol w:w="4043"/>
      <w:gridCol w:w="2357"/>
    </w:tblGrid>
    <w:tr w:rsidR="00614BEB" w:rsidRPr="005E587D" w14:paraId="1FA58C43" w14:textId="77777777" w:rsidTr="00E07088">
      <w:tc>
        <w:tcPr>
          <w:tcW w:w="542" w:type="pct"/>
        </w:tcPr>
        <w:p w14:paraId="71769B57"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6E323D15" w14:textId="4C7FF2EE"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185E3ECD"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729BEECC"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63250E61"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218042BE" w14:textId="77777777" w:rsidTr="00E07088">
      <w:trPr>
        <w:cantSplit/>
      </w:trPr>
      <w:tc>
        <w:tcPr>
          <w:tcW w:w="542" w:type="pct"/>
        </w:tcPr>
        <w:p w14:paraId="2D02A4D5"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597A4596" w14:textId="43AE8ECD"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42CC6CE6"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377A927D" w14:textId="1AA919EE"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7452A491"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29</w:t>
          </w:r>
          <w:r w:rsidRPr="00862636">
            <w:rPr>
              <w:rFonts w:cs="Arial"/>
              <w:sz w:val="16"/>
              <w:szCs w:val="16"/>
            </w:rPr>
            <w:fldChar w:fldCharType="end"/>
          </w:r>
        </w:p>
      </w:tc>
    </w:tr>
    <w:tr w:rsidR="00614BEB" w:rsidRPr="005E587D" w14:paraId="5D9B361A" w14:textId="77777777" w:rsidTr="00E07088">
      <w:trPr>
        <w:cantSplit/>
      </w:trPr>
      <w:tc>
        <w:tcPr>
          <w:tcW w:w="542" w:type="pct"/>
        </w:tcPr>
        <w:p w14:paraId="508D346F"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5421761E"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22BD370A"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4FF541D0" w14:textId="03AD5E3C"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0EEAB7D6" w14:textId="77777777" w:rsidR="00614BEB" w:rsidRPr="004B44F8" w:rsidRDefault="00614BEB" w:rsidP="00E07088">
          <w:pPr>
            <w:tabs>
              <w:tab w:val="left" w:pos="720"/>
            </w:tabs>
            <w:spacing w:line="220" w:lineRule="exact"/>
            <w:ind w:left="272" w:hanging="272"/>
            <w:rPr>
              <w:rFonts w:cs="Arial"/>
              <w:sz w:val="16"/>
              <w:szCs w:val="16"/>
            </w:rPr>
          </w:pPr>
        </w:p>
      </w:tc>
    </w:tr>
  </w:tbl>
  <w:p w14:paraId="2677677A" w14:textId="77777777" w:rsidR="00614BEB" w:rsidRPr="00567B31" w:rsidRDefault="00614BEB">
    <w:pPr>
      <w:rPr>
        <w:rFonts w:cs="Arial"/>
        <w:sz w:val="8"/>
        <w:szCs w:val="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838F1" w14:textId="7267EBE3" w:rsidR="00614BEB" w:rsidRPr="00F23FC4" w:rsidRDefault="00614BEB">
    <w:pPr>
      <w:rPr>
        <w:sz w:val="16"/>
      </w:rPr>
    </w:pPr>
    <w:r>
      <w:rPr>
        <w:noProof/>
        <w:sz w:val="16"/>
      </w:rPr>
      <mc:AlternateContent>
        <mc:Choice Requires="wps">
          <w:drawing>
            <wp:anchor distT="0" distB="0" distL="0" distR="0" simplePos="0" relativeHeight="251658255" behindDoc="0" locked="0" layoutInCell="1" allowOverlap="1" wp14:anchorId="17D15C07" wp14:editId="0CEBF47B">
              <wp:simplePos x="635" y="635"/>
              <wp:positionH relativeFrom="page">
                <wp:align>right</wp:align>
              </wp:positionH>
              <wp:positionV relativeFrom="page">
                <wp:align>bottom</wp:align>
              </wp:positionV>
              <wp:extent cx="1172210" cy="345440"/>
              <wp:effectExtent l="0" t="0" r="0" b="0"/>
              <wp:wrapNone/>
              <wp:docPr id="497451423" name="Text Box 16"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AF13B26" w14:textId="0376FADF"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55B8CF16">
            <v:shapetype id="_x0000_t202" coordsize="21600,21600" o:spt="202" path="m,l,21600r21600,l21600,xe" w14:anchorId="17D15C07">
              <v:stroke joinstyle="miter"/>
              <v:path gradientshapeok="t" o:connecttype="rect"/>
            </v:shapetype>
            <v:shape id="Text Box 16" style="position:absolute;left:0;text-align:left;margin-left:41.1pt;margin-top:0;width:92.3pt;height:27.2pt;z-index:251658255;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eMRFAIAACM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aZL5OP8W6iOthXBi3Du5bqn3vfDhSSBRTOOS&#10;bMMjHdpAX3E4W5w1gD/+5o/5hDxFOetJMhW3pGnOzDdLjER1jQYmYzqf5Tm5t+lWfM7n8Wb33S2Q&#10;Ggt6GE4mk7wYzGhqhO6FVL2K3SgkrKSeFd+O5m04CZhehVSrVUoiNTkR7u3GyVg6ghYRfR5eBLoz&#10;7IEIe4BRVKJ8hf4pN/7p3WofiINETQT4hOYZd1JiYuz8aqLUf72nrOvb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ObR&#10;4xEUAgAAIw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132333EA" w14:textId="0376FADF">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1520"/>
      <w:gridCol w:w="6638"/>
      <w:gridCol w:w="1581"/>
      <w:gridCol w:w="2702"/>
      <w:gridCol w:w="1576"/>
    </w:tblGrid>
    <w:tr w:rsidR="00614BEB" w:rsidRPr="005E587D" w14:paraId="09A014F5" w14:textId="77777777" w:rsidTr="00E07088">
      <w:tc>
        <w:tcPr>
          <w:tcW w:w="542" w:type="pct"/>
        </w:tcPr>
        <w:p w14:paraId="0C8D1BD8"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1C71D9FB" w14:textId="5A94458D"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56C4219D"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3D4A5D0D"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r>
          <w:r>
            <w:rPr>
              <w:rFonts w:cs="Arial"/>
              <w:sz w:val="16"/>
              <w:szCs w:val="16"/>
            </w:rPr>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68E08D78"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5E2D586A" w14:textId="77777777" w:rsidTr="00E07088">
      <w:trPr>
        <w:cantSplit/>
      </w:trPr>
      <w:tc>
        <w:tcPr>
          <w:tcW w:w="542" w:type="pct"/>
        </w:tcPr>
        <w:p w14:paraId="5D509EBE"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78E6D183" w14:textId="16460279"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4A007D69"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0FD7F180" w14:textId="16D99A00"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6A58727F"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30</w:t>
          </w:r>
          <w:r w:rsidRPr="00862636">
            <w:rPr>
              <w:rFonts w:cs="Arial"/>
              <w:sz w:val="16"/>
              <w:szCs w:val="16"/>
            </w:rPr>
            <w:fldChar w:fldCharType="end"/>
          </w:r>
        </w:p>
      </w:tc>
    </w:tr>
    <w:tr w:rsidR="00614BEB" w:rsidRPr="005E587D" w14:paraId="2C512D4D" w14:textId="77777777" w:rsidTr="00E07088">
      <w:trPr>
        <w:cantSplit/>
      </w:trPr>
      <w:tc>
        <w:tcPr>
          <w:tcW w:w="542" w:type="pct"/>
        </w:tcPr>
        <w:p w14:paraId="0CA5B207"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4BAB7003"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0AF50925"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756C930D" w14:textId="7E00ED5B"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615245EB" w14:textId="77777777" w:rsidR="00614BEB" w:rsidRPr="004B44F8" w:rsidRDefault="00614BEB" w:rsidP="00E07088">
          <w:pPr>
            <w:tabs>
              <w:tab w:val="left" w:pos="720"/>
            </w:tabs>
            <w:spacing w:line="220" w:lineRule="exact"/>
            <w:ind w:left="272" w:hanging="272"/>
            <w:rPr>
              <w:rFonts w:cs="Arial"/>
              <w:sz w:val="16"/>
              <w:szCs w:val="16"/>
            </w:rPr>
          </w:pPr>
        </w:p>
      </w:tc>
    </w:tr>
  </w:tbl>
  <w:p w14:paraId="4143B026" w14:textId="77777777" w:rsidR="00614BEB" w:rsidRPr="00567B31" w:rsidRDefault="00614BEB">
    <w:pPr>
      <w:rPr>
        <w:rFonts w:cs="Arial"/>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8EB2A" w14:textId="7ABAAEB5" w:rsidR="00614BEB" w:rsidRPr="00F23FC4" w:rsidRDefault="00614BEB">
    <w:pPr>
      <w:rPr>
        <w:sz w:val="16"/>
      </w:rPr>
    </w:pPr>
    <w:r>
      <w:rPr>
        <w:noProof/>
        <w:sz w:val="16"/>
      </w:rPr>
      <mc:AlternateContent>
        <mc:Choice Requires="wps">
          <w:drawing>
            <wp:anchor distT="0" distB="0" distL="0" distR="0" simplePos="0" relativeHeight="251658256" behindDoc="0" locked="0" layoutInCell="1" allowOverlap="1" wp14:anchorId="66CD4F96" wp14:editId="09006FC9">
              <wp:simplePos x="635" y="635"/>
              <wp:positionH relativeFrom="page">
                <wp:align>right</wp:align>
              </wp:positionH>
              <wp:positionV relativeFrom="page">
                <wp:align>bottom</wp:align>
              </wp:positionV>
              <wp:extent cx="1172210" cy="345440"/>
              <wp:effectExtent l="0" t="0" r="0" b="0"/>
              <wp:wrapNone/>
              <wp:docPr id="2095346942" name="Text Box 17"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C7C8414" w14:textId="2FE3EC93"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184B990E">
            <v:shapetype id="_x0000_t202" coordsize="21600,21600" o:spt="202" path="m,l,21600r21600,l21600,xe" w14:anchorId="66CD4F96">
              <v:stroke joinstyle="miter"/>
              <v:path gradientshapeok="t" o:connecttype="rect"/>
            </v:shapetype>
            <v:shape id="Text Box 17" style="position:absolute;left:0;text-align:left;margin-left:41.1pt;margin-top:0;width:92.3pt;height:27.2pt;z-index:251658256;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xBTFQIAACMEAAAOAAAAZHJzL2Uyb0RvYy54bWysU01v2zAMvQ/YfxB0X2xnSdcZ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8/lR8mk4LDHGMfZzNZ7OEa3b92zofvgrQJBoVdUhLQosd&#10;Nj5gR0wdU2IzA+tOqUSNMr85MDF6suuI0QpDPZCuwUluxvlraI64loMT497ydYe9N8yHZ+aQYhwX&#10;ZRue8JAK+orC2aKkBffjb/6Yj8hjlJIeJVNRg5qmRH0zyEhU12i4ZEznszxHd51uxed8Hm9mr+8B&#10;1Vjgw7A8meh1QY2mdKBfUdWr2A1DzHDsWdF6NO/DScD4KrhYrVISqsmysDFby2PpCFpE9GV4Zc6e&#10;YQ9I2COMomLlG/RPufFPb1f7gBwkaiLAJzTPuKMSE2PnVxOl/us9ZV3f9vInAAAA//8DAFBLAwQU&#10;AAYACAAAACEAOx60mNwAAAAEAQAADwAAAGRycy9kb3ducmV2LnhtbEyPUUvDMBSF3wf+h3AFX4ZL&#10;lRpGbTp04IMgA7ehr2lzbcuSm5JkXffvzXxxLxcO53DOd8vVZA0b0YfekYSHRQYMqXG6p1bCfvd2&#10;vwQWoiKtjCOUcMYAq+pmVqpCuxN94riNLUslFAoloYtxKDgPTYdWhYUbkJL347xVMUnfcu3VKZVb&#10;wx+zTHCrekoLnRpw3WFz2B6thNd5+Ko/Dv78vsmd+B7XwgwbIeXd7fTyDCziFP/DcMFP6FAlptod&#10;SQdmJKRH4t+9eMtcAKslPOU58Krk1/DVLwAAAP//AwBQSwECLQAUAAYACAAAACEAtoM4kv4AAADh&#10;AQAAEwAAAAAAAAAAAAAAAAAAAAAAW0NvbnRlbnRfVHlwZXNdLnhtbFBLAQItABQABgAIAAAAIQA4&#10;/SH/1gAAAJQBAAALAAAAAAAAAAAAAAAAAC8BAABfcmVscy8ucmVsc1BLAQItABQABgAIAAAAIQC3&#10;RxBTFQIAACMEAAAOAAAAAAAAAAAAAAAAAC4CAABkcnMvZTJvRG9jLnhtbFBLAQItABQABgAIAAAA&#10;IQA7HrSY3AAAAAQBAAAPAAAAAAAAAAAAAAAAAG8EAABkcnMvZG93bnJldi54bWxQSwUGAAAAAAQA&#10;BADzAAAAeAUAAAAA&#10;">
              <v:textbox style="mso-fit-shape-to-text:t" inset="0,0,20pt,15pt">
                <w:txbxContent>
                  <w:p w:rsidRPr="00C76B26" w:rsidR="00614BEB" w:rsidP="00C76B26" w:rsidRDefault="00614BEB" w14:paraId="7ABB046E" w14:textId="2FE3EC93">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19119032" w14:textId="77777777" w:rsidTr="00E07088">
      <w:tc>
        <w:tcPr>
          <w:tcW w:w="542" w:type="pct"/>
        </w:tcPr>
        <w:p w14:paraId="1AE27CAE"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7DD5F18E" w14:textId="17A532CE"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13A0C655"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19E5542B"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r>
          <w:r>
            <w:rPr>
              <w:rFonts w:cs="Arial"/>
              <w:sz w:val="16"/>
              <w:szCs w:val="16"/>
            </w:rPr>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0DDAAC52"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2030CF27" w14:textId="77777777" w:rsidTr="00E07088">
      <w:trPr>
        <w:cantSplit/>
      </w:trPr>
      <w:tc>
        <w:tcPr>
          <w:tcW w:w="542" w:type="pct"/>
        </w:tcPr>
        <w:p w14:paraId="51D58FCD"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08FA89D0" w14:textId="781E3554"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0E8597FA"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36241A21" w14:textId="39F0D013"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220B2255"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36</w:t>
          </w:r>
          <w:r w:rsidRPr="00862636">
            <w:rPr>
              <w:rFonts w:cs="Arial"/>
              <w:sz w:val="16"/>
              <w:szCs w:val="16"/>
            </w:rPr>
            <w:fldChar w:fldCharType="end"/>
          </w:r>
        </w:p>
      </w:tc>
    </w:tr>
    <w:tr w:rsidR="00614BEB" w:rsidRPr="005E587D" w14:paraId="5F7AA4E3" w14:textId="77777777" w:rsidTr="00E07088">
      <w:trPr>
        <w:cantSplit/>
      </w:trPr>
      <w:tc>
        <w:tcPr>
          <w:tcW w:w="542" w:type="pct"/>
        </w:tcPr>
        <w:p w14:paraId="0B87CE75"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74081653"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754D545A"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32A9F79C" w14:textId="2AEFA767"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3D8CD957" w14:textId="77777777" w:rsidR="00614BEB" w:rsidRPr="004B44F8" w:rsidRDefault="00614BEB" w:rsidP="00E07088">
          <w:pPr>
            <w:tabs>
              <w:tab w:val="left" w:pos="720"/>
            </w:tabs>
            <w:spacing w:line="220" w:lineRule="exact"/>
            <w:ind w:left="272" w:hanging="272"/>
            <w:rPr>
              <w:rFonts w:cs="Arial"/>
              <w:sz w:val="16"/>
              <w:szCs w:val="16"/>
            </w:rPr>
          </w:pPr>
        </w:p>
      </w:tc>
    </w:tr>
  </w:tbl>
  <w:p w14:paraId="7F1480D6" w14:textId="77777777" w:rsidR="00614BEB" w:rsidRPr="00567B31" w:rsidRDefault="00614BEB">
    <w:pPr>
      <w:rPr>
        <w:rFonts w:cs="Arial"/>
        <w:sz w:val="8"/>
        <w:szCs w:val="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8B84A" w14:textId="086C5317" w:rsidR="00614BEB" w:rsidRPr="00F23FC4" w:rsidRDefault="00614BEB">
    <w:pPr>
      <w:rPr>
        <w:sz w:val="16"/>
      </w:rPr>
    </w:pPr>
    <w:r>
      <w:rPr>
        <w:noProof/>
        <w:sz w:val="16"/>
      </w:rPr>
      <mc:AlternateContent>
        <mc:Choice Requires="wps">
          <w:drawing>
            <wp:anchor distT="0" distB="0" distL="0" distR="0" simplePos="0" relativeHeight="251658257" behindDoc="0" locked="0" layoutInCell="1" allowOverlap="1" wp14:anchorId="3EBC47BD" wp14:editId="71330059">
              <wp:simplePos x="635" y="635"/>
              <wp:positionH relativeFrom="page">
                <wp:align>right</wp:align>
              </wp:positionH>
              <wp:positionV relativeFrom="page">
                <wp:align>bottom</wp:align>
              </wp:positionV>
              <wp:extent cx="1172210" cy="345440"/>
              <wp:effectExtent l="0" t="0" r="0" b="0"/>
              <wp:wrapNone/>
              <wp:docPr id="821351208" name="Text Box 18"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B2AD5FA" w14:textId="555F8680"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4E6BADF8">
            <v:shapetype id="_x0000_t202" coordsize="21600,21600" o:spt="202" path="m,l,21600r21600,l21600,xe" w14:anchorId="3EBC47BD">
              <v:stroke joinstyle="miter"/>
              <v:path gradientshapeok="t" o:connecttype="rect"/>
            </v:shapetype>
            <v:shape id="Text Box 18" style="position:absolute;left:0;text-align:left;margin-left:41.1pt;margin-top:0;width:92.3pt;height:27.2pt;z-index:251658257;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HbFQIAACMEAAAOAAAAZHJzL2Uyb0RvYy54bWysU01v2zAMvQ/YfxB0X2xnydoZcYqsRYYB&#10;QVsgHXqWZSk2IImCpMTOfv0oJU62bqdhF5kiaX6897S4G7QiB+F8B6aixSSnRBgOTWd2Ff3+sv5w&#10;S4kPzDRMgREVPQpP75bv3y16W4optKAa4QgWMb7sbUXbEGyZZZ63QjM/ASsMBiU4zQJe3S5rHOux&#10;ulbZNM8/ZT24xjrgwnv0PpyCdJnqSyl4eJLSi0BURXG2kE6Xzjqe2XLByp1jtu34eQz2D1No1hls&#10;ein1wAIje9f9UUp33IEHGSYcdAZSdlykHXCbIn+zzbZlVqRdEBxvLzD5/1eWPx629tmRMHyBAQmM&#10;gPTWlx6dcZ9BOh2/OCnBOEJ4vMAmhkB4/Km4mU4LDHGMfZzNZ7OEa3b92zofvgrQJBoVdUhLQosd&#10;Nj5gR0wdU2IzA+tOqUSNMr85MDF6suuI0QpDPZCuwUluxvlraI64loMT497ydYe9N8yHZ+aQYhwX&#10;ZRue8JAK+orC2aKkBffjb/6Yj8hjlJIeJVNRg5qmRH0zyEhU12i4ZEznszxHd51uxed8Hm9mr+8B&#10;1Vjgw7A8meh1QY2mdKBfUdWr2A1DzHDsWdF6NO/DScD4KrhYrVISqsmysDFby2PpCFpE9GV4Zc6e&#10;YQ9I2COMomLlG/RPufFPb1f7gBwkaiLAJzTPuKMSE2PnVxOl/us9ZV3f9vInAAAA//8DAFBLAwQU&#10;AAYACAAAACEAOx60mNwAAAAEAQAADwAAAGRycy9kb3ducmV2LnhtbEyPUUvDMBSF3wf+h3AFX4ZL&#10;lRpGbTp04IMgA7ehr2lzbcuSm5JkXffvzXxxLxcO53DOd8vVZA0b0YfekYSHRQYMqXG6p1bCfvd2&#10;vwQWoiKtjCOUcMYAq+pmVqpCuxN94riNLUslFAoloYtxKDgPTYdWhYUbkJL347xVMUnfcu3VKZVb&#10;wx+zTHCrekoLnRpw3WFz2B6thNd5+Ko/Dv78vsmd+B7XwgwbIeXd7fTyDCziFP/DcMFP6FAlptod&#10;SQdmJKRH4t+9eMtcAKslPOU58Krk1/DVLwAAAP//AwBQSwECLQAUAAYACAAAACEAtoM4kv4AAADh&#10;AQAAEwAAAAAAAAAAAAAAAAAAAAAAW0NvbnRlbnRfVHlwZXNdLnhtbFBLAQItABQABgAIAAAAIQA4&#10;/SH/1gAAAJQBAAALAAAAAAAAAAAAAAAAAC8BAABfcmVscy8ucmVsc1BLAQItABQABgAIAAAAIQBH&#10;yJHbFQIAACMEAAAOAAAAAAAAAAAAAAAAAC4CAABkcnMvZTJvRG9jLnhtbFBLAQItABQABgAIAAAA&#10;IQA7HrSY3AAAAAQBAAAPAAAAAAAAAAAAAAAAAG8EAABkcnMvZG93bnJldi54bWxQSwUGAAAAAAQA&#10;BADzAAAAeAUAAAAA&#10;">
              <v:textbox style="mso-fit-shape-to-text:t" inset="0,0,20pt,15pt">
                <w:txbxContent>
                  <w:p w:rsidRPr="00C76B26" w:rsidR="00614BEB" w:rsidP="00C76B26" w:rsidRDefault="00614BEB" w14:paraId="7B7A8177" w14:textId="555F8680">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1520"/>
      <w:gridCol w:w="6638"/>
      <w:gridCol w:w="1581"/>
      <w:gridCol w:w="2702"/>
      <w:gridCol w:w="1576"/>
    </w:tblGrid>
    <w:tr w:rsidR="00614BEB" w:rsidRPr="005E587D" w14:paraId="288501C8" w14:textId="77777777" w:rsidTr="00E07088">
      <w:tc>
        <w:tcPr>
          <w:tcW w:w="542" w:type="pct"/>
        </w:tcPr>
        <w:p w14:paraId="3F62B5B1"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48E113BA" w14:textId="77777777"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7DBEAAE5"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16AF1BB7"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r>
          <w:r>
            <w:rPr>
              <w:rFonts w:cs="Arial"/>
              <w:sz w:val="16"/>
              <w:szCs w:val="16"/>
            </w:rPr>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56C6ED28"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0A072C5A" w14:textId="77777777" w:rsidTr="00E07088">
      <w:trPr>
        <w:cantSplit/>
      </w:trPr>
      <w:tc>
        <w:tcPr>
          <w:tcW w:w="542" w:type="pct"/>
        </w:tcPr>
        <w:p w14:paraId="11A21EDD"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1386C986" w14:textId="77777777"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34EDC6DD"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20F2D412"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1EBE6A77"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37</w:t>
          </w:r>
          <w:r w:rsidRPr="00862636">
            <w:rPr>
              <w:rFonts w:cs="Arial"/>
              <w:sz w:val="16"/>
              <w:szCs w:val="16"/>
            </w:rPr>
            <w:fldChar w:fldCharType="end"/>
          </w:r>
        </w:p>
      </w:tc>
    </w:tr>
    <w:tr w:rsidR="00614BEB" w:rsidRPr="005E587D" w14:paraId="0AA4295A" w14:textId="77777777" w:rsidTr="00E07088">
      <w:trPr>
        <w:cantSplit/>
      </w:trPr>
      <w:tc>
        <w:tcPr>
          <w:tcW w:w="542" w:type="pct"/>
        </w:tcPr>
        <w:p w14:paraId="503D395C"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57CE4EE5"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20B5842E"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6E9C9C25" w14:textId="77777777"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091F2391" w14:textId="77777777" w:rsidR="00614BEB" w:rsidRPr="004B44F8" w:rsidRDefault="00614BEB" w:rsidP="00E07088">
          <w:pPr>
            <w:tabs>
              <w:tab w:val="left" w:pos="720"/>
            </w:tabs>
            <w:spacing w:line="220" w:lineRule="exact"/>
            <w:ind w:left="272" w:hanging="272"/>
            <w:rPr>
              <w:rFonts w:cs="Arial"/>
              <w:sz w:val="16"/>
              <w:szCs w:val="16"/>
            </w:rPr>
          </w:pPr>
        </w:p>
      </w:tc>
    </w:tr>
  </w:tbl>
  <w:p w14:paraId="56D31399" w14:textId="77777777" w:rsidR="00614BEB" w:rsidRPr="00567B31" w:rsidRDefault="00614BEB">
    <w:pPr>
      <w:rPr>
        <w:rFonts w:cs="Arial"/>
        <w:sz w:val="8"/>
        <w:szCs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9C390" w14:textId="64D7D3A2" w:rsidR="00614BEB" w:rsidRPr="00F23FC4" w:rsidRDefault="00614BEB">
    <w:pPr>
      <w:rPr>
        <w:sz w:val="16"/>
      </w:rPr>
    </w:pPr>
    <w:r>
      <w:rPr>
        <w:noProof/>
        <w:sz w:val="16"/>
      </w:rPr>
      <mc:AlternateContent>
        <mc:Choice Requires="wps">
          <w:drawing>
            <wp:anchor distT="0" distB="0" distL="0" distR="0" simplePos="0" relativeHeight="251658258" behindDoc="0" locked="0" layoutInCell="1" allowOverlap="1" wp14:anchorId="46DEEC08" wp14:editId="3765D0FC">
              <wp:simplePos x="635" y="635"/>
              <wp:positionH relativeFrom="page">
                <wp:align>right</wp:align>
              </wp:positionH>
              <wp:positionV relativeFrom="page">
                <wp:align>bottom</wp:align>
              </wp:positionV>
              <wp:extent cx="1172210" cy="345440"/>
              <wp:effectExtent l="0" t="0" r="0" b="0"/>
              <wp:wrapNone/>
              <wp:docPr id="1066779686" name="Text Box 19"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7005C8C" w14:textId="13EB52E9"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4965094E">
            <v:shapetype id="_x0000_t202" coordsize="21600,21600" o:spt="202" path="m,l,21600r21600,l21600,xe" w14:anchorId="46DEEC08">
              <v:stroke joinstyle="miter"/>
              <v:path gradientshapeok="t" o:connecttype="rect"/>
            </v:shapetype>
            <v:shape id="Text Box 19" style="position:absolute;left:0;text-align:left;margin-left:41.1pt;margin-top:0;width:92.3pt;height:27.2pt;z-index:251658258;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1JFQIAACMEAAAOAAAAZHJzL2Uyb0RvYy54bWysU01v2zAMvQ/YfxB0X2xnydYZcYqsRYYB&#10;QVsgHXpWZCk2IImCpMTOfv0oOU66bqdhF5kiaX6897S47bUiR+F8C6aixSSnRBgOdWv2Ff3xvP5w&#10;Q4kPzNRMgREVPQlPb5fv3y06W4opNKBq4QgWMb7sbEWbEGyZZZ43QjM/ASsMBiU4zQJe3T6rHeuw&#10;ulbZNM8/ZR242jrgwnv03g9Bukz1pRQ8PErpRSCqojhbSKdL5y6e2XLByr1jtmn5eQz2D1No1hps&#10;eil1zwIjB9f+UUq33IEHGSYcdAZStlykHXCbIn+zzbZhVqRdEBxvLzD5/1eWPxy39smR0H+FHgmM&#10;gHTWlx6dcZ9eOh2/OCnBOEJ4usAm+kB4/Kn4PJ0WGOIY+zibz2YJ1+z6t3U+fBOgSTQq6pCWhBY7&#10;bnzAjpg6psRmBtatUokaZX5zYGL0ZNcRoxX6XU/aGie5GeffQX3CtRwMjHvL1y323jAfnphDinFc&#10;lG14xEMq6CoKZ4uSBtzPv/ljPiKPUUo6lExFDWqaEvXdICNRXaPhkjGdz/Ic3bt0K77k83gzB30H&#10;qMYCH4blyUSvC2o0pQP9gqpexW4YYoZjz4ruRvMuDALGV8HFapWSUE2WhY3ZWh5LR9Aios/9C3P2&#10;DHtAwh5gFBUr36A/5MY/vV0dAnKQqIkAD2iecUclJsbOryZK/fU9ZV3f9vIXAAAA//8DAFBLAwQU&#10;AAYACAAAACEAOx60mNwAAAAEAQAADwAAAGRycy9kb3ducmV2LnhtbEyPUUvDMBSF3wf+h3AFX4ZL&#10;lRpGbTp04IMgA7ehr2lzbcuSm5JkXffvzXxxLxcO53DOd8vVZA0b0YfekYSHRQYMqXG6p1bCfvd2&#10;vwQWoiKtjCOUcMYAq+pmVqpCuxN94riNLUslFAoloYtxKDgPTYdWhYUbkJL347xVMUnfcu3VKZVb&#10;wx+zTHCrekoLnRpw3WFz2B6thNd5+Ko/Dv78vsmd+B7XwgwbIeXd7fTyDCziFP/DcMFP6FAlptod&#10;SQdmJKRH4t+9eMtcAKslPOU58Krk1/DVLwAAAP//AwBQSwECLQAUAAYACAAAACEAtoM4kv4AAADh&#10;AQAAEwAAAAAAAAAAAAAAAAAAAAAAW0NvbnRlbnRfVHlwZXNdLnhtbFBLAQItABQABgAIAAAAIQA4&#10;/SH/1gAAAJQBAAALAAAAAAAAAAAAAAAAAC8BAABfcmVscy8ucmVsc1BLAQItABQABgAIAAAAIQAT&#10;Ad1JFQIAACMEAAAOAAAAAAAAAAAAAAAAAC4CAABkcnMvZTJvRG9jLnhtbFBLAQItABQABgAIAAAA&#10;IQA7HrSY3AAAAAQBAAAPAAAAAAAAAAAAAAAAAG8EAABkcnMvZG93bnJldi54bWxQSwUGAAAAAAQA&#10;BADzAAAAeAUAAAAA&#10;">
              <v:textbox style="mso-fit-shape-to-text:t" inset="0,0,20pt,15pt">
                <w:txbxContent>
                  <w:p w:rsidRPr="00C76B26" w:rsidR="00614BEB" w:rsidP="00C76B26" w:rsidRDefault="00614BEB" w14:paraId="5F5E7A98" w14:textId="13EB52E9">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07CCD87A" w14:textId="77777777" w:rsidTr="00E07088">
      <w:tc>
        <w:tcPr>
          <w:tcW w:w="542" w:type="pct"/>
        </w:tcPr>
        <w:p w14:paraId="2550400F"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12B643A3" w14:textId="77777777"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754D82ED"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39A4BF93"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r>
          <w:r>
            <w:rPr>
              <w:rFonts w:cs="Arial"/>
              <w:sz w:val="16"/>
              <w:szCs w:val="16"/>
            </w:rPr>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00563F73"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6FBE3B00" w14:textId="77777777" w:rsidTr="00E07088">
      <w:trPr>
        <w:cantSplit/>
      </w:trPr>
      <w:tc>
        <w:tcPr>
          <w:tcW w:w="542" w:type="pct"/>
        </w:tcPr>
        <w:p w14:paraId="58996E8D"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11330237" w14:textId="77777777"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6CE8AADB"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34EF7A36"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62303DC3"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41</w:t>
          </w:r>
          <w:r w:rsidRPr="00862636">
            <w:rPr>
              <w:rFonts w:cs="Arial"/>
              <w:sz w:val="16"/>
              <w:szCs w:val="16"/>
            </w:rPr>
            <w:fldChar w:fldCharType="end"/>
          </w:r>
        </w:p>
      </w:tc>
    </w:tr>
    <w:tr w:rsidR="00614BEB" w:rsidRPr="005E587D" w14:paraId="057CA26C" w14:textId="77777777" w:rsidTr="00E07088">
      <w:trPr>
        <w:cantSplit/>
      </w:trPr>
      <w:tc>
        <w:tcPr>
          <w:tcW w:w="542" w:type="pct"/>
        </w:tcPr>
        <w:p w14:paraId="6FEA750B"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1099258E"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5E42641E"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3407C132" w14:textId="77777777"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288B5D07" w14:textId="77777777" w:rsidR="00614BEB" w:rsidRPr="004B44F8" w:rsidRDefault="00614BEB" w:rsidP="00E07088">
          <w:pPr>
            <w:tabs>
              <w:tab w:val="left" w:pos="720"/>
            </w:tabs>
            <w:spacing w:line="220" w:lineRule="exact"/>
            <w:ind w:left="272" w:hanging="272"/>
            <w:rPr>
              <w:rFonts w:cs="Arial"/>
              <w:sz w:val="16"/>
              <w:szCs w:val="16"/>
            </w:rPr>
          </w:pPr>
        </w:p>
      </w:tc>
    </w:tr>
  </w:tbl>
  <w:p w14:paraId="196FCAA6" w14:textId="77777777" w:rsidR="00614BEB" w:rsidRPr="00567B31" w:rsidRDefault="00614BEB">
    <w:pPr>
      <w:rPr>
        <w:rFonts w:cs="Arial"/>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38D81" w14:textId="1FD7ED9D" w:rsidR="00614BEB" w:rsidRDefault="00614BEB">
    <w:pPr>
      <w:pStyle w:val="Footer"/>
    </w:pPr>
    <w:r>
      <w:rPr>
        <w:noProof/>
        <w:lang w:val="en-US"/>
      </w:rPr>
      <mc:AlternateContent>
        <mc:Choice Requires="wps">
          <w:drawing>
            <wp:anchor distT="0" distB="0" distL="0" distR="0" simplePos="0" relativeHeight="251658242" behindDoc="0" locked="0" layoutInCell="1" allowOverlap="1" wp14:anchorId="39C36A24" wp14:editId="13E3D275">
              <wp:simplePos x="635" y="635"/>
              <wp:positionH relativeFrom="page">
                <wp:align>right</wp:align>
              </wp:positionH>
              <wp:positionV relativeFrom="page">
                <wp:align>bottom</wp:align>
              </wp:positionV>
              <wp:extent cx="1172210" cy="345440"/>
              <wp:effectExtent l="0" t="0" r="0" b="0"/>
              <wp:wrapNone/>
              <wp:docPr id="1634153611" name="Text Box 3"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D3BD264" w14:textId="2B034316"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248C36A2">
            <v:shapetype id="_x0000_t202" coordsize="21600,21600" o:spt="202" path="m,l,21600r21600,l21600,xe" w14:anchorId="39C36A24">
              <v:stroke joinstyle="miter"/>
              <v:path gradientshapeok="t" o:connecttype="rect"/>
            </v:shapetype>
            <v:shape id="Text Box 3" style="position:absolute;left:0;text-align:left;margin-left:41.1pt;margin-top:0;width:92.3pt;height:27.2pt;z-index:251658242;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v:textbox style="mso-fit-shape-to-text:t" inset="0,0,20pt,15pt">
                <w:txbxContent>
                  <w:p w:rsidRPr="00C76B26" w:rsidR="00614BEB" w:rsidP="00C76B26" w:rsidRDefault="00614BEB" w14:paraId="5A340D2B" w14:textId="2B034316">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B277" w14:textId="5994DD67" w:rsidR="00614BEB" w:rsidRPr="00F23FC4" w:rsidRDefault="00614BEB">
    <w:pPr>
      <w:rPr>
        <w:sz w:val="16"/>
      </w:rPr>
    </w:pPr>
    <w:r>
      <w:rPr>
        <w:noProof/>
        <w:sz w:val="16"/>
      </w:rPr>
      <mc:AlternateContent>
        <mc:Choice Requires="wps">
          <w:drawing>
            <wp:anchor distT="0" distB="0" distL="0" distR="0" simplePos="0" relativeHeight="251658259" behindDoc="0" locked="0" layoutInCell="1" allowOverlap="1" wp14:anchorId="3EFE9DDF" wp14:editId="4213FF7F">
              <wp:simplePos x="635" y="635"/>
              <wp:positionH relativeFrom="page">
                <wp:align>right</wp:align>
              </wp:positionH>
              <wp:positionV relativeFrom="page">
                <wp:align>bottom</wp:align>
              </wp:positionV>
              <wp:extent cx="1172210" cy="345440"/>
              <wp:effectExtent l="0" t="0" r="0" b="0"/>
              <wp:wrapNone/>
              <wp:docPr id="762902953" name="Text Box 20"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7043652" w14:textId="17A4AADA"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01DB4E87">
            <v:shapetype id="_x0000_t202" coordsize="21600,21600" o:spt="202" path="m,l,21600r21600,l21600,xe" w14:anchorId="3EFE9DDF">
              <v:stroke joinstyle="miter"/>
              <v:path gradientshapeok="t" o:connecttype="rect"/>
            </v:shapetype>
            <v:shape id="Text Box 20" style="position:absolute;left:0;text-align:left;margin-left:41.1pt;margin-top:0;width:92.3pt;height:27.2pt;z-index:251658259;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zBFQIAACMEAAAOAAAAZHJzL2Uyb0RvYy54bWysU01v2zAMvQ/YfxB0X2xnydYacYqsRYYB&#10;QVsgHXpWZCk2IImCpMTOfv0oOU62bqdhF5kiaX6897S467UiR+F8C6aixSSnRBgOdWv2Ff3+sv5w&#10;Q4kPzNRMgREVPQlP75bv3y06W4opNKBq4QgWMb7sbEWbEGyZZZ43QjM/ASsMBiU4zQJe3T6rHeuw&#10;ulbZNM8/ZR242jrgwnv0PgxBukz1pRQ8PEnpRSCqojhbSKdL5y6e2XLByr1jtmn5eQz2D1No1hps&#10;ein1wAIjB9f+UUq33IEHGSYcdAZStlykHXCbIn+zzbZhVqRdEBxvLzD5/1eWPx639tmR0H+BHgmM&#10;gHTWlx6dcZ9eOh2/OCnBOEJ4usAm+kB4/Kn4PJ0WGOIY+zibz2YJ1+z6t3U+fBWgSTQq6pCWhBY7&#10;bnzAjpg6psRmBtatUokaZX5zYGL0ZNcRoxX6XU/aGie5HeffQX3CtRwMjHvL1y323jAfnplDinFc&#10;lG14wkMq6CoKZ4uSBtyPv/ljPiKPUUo6lExFDWqaEvXNICNRXaPhkjGdz/Ic3bt0K27zebyZg74H&#10;VGOBD8PyZKLXBTWa0oF+RVWvYjcMMcOxZ0V3o3kfBgHjq+BitUpJqCbLwsZsLY+lI2gR0Zf+lTl7&#10;hj0gYY8wioqVb9AfcuOf3q4OATlI1ESABzTPuKMSE2PnVxOl/us9ZV3f9vInAAAA//8DAFBLAwQU&#10;AAYACAAAACEAOx60mNwAAAAEAQAADwAAAGRycy9kb3ducmV2LnhtbEyPUUvDMBSF3wf+h3AFX4ZL&#10;lRpGbTp04IMgA7ehr2lzbcuSm5JkXffvzXxxLxcO53DOd8vVZA0b0YfekYSHRQYMqXG6p1bCfvd2&#10;vwQWoiKtjCOUcMYAq+pmVqpCuxN94riNLUslFAoloYtxKDgPTYdWhYUbkJL347xVMUnfcu3VKZVb&#10;wx+zTHCrekoLnRpw3WFz2B6thNd5+Ko/Dv78vsmd+B7XwgwbIeXd7fTyDCziFP/DcMFP6FAlptod&#10;SQdmJKRH4t+9eMtcAKslPOU58Krk1/DVLwAAAP//AwBQSwECLQAUAAYACAAAACEAtoM4kv4AAADh&#10;AQAAEwAAAAAAAAAAAAAAAAAAAAAAW0NvbnRlbnRfVHlwZXNdLnhtbFBLAQItABQABgAIAAAAIQA4&#10;/SH/1gAAAJQBAAALAAAAAAAAAAAAAAAAAC8BAABfcmVscy8ucmVsc1BLAQItABQABgAIAAAAIQDj&#10;jlzBFQIAACMEAAAOAAAAAAAAAAAAAAAAAC4CAABkcnMvZTJvRG9jLnhtbFBLAQItABQABgAIAAAA&#10;IQA7HrSY3AAAAAQBAAAPAAAAAAAAAAAAAAAAAG8EAABkcnMvZG93bnJldi54bWxQSwUGAAAAAAQA&#10;BADzAAAAeAUAAAAA&#10;">
              <v:textbox style="mso-fit-shape-to-text:t" inset="0,0,20pt,15pt">
                <w:txbxContent>
                  <w:p w:rsidRPr="00C76B26" w:rsidR="00614BEB" w:rsidP="00C76B26" w:rsidRDefault="00614BEB" w14:paraId="374AE062" w14:textId="17A4AADA">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2273"/>
      <w:gridCol w:w="9930"/>
      <w:gridCol w:w="2365"/>
      <w:gridCol w:w="4043"/>
      <w:gridCol w:w="2357"/>
    </w:tblGrid>
    <w:tr w:rsidR="00614BEB" w:rsidRPr="005E587D" w14:paraId="50FBEBBD" w14:textId="77777777" w:rsidTr="00E07088">
      <w:tc>
        <w:tcPr>
          <w:tcW w:w="542" w:type="pct"/>
        </w:tcPr>
        <w:p w14:paraId="5FF04F67"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212309E5" w14:textId="7189CCC3"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583F6A1C"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13D69ECC"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2B96BDCB"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6EB648FC" w14:textId="77777777" w:rsidTr="00E07088">
      <w:trPr>
        <w:cantSplit/>
      </w:trPr>
      <w:tc>
        <w:tcPr>
          <w:tcW w:w="542" w:type="pct"/>
        </w:tcPr>
        <w:p w14:paraId="6B8F8713"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7C3DE6CC" w14:textId="4E1C2D32"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6DCC2CE6"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4CE35915" w14:textId="29FEAB89"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48DD5943"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42</w:t>
          </w:r>
          <w:r w:rsidRPr="00862636">
            <w:rPr>
              <w:rFonts w:cs="Arial"/>
              <w:sz w:val="16"/>
              <w:szCs w:val="16"/>
            </w:rPr>
            <w:fldChar w:fldCharType="end"/>
          </w:r>
        </w:p>
      </w:tc>
    </w:tr>
    <w:tr w:rsidR="00614BEB" w:rsidRPr="005E587D" w14:paraId="5FB535B2" w14:textId="77777777" w:rsidTr="00E07088">
      <w:trPr>
        <w:cantSplit/>
      </w:trPr>
      <w:tc>
        <w:tcPr>
          <w:tcW w:w="542" w:type="pct"/>
        </w:tcPr>
        <w:p w14:paraId="621AF018"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3E79AEFF"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5D3B4427"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45B26C00" w14:textId="217F99D2"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68E6220D" w14:textId="77777777" w:rsidR="00614BEB" w:rsidRPr="004B44F8" w:rsidRDefault="00614BEB" w:rsidP="00E07088">
          <w:pPr>
            <w:tabs>
              <w:tab w:val="left" w:pos="720"/>
            </w:tabs>
            <w:spacing w:line="220" w:lineRule="exact"/>
            <w:ind w:left="272" w:hanging="272"/>
            <w:rPr>
              <w:rFonts w:cs="Arial"/>
              <w:sz w:val="16"/>
              <w:szCs w:val="16"/>
            </w:rPr>
          </w:pPr>
        </w:p>
      </w:tc>
    </w:tr>
  </w:tbl>
  <w:p w14:paraId="45D9D9DC" w14:textId="77777777" w:rsidR="00614BEB" w:rsidRPr="00567B31" w:rsidRDefault="00614BEB">
    <w:pPr>
      <w:rPr>
        <w:rFonts w:cs="Arial"/>
        <w:sz w:val="8"/>
        <w:szCs w:val="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ED827" w14:textId="191D25BC" w:rsidR="00614BEB" w:rsidRPr="00F23FC4" w:rsidRDefault="00614BEB">
    <w:pPr>
      <w:rPr>
        <w:sz w:val="16"/>
      </w:rPr>
    </w:pPr>
    <w:r>
      <w:rPr>
        <w:noProof/>
        <w:sz w:val="16"/>
      </w:rPr>
      <mc:AlternateContent>
        <mc:Choice Requires="wps">
          <w:drawing>
            <wp:anchor distT="0" distB="0" distL="0" distR="0" simplePos="0" relativeHeight="251658260" behindDoc="0" locked="0" layoutInCell="1" allowOverlap="1" wp14:anchorId="0E3D53EC" wp14:editId="01F8279C">
              <wp:simplePos x="635" y="635"/>
              <wp:positionH relativeFrom="page">
                <wp:align>right</wp:align>
              </wp:positionH>
              <wp:positionV relativeFrom="page">
                <wp:align>bottom</wp:align>
              </wp:positionV>
              <wp:extent cx="1172210" cy="345440"/>
              <wp:effectExtent l="0" t="0" r="0" b="0"/>
              <wp:wrapNone/>
              <wp:docPr id="22782694" name="Text Box 21"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A31A7FB" w14:textId="0E063FDA"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602640F6">
            <v:shapetype id="_x0000_t202" coordsize="21600,21600" o:spt="202" path="m,l,21600r21600,l21600,xe" w14:anchorId="0E3D53EC">
              <v:stroke joinstyle="miter"/>
              <v:path gradientshapeok="t" o:connecttype="rect"/>
            </v:shapetype>
            <v:shape id="Text Box 21" style="position:absolute;left:0;text-align:left;margin-left:41.1pt;margin-top:0;width:92.3pt;height:27.2pt;z-index:25165826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nKEgIAACMEAAAOAAAAZHJzL2Uyb0RvYy54bWysU8lu2zAQvRfoPxC811pqdxEsB24CFwWC&#10;JIBT5ExTpCWA4hBD2pL79R3SW5v2VPRCDWdGs7z3OL8Ze8P2Cn0HtubFJOdMWQlNZ7c1//68eveJ&#10;Mx+EbYQBq2p+UJ7fLN6+mQ+uUiW0YBqFjIpYXw2u5m0IrsoyL1vVCz8BpywFNWAvAl1xmzUoBqre&#10;m6zM8w/ZANg4BKm8J+/dMcgXqb7WSoZHrb0KzNScZgvpxHRu4pkt5qLaonBtJ09jiH+YohedpaaX&#10;UnciCLbD7o9SfScRPOgwkdBnoHUnVdqBtinyV9usW+FU2oXA8e4Ck/9/ZeXDfu2ekIXxC4xEYARk&#10;cL7y5Iz7jBr7+KVJGcUJwsMFNjUGJuNPxceyLCgkKfZ+OptOE67Z9W+HPnxV0LNo1ByJloSW2N/7&#10;QB0p9ZwSm1lYdcYkaoz9zUGJ0ZNdR4xWGDcj65qal6lxdG2gOdBaCEfGvZOrjnrfCx+eBBLFNC7J&#10;NjzSoQ0MNYeTxVkL+ONv/phPyFOUs4EkU3NLmubMfLPESFTX2cBklLNpnpN7k27F53wWb3bX3wKp&#10;saCH4WQyyYvBnE2N0L+QqpexG4WEldSz5puzeRuOAqZXIdVymZJITU6Ee7t2MpaOoEVEn8cXge4E&#10;eyDCHuAsKlG9Qv+YG//0brkLxEGi5ormCXdSYmLs9Gqi1H+9p6zr2178B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Dh+dnK&#10;EgIAACMEAAAOAAAAAAAAAAAAAAAAAC4CAABkcnMvZTJvRG9jLnhtbFBLAQItABQABgAIAAAAIQA7&#10;HrSY3AAAAAQBAAAPAAAAAAAAAAAAAAAAAGwEAABkcnMvZG93bnJldi54bWxQSwUGAAAAAAQABADz&#10;AAAAdQUAAAAA&#10;">
              <v:textbox style="mso-fit-shape-to-text:t" inset="0,0,20pt,15pt">
                <w:txbxContent>
                  <w:p w:rsidRPr="00C76B26" w:rsidR="00614BEB" w:rsidP="00C76B26" w:rsidRDefault="00614BEB" w14:paraId="78EEBE67" w14:textId="0E063FDA">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1A853AE8" w14:textId="77777777" w:rsidTr="00E07088">
      <w:tc>
        <w:tcPr>
          <w:tcW w:w="542" w:type="pct"/>
        </w:tcPr>
        <w:p w14:paraId="68170105"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558F0723" w14:textId="790D3E2D"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6B11C040"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23093EBA"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34B83991"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1D9E81E9" w14:textId="77777777" w:rsidTr="00E07088">
      <w:trPr>
        <w:cantSplit/>
      </w:trPr>
      <w:tc>
        <w:tcPr>
          <w:tcW w:w="542" w:type="pct"/>
        </w:tcPr>
        <w:p w14:paraId="043197D9"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7D9B10D5" w14:textId="7526361A"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40E1B3A4"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2DB56296" w14:textId="55F66800"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2293DD53"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45</w:t>
          </w:r>
          <w:r w:rsidRPr="00862636">
            <w:rPr>
              <w:rFonts w:cs="Arial"/>
              <w:sz w:val="16"/>
              <w:szCs w:val="16"/>
            </w:rPr>
            <w:fldChar w:fldCharType="end"/>
          </w:r>
        </w:p>
      </w:tc>
    </w:tr>
    <w:tr w:rsidR="00614BEB" w:rsidRPr="005E587D" w14:paraId="0F3B7FB5" w14:textId="77777777" w:rsidTr="00E07088">
      <w:trPr>
        <w:cantSplit/>
      </w:trPr>
      <w:tc>
        <w:tcPr>
          <w:tcW w:w="542" w:type="pct"/>
        </w:tcPr>
        <w:p w14:paraId="64EA896E"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14A72D3C"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6C7F1C54"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636EB1EF" w14:textId="0036B6CF"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28ACFB90" w14:textId="77777777" w:rsidR="00614BEB" w:rsidRPr="004B44F8" w:rsidRDefault="00614BEB" w:rsidP="00E07088">
          <w:pPr>
            <w:tabs>
              <w:tab w:val="left" w:pos="720"/>
            </w:tabs>
            <w:spacing w:line="220" w:lineRule="exact"/>
            <w:ind w:left="272" w:hanging="272"/>
            <w:rPr>
              <w:rFonts w:cs="Arial"/>
              <w:sz w:val="16"/>
              <w:szCs w:val="16"/>
            </w:rPr>
          </w:pPr>
        </w:p>
      </w:tc>
    </w:tr>
  </w:tbl>
  <w:p w14:paraId="789F05A9" w14:textId="77777777" w:rsidR="00614BEB" w:rsidRPr="00567B31" w:rsidRDefault="00614BEB">
    <w:pPr>
      <w:rPr>
        <w:rFonts w:cs="Arial"/>
        <w:sz w:val="8"/>
        <w:szCs w:val="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5" w:type="pct"/>
      <w:tblBorders>
        <w:top w:val="single" w:sz="4" w:space="0" w:color="auto"/>
      </w:tblBorders>
      <w:tblCellMar>
        <w:left w:w="28" w:type="dxa"/>
        <w:right w:w="28" w:type="dxa"/>
      </w:tblCellMar>
      <w:tblLook w:val="0000" w:firstRow="0" w:lastRow="0" w:firstColumn="0" w:lastColumn="0" w:noHBand="0" w:noVBand="0"/>
    </w:tblPr>
    <w:tblGrid>
      <w:gridCol w:w="1018"/>
      <w:gridCol w:w="16305"/>
      <w:gridCol w:w="990"/>
      <w:gridCol w:w="1703"/>
      <w:gridCol w:w="952"/>
    </w:tblGrid>
    <w:tr w:rsidR="00614BEB" w:rsidRPr="005E587D" w14:paraId="64AB844A" w14:textId="77777777" w:rsidTr="00E07088">
      <w:tc>
        <w:tcPr>
          <w:tcW w:w="243" w:type="pct"/>
        </w:tcPr>
        <w:p w14:paraId="78E32669" w14:textId="2A3218B7" w:rsidR="00614BEB" w:rsidRPr="004B44F8" w:rsidRDefault="00614BEB" w:rsidP="00E07088">
          <w:pPr>
            <w:tabs>
              <w:tab w:val="left" w:pos="720"/>
            </w:tabs>
            <w:spacing w:line="220" w:lineRule="exact"/>
            <w:ind w:left="71" w:hanging="71"/>
            <w:rPr>
              <w:rFonts w:cs="Arial"/>
              <w:sz w:val="16"/>
              <w:szCs w:val="16"/>
            </w:rPr>
          </w:pPr>
          <w:r>
            <w:rPr>
              <w:rFonts w:cs="Arial"/>
              <w:i/>
              <w:iCs/>
              <w:noProof/>
              <w:sz w:val="16"/>
              <w:szCs w:val="16"/>
            </w:rPr>
            <mc:AlternateContent>
              <mc:Choice Requires="wps">
                <w:drawing>
                  <wp:anchor distT="0" distB="0" distL="0" distR="0" simplePos="0" relativeHeight="251658261" behindDoc="0" locked="0" layoutInCell="1" allowOverlap="1" wp14:anchorId="5EEAF421" wp14:editId="45C305DE">
                    <wp:simplePos x="635" y="635"/>
                    <wp:positionH relativeFrom="page">
                      <wp:align>right</wp:align>
                    </wp:positionH>
                    <wp:positionV relativeFrom="page">
                      <wp:align>bottom</wp:align>
                    </wp:positionV>
                    <wp:extent cx="1172210" cy="345440"/>
                    <wp:effectExtent l="0" t="0" r="0" b="0"/>
                    <wp:wrapNone/>
                    <wp:docPr id="1593969892" name="Text Box 22"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C7FA7B2" w14:textId="48516355"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40859DF9">
                  <v:shapetype id="_x0000_t202" coordsize="21600,21600" o:spt="202" path="m,l,21600r21600,l21600,xe" w14:anchorId="5EEAF421">
                    <v:stroke joinstyle="miter"/>
                    <v:path gradientshapeok="t" o:connecttype="rect"/>
                  </v:shapetype>
                  <v:shape id="Text Box 22" style="position:absolute;left:0;text-align:left;margin-left:41.1pt;margin-top:0;width:92.3pt;height:27.2pt;z-index:251658261;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hCEwIAACMEAAAOAAAAZHJzL2Uyb0RvYy54bWysU8lu2zAQvRfoPxC811pqdxEsB24CFwWC&#10;JIBT5ExTpCWA4hBD2pL79R3SW5v2VPRCDWdGs7z3OL8Ze8P2Cn0HtubFJOdMWQlNZ7c1//68eveJ&#10;Mx+EbYQBq2p+UJ7fLN6+mQ+uUiW0YBqFjIpYXw2u5m0IrsoyL1vVCz8BpywFNWAvAl1xmzUoBqre&#10;m6zM8w/ZANg4BKm8J+/dMcgXqb7WSoZHrb0KzNScZgvpxHRu4pkt5qLaonBtJ09jiH+YohedpaaX&#10;UnciCLbD7o9SfScRPOgwkdBnoHUnVdqBtinyV9usW+FU2oXA8e4Ck/9/ZeXDfu2ekIXxC4xEYARk&#10;cL7y5Iz7jBr7+KVJGcUJwsMFNjUGJuNPxceyLCgkKfZ+OptOE67Z9W+HPnxV0LNo1ByJloSW2N/7&#10;QB0p9ZwSm1lYdcYkaoz9zUGJ0ZNdR4xWGDcj65qal5f5N9AcaC2EI+PeyVVHve+FD08CiWIal2Qb&#10;HunQBoaaw8nirAX88Td/zCfkKcrZQJKpuSVNc2a+WWIkqutsYDLK2TTPyb1Jt+JzPos3u+tvgdRY&#10;0MNwMpnkxWDOpkboX0jVy9iNQsJK6lnzzdm8DUcB06uQarlMSaQmJ8K9XTsZS0fQIqLP44tAd4I9&#10;EGEPcBaVqF6hf8yNf3q33AXiIFETAT6iecKdlJgYO72aKPVf7ynr+rYXPwE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EXZY&#10;QhMCAAAjBAAADgAAAAAAAAAAAAAAAAAuAgAAZHJzL2Uyb0RvYy54bWxQSwECLQAUAAYACAAAACEA&#10;Ox60mNwAAAAEAQAADwAAAAAAAAAAAAAAAABtBAAAZHJzL2Rvd25yZXYueG1sUEsFBgAAAAAEAAQA&#10;8wAAAHYFAAAAAA==&#10;">
                    <v:textbox style="mso-fit-shape-to-text:t" inset="0,0,20pt,15pt">
                      <w:txbxContent>
                        <w:p w:rsidRPr="00C76B26" w:rsidR="00614BEB" w:rsidP="00C76B26" w:rsidRDefault="00614BEB" w14:paraId="4D64BA40" w14:textId="48516355">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r w:rsidRPr="005E587D">
            <w:rPr>
              <w:rFonts w:cs="Arial"/>
              <w:i/>
              <w:iCs/>
              <w:sz w:val="16"/>
              <w:szCs w:val="16"/>
            </w:rPr>
            <w:t>Doc. Name:</w:t>
          </w:r>
        </w:p>
      </w:tc>
      <w:tc>
        <w:tcPr>
          <w:tcW w:w="3888" w:type="pct"/>
        </w:tcPr>
        <w:p w14:paraId="3D4578D0" w14:textId="29825AE1"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236" w:type="pct"/>
        </w:tcPr>
        <w:p w14:paraId="2D38A858"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406" w:type="pct"/>
        </w:tcPr>
        <w:p w14:paraId="719EF735"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227" w:type="pct"/>
        </w:tcPr>
        <w:p w14:paraId="7A7E91C7"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56BAF870" w14:textId="77777777" w:rsidTr="00E07088">
      <w:trPr>
        <w:cantSplit/>
      </w:trPr>
      <w:tc>
        <w:tcPr>
          <w:tcW w:w="243" w:type="pct"/>
        </w:tcPr>
        <w:p w14:paraId="22FEF49C" w14:textId="77777777" w:rsidR="00614BEB" w:rsidRPr="004B44F8" w:rsidRDefault="00614BEB" w:rsidP="00E07088">
          <w:pPr>
            <w:tabs>
              <w:tab w:val="left" w:pos="720"/>
            </w:tabs>
            <w:spacing w:line="220" w:lineRule="exact"/>
            <w:ind w:left="71" w:hanging="71"/>
            <w:rPr>
              <w:rFonts w:cs="Arial"/>
              <w:sz w:val="16"/>
              <w:szCs w:val="16"/>
            </w:rPr>
          </w:pPr>
        </w:p>
      </w:tc>
      <w:tc>
        <w:tcPr>
          <w:tcW w:w="3888" w:type="pct"/>
        </w:tcPr>
        <w:p w14:paraId="29FAC377" w14:textId="319BB075"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236" w:type="pct"/>
        </w:tcPr>
        <w:p w14:paraId="142967F4"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406" w:type="pct"/>
        </w:tcPr>
        <w:p w14:paraId="1385A634" w14:textId="3CCD3652"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227" w:type="pct"/>
        </w:tcPr>
        <w:p w14:paraId="0945D2F7"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52</w:t>
          </w:r>
          <w:r w:rsidRPr="00862636">
            <w:rPr>
              <w:rFonts w:cs="Arial"/>
              <w:sz w:val="16"/>
              <w:szCs w:val="16"/>
            </w:rPr>
            <w:fldChar w:fldCharType="end"/>
          </w:r>
        </w:p>
      </w:tc>
    </w:tr>
    <w:tr w:rsidR="00614BEB" w:rsidRPr="005E587D" w14:paraId="311E645A" w14:textId="77777777" w:rsidTr="00E07088">
      <w:trPr>
        <w:cantSplit/>
      </w:trPr>
      <w:tc>
        <w:tcPr>
          <w:tcW w:w="243" w:type="pct"/>
        </w:tcPr>
        <w:p w14:paraId="5DD9CF0E" w14:textId="77777777" w:rsidR="00614BEB" w:rsidRPr="004B44F8" w:rsidRDefault="00614BEB" w:rsidP="00E07088">
          <w:pPr>
            <w:tabs>
              <w:tab w:val="left" w:pos="720"/>
            </w:tabs>
            <w:spacing w:line="220" w:lineRule="exact"/>
            <w:ind w:left="71" w:hanging="71"/>
            <w:rPr>
              <w:rFonts w:cs="Arial"/>
              <w:i/>
              <w:iCs/>
              <w:sz w:val="16"/>
              <w:szCs w:val="16"/>
            </w:rPr>
          </w:pPr>
        </w:p>
      </w:tc>
      <w:tc>
        <w:tcPr>
          <w:tcW w:w="3888" w:type="pct"/>
        </w:tcPr>
        <w:p w14:paraId="07E93B49"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236" w:type="pct"/>
        </w:tcPr>
        <w:p w14:paraId="199401EA"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406" w:type="pct"/>
        </w:tcPr>
        <w:p w14:paraId="5E1A2FCB" w14:textId="1B8F6B7D"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227" w:type="pct"/>
        </w:tcPr>
        <w:p w14:paraId="2DA86B05" w14:textId="77777777" w:rsidR="00614BEB" w:rsidRPr="004B44F8" w:rsidRDefault="00614BEB" w:rsidP="00E07088">
          <w:pPr>
            <w:tabs>
              <w:tab w:val="left" w:pos="720"/>
            </w:tabs>
            <w:spacing w:line="220" w:lineRule="exact"/>
            <w:ind w:left="272" w:hanging="272"/>
            <w:rPr>
              <w:rFonts w:cs="Arial"/>
              <w:sz w:val="16"/>
              <w:szCs w:val="16"/>
            </w:rPr>
          </w:pPr>
        </w:p>
      </w:tc>
    </w:tr>
  </w:tbl>
  <w:p w14:paraId="75FC99BF" w14:textId="77777777" w:rsidR="00614BEB" w:rsidRPr="00567B31" w:rsidRDefault="00614BEB">
    <w:pPr>
      <w:rPr>
        <w:rFonts w:cs="Arial"/>
        <w:sz w:val="8"/>
        <w:szCs w:val="8"/>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tblBorders>
      <w:tblCellMar>
        <w:left w:w="28" w:type="dxa"/>
        <w:right w:w="28" w:type="dxa"/>
      </w:tblCellMar>
      <w:tblLook w:val="0000" w:firstRow="0" w:lastRow="0" w:firstColumn="0" w:lastColumn="0" w:noHBand="0" w:noVBand="0"/>
    </w:tblPr>
    <w:tblGrid>
      <w:gridCol w:w="666"/>
      <w:gridCol w:w="3863"/>
      <w:gridCol w:w="798"/>
      <w:gridCol w:w="2987"/>
      <w:gridCol w:w="758"/>
    </w:tblGrid>
    <w:tr w:rsidR="00614BEB" w:rsidRPr="00C715F9" w14:paraId="2E984C95" w14:textId="77777777" w:rsidTr="007D1317">
      <w:trPr>
        <w:trHeight w:val="340"/>
        <w:jc w:val="center"/>
      </w:trPr>
      <w:tc>
        <w:tcPr>
          <w:tcW w:w="367" w:type="pct"/>
          <w:tcBorders>
            <w:top w:val="single" w:sz="4" w:space="0" w:color="auto"/>
            <w:left w:val="nil"/>
            <w:bottom w:val="nil"/>
            <w:right w:val="nil"/>
          </w:tcBorders>
          <w:tcMar>
            <w:left w:w="0" w:type="dxa"/>
            <w:right w:w="0" w:type="dxa"/>
          </w:tcMar>
        </w:tcPr>
        <w:p w14:paraId="762CC755" w14:textId="4CA63CCB" w:rsidR="00614BEB" w:rsidRPr="00C715F9" w:rsidRDefault="00614BEB" w:rsidP="007D1317">
          <w:pPr>
            <w:tabs>
              <w:tab w:val="left" w:pos="720"/>
              <w:tab w:val="center" w:pos="4536"/>
              <w:tab w:val="right" w:pos="9072"/>
            </w:tabs>
            <w:spacing w:before="40" w:after="40"/>
            <w:ind w:left="71" w:hanging="71"/>
            <w:rPr>
              <w:rFonts w:eastAsia="Calibri" w:cs="Arial"/>
              <w:sz w:val="14"/>
              <w:szCs w:val="16"/>
            </w:rPr>
          </w:pPr>
          <w:r>
            <w:rPr>
              <w:rFonts w:eastAsia="Calibri" w:cs="Arial"/>
              <w:i/>
              <w:iCs/>
              <w:noProof/>
              <w:sz w:val="14"/>
              <w:szCs w:val="16"/>
            </w:rPr>
            <mc:AlternateContent>
              <mc:Choice Requires="wps">
                <w:drawing>
                  <wp:anchor distT="0" distB="0" distL="0" distR="0" simplePos="0" relativeHeight="251658262" behindDoc="0" locked="0" layoutInCell="1" allowOverlap="1" wp14:anchorId="20770B4B" wp14:editId="5526BA5A">
                    <wp:simplePos x="635" y="635"/>
                    <wp:positionH relativeFrom="page">
                      <wp:align>right</wp:align>
                    </wp:positionH>
                    <wp:positionV relativeFrom="page">
                      <wp:align>bottom</wp:align>
                    </wp:positionV>
                    <wp:extent cx="1172210" cy="345440"/>
                    <wp:effectExtent l="0" t="0" r="0" b="0"/>
                    <wp:wrapNone/>
                    <wp:docPr id="915135485" name="Text Box 23"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FD5727F" w14:textId="6A965929"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13F7BB9F">
                  <v:shapetype id="_x0000_t202" coordsize="21600,21600" o:spt="202" path="m,l,21600r21600,l21600,xe" w14:anchorId="20770B4B">
                    <v:stroke joinstyle="miter"/>
                    <v:path gradientshapeok="t" o:connecttype="rect"/>
                  </v:shapetype>
                  <v:shape id="Text Box 23" style="position:absolute;left:0;text-align:left;margin-left:41.1pt;margin-top:0;width:92.3pt;height:27.2pt;z-index:251658262;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KsAFAIAACM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lOP8WmiOu5eDEuLd81WHvNfPhkTmkGMdF&#10;2YYHPKSCvqZwtihpwf18yx/zEXmMUtKjZGpqUNOUqB8GGYnqGg2XjHI2zXN0b9Ot+JrP4s3s9S2g&#10;Ggt8GJYnE70uqNGUDvQLqnoZu2GIGY49a7odzdtwEjC+Ci6Wy5SEarIsrM3G8lg6ghYRfRpemLNn&#10;2AMSdg+jqFj1Cv1TbvzT2+U+IAeJmgjwCc0z7qjExNj51USp/35PWde3vfgF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EDg&#10;qwAUAgAAIw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2CEE8492" w14:textId="6A965929">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r>
            <w:rPr>
              <w:rFonts w:eastAsia="Calibri" w:cs="Arial"/>
              <w:i/>
              <w:iCs/>
              <w:sz w:val="14"/>
              <w:szCs w:val="16"/>
            </w:rPr>
            <w:t xml:space="preserve">Doc </w:t>
          </w:r>
          <w:r w:rsidRPr="00C715F9">
            <w:rPr>
              <w:rFonts w:eastAsia="Calibri" w:cs="Arial"/>
              <w:i/>
              <w:iCs/>
              <w:sz w:val="14"/>
              <w:szCs w:val="16"/>
            </w:rPr>
            <w:t>Name</w:t>
          </w:r>
        </w:p>
      </w:tc>
      <w:tc>
        <w:tcPr>
          <w:tcW w:w="2129" w:type="pct"/>
          <w:tcBorders>
            <w:top w:val="single" w:sz="4" w:space="0" w:color="auto"/>
            <w:left w:val="nil"/>
            <w:bottom w:val="nil"/>
            <w:right w:val="nil"/>
          </w:tcBorders>
          <w:tcMar>
            <w:left w:w="0" w:type="dxa"/>
            <w:right w:w="0" w:type="dxa"/>
          </w:tcMar>
        </w:tcPr>
        <w:p w14:paraId="2EE7F4E7" w14:textId="77777777" w:rsidR="00614BEB" w:rsidRPr="00C715F9" w:rsidRDefault="00614BEB" w:rsidP="007D1317">
          <w:pPr>
            <w:tabs>
              <w:tab w:val="center" w:pos="4536"/>
              <w:tab w:val="right" w:pos="9072"/>
            </w:tabs>
            <w:spacing w:before="40" w:after="40"/>
            <w:ind w:firstLine="113"/>
            <w:rPr>
              <w:rFonts w:eastAsia="Calibri" w:cs="Arial"/>
              <w:sz w:val="14"/>
              <w:szCs w:val="16"/>
              <w:highlight w:val="yellow"/>
            </w:rPr>
          </w:pPr>
          <w:r w:rsidRPr="00C715F9">
            <w:rPr>
              <w:rFonts w:eastAsia="Calibri" w:cs="Arial"/>
              <w:sz w:val="14"/>
              <w:szCs w:val="16"/>
            </w:rPr>
            <w:t>ENVIRONMENTAL AND SOCIAL IMPACT ASSESSME</w:t>
          </w:r>
          <w:r>
            <w:rPr>
              <w:rFonts w:eastAsia="Calibri" w:cs="Arial"/>
              <w:sz w:val="14"/>
              <w:szCs w:val="16"/>
            </w:rPr>
            <w:t>NT</w:t>
          </w:r>
        </w:p>
      </w:tc>
      <w:tc>
        <w:tcPr>
          <w:tcW w:w="440" w:type="pct"/>
          <w:tcBorders>
            <w:top w:val="single" w:sz="4" w:space="0" w:color="auto"/>
            <w:left w:val="nil"/>
            <w:bottom w:val="nil"/>
            <w:right w:val="nil"/>
          </w:tcBorders>
          <w:tcMar>
            <w:left w:w="0" w:type="dxa"/>
            <w:right w:w="0" w:type="dxa"/>
          </w:tcMar>
        </w:tcPr>
        <w:p w14:paraId="13AB007C" w14:textId="77777777" w:rsidR="00614BEB" w:rsidRPr="00C715F9" w:rsidRDefault="00614BEB" w:rsidP="007D1317">
          <w:pPr>
            <w:tabs>
              <w:tab w:val="left" w:pos="891"/>
              <w:tab w:val="center" w:pos="4536"/>
              <w:tab w:val="right" w:pos="9072"/>
            </w:tabs>
            <w:spacing w:before="40" w:after="40"/>
            <w:rPr>
              <w:rFonts w:eastAsia="Calibri" w:cs="Arial"/>
              <w:sz w:val="14"/>
              <w:szCs w:val="16"/>
            </w:rPr>
          </w:pPr>
          <w:r w:rsidRPr="00C715F9">
            <w:rPr>
              <w:rFonts w:eastAsia="Calibri" w:cs="Arial"/>
              <w:i/>
              <w:iCs/>
              <w:sz w:val="14"/>
              <w:szCs w:val="16"/>
            </w:rPr>
            <w:t xml:space="preserve">Doc.Code </w:t>
          </w:r>
        </w:p>
      </w:tc>
      <w:tc>
        <w:tcPr>
          <w:tcW w:w="1646" w:type="pct"/>
          <w:tcBorders>
            <w:top w:val="single" w:sz="4" w:space="0" w:color="auto"/>
            <w:left w:val="nil"/>
            <w:bottom w:val="nil"/>
            <w:right w:val="nil"/>
          </w:tcBorders>
          <w:tcMar>
            <w:left w:w="0" w:type="dxa"/>
            <w:right w:w="0" w:type="dxa"/>
          </w:tcMar>
        </w:tcPr>
        <w:p w14:paraId="223E623A" w14:textId="77777777" w:rsidR="00614BEB" w:rsidRPr="00DA6AF2" w:rsidRDefault="00614BEB" w:rsidP="007D1317">
          <w:pPr>
            <w:tabs>
              <w:tab w:val="center" w:pos="4536"/>
              <w:tab w:val="right" w:pos="9072"/>
            </w:tabs>
            <w:spacing w:before="40" w:after="40"/>
            <w:rPr>
              <w:rFonts w:eastAsia="Calibri" w:cs="Arial"/>
              <w:sz w:val="14"/>
              <w:szCs w:val="16"/>
              <w:lang w:val="it-IT"/>
            </w:rPr>
          </w:pPr>
          <w:r w:rsidRPr="00DA6AF2">
            <w:rPr>
              <w:rFonts w:eastAsia="Calibri" w:cs="Arial"/>
              <w:sz w:val="14"/>
              <w:szCs w:val="16"/>
              <w:lang w:val="it-IT"/>
            </w:rPr>
            <w:t>: ENC-ANKARA-BIO-METH- ESIA 01</w:t>
          </w:r>
        </w:p>
      </w:tc>
      <w:tc>
        <w:tcPr>
          <w:tcW w:w="418" w:type="pct"/>
          <w:tcBorders>
            <w:top w:val="single" w:sz="4" w:space="0" w:color="auto"/>
            <w:left w:val="nil"/>
            <w:bottom w:val="nil"/>
            <w:right w:val="nil"/>
          </w:tcBorders>
          <w:tcMar>
            <w:left w:w="0" w:type="dxa"/>
            <w:right w:w="0" w:type="dxa"/>
          </w:tcMar>
          <w:vAlign w:val="center"/>
        </w:tcPr>
        <w:p w14:paraId="4E4B01FE" w14:textId="77777777" w:rsidR="00614BEB" w:rsidRPr="00C715F9" w:rsidRDefault="00614BEB" w:rsidP="007D1317">
          <w:pPr>
            <w:tabs>
              <w:tab w:val="left" w:pos="435"/>
              <w:tab w:val="center" w:pos="4536"/>
              <w:tab w:val="right" w:pos="9072"/>
            </w:tabs>
            <w:spacing w:before="40" w:after="40"/>
            <w:jc w:val="center"/>
            <w:rPr>
              <w:rFonts w:eastAsia="Calibri" w:cs="Arial"/>
              <w:sz w:val="14"/>
              <w:szCs w:val="16"/>
            </w:rPr>
          </w:pPr>
          <w:r w:rsidRPr="00C715F9">
            <w:rPr>
              <w:rFonts w:eastAsia="Calibri" w:cs="Arial"/>
              <w:sz w:val="14"/>
              <w:szCs w:val="16"/>
            </w:rPr>
            <w:t>Pg.</w:t>
          </w:r>
          <w:r w:rsidRPr="00C715F9">
            <w:rPr>
              <w:rFonts w:eastAsia="Calibri" w:cs="Arial"/>
              <w:sz w:val="14"/>
              <w:szCs w:val="16"/>
            </w:rPr>
            <w:fldChar w:fldCharType="begin"/>
          </w:r>
          <w:r w:rsidRPr="00C715F9">
            <w:rPr>
              <w:rFonts w:eastAsia="Calibri" w:cs="Arial"/>
              <w:sz w:val="14"/>
              <w:szCs w:val="16"/>
            </w:rPr>
            <w:instrText xml:space="preserve"> PAGE   \* MERGEFORMAT </w:instrText>
          </w:r>
          <w:r w:rsidRPr="00C715F9">
            <w:rPr>
              <w:rFonts w:eastAsia="Calibri" w:cs="Arial"/>
              <w:sz w:val="14"/>
              <w:szCs w:val="16"/>
            </w:rPr>
            <w:fldChar w:fldCharType="separate"/>
          </w:r>
          <w:r w:rsidR="006414B4">
            <w:rPr>
              <w:rFonts w:eastAsia="Calibri" w:cs="Arial"/>
              <w:noProof/>
              <w:sz w:val="14"/>
              <w:szCs w:val="16"/>
            </w:rPr>
            <w:t>60</w:t>
          </w:r>
          <w:r w:rsidRPr="00C715F9">
            <w:rPr>
              <w:rFonts w:eastAsia="Calibri" w:cs="Arial"/>
              <w:sz w:val="14"/>
              <w:szCs w:val="16"/>
            </w:rPr>
            <w:fldChar w:fldCharType="end"/>
          </w:r>
        </w:p>
      </w:tc>
    </w:tr>
    <w:tr w:rsidR="00614BEB" w:rsidRPr="00C715F9" w14:paraId="1975556E" w14:textId="77777777" w:rsidTr="007D1317">
      <w:trPr>
        <w:trHeight w:val="340"/>
        <w:jc w:val="center"/>
      </w:trPr>
      <w:tc>
        <w:tcPr>
          <w:tcW w:w="367" w:type="pct"/>
          <w:tcBorders>
            <w:top w:val="nil"/>
            <w:left w:val="nil"/>
            <w:bottom w:val="nil"/>
            <w:right w:val="nil"/>
          </w:tcBorders>
          <w:tcMar>
            <w:left w:w="0" w:type="dxa"/>
            <w:right w:w="0" w:type="dxa"/>
          </w:tcMar>
        </w:tcPr>
        <w:p w14:paraId="23BECBC5" w14:textId="77777777" w:rsidR="00614BEB" w:rsidRPr="00C715F9" w:rsidRDefault="00614BEB" w:rsidP="007D1317">
          <w:pPr>
            <w:tabs>
              <w:tab w:val="center" w:pos="4536"/>
              <w:tab w:val="right" w:pos="9072"/>
            </w:tabs>
            <w:spacing w:before="40" w:after="40"/>
            <w:rPr>
              <w:rFonts w:eastAsia="Calibri" w:cs="Arial"/>
              <w:sz w:val="14"/>
              <w:szCs w:val="16"/>
            </w:rPr>
          </w:pPr>
        </w:p>
      </w:tc>
      <w:tc>
        <w:tcPr>
          <w:tcW w:w="2129" w:type="pct"/>
          <w:tcBorders>
            <w:top w:val="nil"/>
            <w:left w:val="nil"/>
            <w:bottom w:val="nil"/>
            <w:right w:val="nil"/>
          </w:tcBorders>
        </w:tcPr>
        <w:p w14:paraId="699BFDA9" w14:textId="77777777" w:rsidR="00614BEB" w:rsidRPr="00C715F9" w:rsidRDefault="00614BEB" w:rsidP="007D1317">
          <w:pPr>
            <w:tabs>
              <w:tab w:val="left" w:pos="3561"/>
            </w:tabs>
            <w:spacing w:before="40" w:after="40"/>
            <w:ind w:firstLine="85"/>
            <w:rPr>
              <w:rFonts w:eastAsia="Calibri" w:cs="Arial"/>
              <w:sz w:val="14"/>
              <w:szCs w:val="16"/>
            </w:rPr>
          </w:pPr>
          <w:r w:rsidRPr="00F764B8">
            <w:rPr>
              <w:rFonts w:cs="Arial"/>
              <w:sz w:val="14"/>
              <w:szCs w:val="14"/>
            </w:rPr>
            <w:t>ANKARA BIO-METHANOL PROJECT</w:t>
          </w:r>
        </w:p>
      </w:tc>
      <w:tc>
        <w:tcPr>
          <w:tcW w:w="440" w:type="pct"/>
          <w:tcBorders>
            <w:top w:val="nil"/>
            <w:left w:val="nil"/>
            <w:bottom w:val="nil"/>
            <w:right w:val="nil"/>
          </w:tcBorders>
          <w:tcMar>
            <w:left w:w="0" w:type="dxa"/>
            <w:right w:w="0" w:type="dxa"/>
          </w:tcMar>
        </w:tcPr>
        <w:p w14:paraId="205F25F9" w14:textId="77777777" w:rsidR="00614BEB" w:rsidRPr="00C715F9" w:rsidRDefault="00614BEB" w:rsidP="007D1317">
          <w:pPr>
            <w:tabs>
              <w:tab w:val="left" w:pos="720"/>
              <w:tab w:val="center" w:pos="4536"/>
              <w:tab w:val="right" w:pos="9072"/>
            </w:tabs>
            <w:spacing w:before="40" w:after="40"/>
            <w:ind w:left="272" w:hanging="272"/>
            <w:rPr>
              <w:rFonts w:eastAsia="Calibri" w:cs="Arial"/>
              <w:i/>
              <w:iCs/>
              <w:sz w:val="14"/>
              <w:szCs w:val="16"/>
            </w:rPr>
          </w:pPr>
          <w:r w:rsidRPr="00C715F9">
            <w:rPr>
              <w:rFonts w:eastAsia="Calibri" w:cs="Arial"/>
              <w:i/>
              <w:iCs/>
              <w:sz w:val="14"/>
              <w:szCs w:val="16"/>
            </w:rPr>
            <w:t>Rev</w:t>
          </w:r>
        </w:p>
      </w:tc>
      <w:tc>
        <w:tcPr>
          <w:tcW w:w="1646" w:type="pct"/>
          <w:tcBorders>
            <w:top w:val="nil"/>
            <w:left w:val="nil"/>
            <w:bottom w:val="nil"/>
            <w:right w:val="nil"/>
          </w:tcBorders>
          <w:tcMar>
            <w:left w:w="0" w:type="dxa"/>
            <w:right w:w="0" w:type="dxa"/>
          </w:tcMar>
        </w:tcPr>
        <w:p w14:paraId="7D40724F" w14:textId="77777777" w:rsidR="00614BEB" w:rsidRPr="00C715F9" w:rsidRDefault="00614BEB" w:rsidP="007D1317">
          <w:pPr>
            <w:tabs>
              <w:tab w:val="left" w:pos="720"/>
              <w:tab w:val="center" w:pos="4536"/>
              <w:tab w:val="right" w:pos="9072"/>
            </w:tabs>
            <w:spacing w:before="40" w:after="40"/>
            <w:ind w:left="272" w:hanging="272"/>
            <w:rPr>
              <w:rFonts w:eastAsia="Calibri" w:cs="Arial"/>
              <w:sz w:val="14"/>
              <w:szCs w:val="16"/>
            </w:rPr>
          </w:pPr>
          <w:r>
            <w:rPr>
              <w:rFonts w:eastAsia="Calibri" w:cs="Arial"/>
              <w:sz w:val="14"/>
              <w:szCs w:val="16"/>
            </w:rPr>
            <w:t>:A</w:t>
          </w:r>
        </w:p>
      </w:tc>
      <w:tc>
        <w:tcPr>
          <w:tcW w:w="418" w:type="pct"/>
          <w:tcBorders>
            <w:top w:val="nil"/>
            <w:left w:val="nil"/>
            <w:bottom w:val="nil"/>
            <w:right w:val="nil"/>
          </w:tcBorders>
          <w:tcMar>
            <w:left w:w="0" w:type="dxa"/>
            <w:right w:w="0" w:type="dxa"/>
          </w:tcMar>
        </w:tcPr>
        <w:p w14:paraId="2C6E2B06" w14:textId="77777777" w:rsidR="00614BEB" w:rsidRPr="00C715F9" w:rsidRDefault="00614BEB" w:rsidP="007D1317">
          <w:pPr>
            <w:tabs>
              <w:tab w:val="left" w:pos="720"/>
              <w:tab w:val="center" w:pos="4536"/>
              <w:tab w:val="right" w:pos="9072"/>
            </w:tabs>
            <w:spacing w:before="40" w:after="40"/>
            <w:ind w:left="272" w:hanging="272"/>
            <w:jc w:val="right"/>
            <w:rPr>
              <w:rFonts w:eastAsia="Calibri" w:cs="Arial"/>
              <w:sz w:val="14"/>
              <w:szCs w:val="16"/>
            </w:rPr>
          </w:pPr>
        </w:p>
      </w:tc>
    </w:tr>
    <w:tr w:rsidR="00614BEB" w:rsidRPr="00C715F9" w14:paraId="54B92BD5" w14:textId="77777777" w:rsidTr="007D1317">
      <w:trPr>
        <w:trHeight w:val="340"/>
        <w:jc w:val="center"/>
      </w:trPr>
      <w:tc>
        <w:tcPr>
          <w:tcW w:w="367" w:type="pct"/>
          <w:tcBorders>
            <w:top w:val="nil"/>
            <w:left w:val="nil"/>
            <w:bottom w:val="nil"/>
            <w:right w:val="nil"/>
          </w:tcBorders>
          <w:tcMar>
            <w:left w:w="0" w:type="dxa"/>
            <w:right w:w="0" w:type="dxa"/>
          </w:tcMar>
        </w:tcPr>
        <w:p w14:paraId="455B250B" w14:textId="77777777" w:rsidR="00614BEB" w:rsidRPr="00C715F9" w:rsidRDefault="00614BEB" w:rsidP="007D1317">
          <w:pPr>
            <w:tabs>
              <w:tab w:val="center" w:pos="4536"/>
              <w:tab w:val="right" w:pos="9072"/>
            </w:tabs>
            <w:spacing w:before="40" w:after="40"/>
            <w:rPr>
              <w:rFonts w:eastAsia="Calibri" w:cs="Arial"/>
              <w:sz w:val="14"/>
              <w:szCs w:val="16"/>
            </w:rPr>
          </w:pPr>
        </w:p>
      </w:tc>
      <w:tc>
        <w:tcPr>
          <w:tcW w:w="2129" w:type="pct"/>
          <w:tcBorders>
            <w:top w:val="nil"/>
            <w:left w:val="nil"/>
            <w:bottom w:val="nil"/>
            <w:right w:val="nil"/>
          </w:tcBorders>
        </w:tcPr>
        <w:p w14:paraId="54A8E6CB" w14:textId="77777777" w:rsidR="00614BEB" w:rsidRPr="00C715F9" w:rsidRDefault="00614BEB" w:rsidP="007D1317">
          <w:pPr>
            <w:tabs>
              <w:tab w:val="center" w:pos="4536"/>
              <w:tab w:val="right" w:pos="9072"/>
            </w:tabs>
            <w:spacing w:before="40" w:after="40"/>
            <w:ind w:firstLine="85"/>
            <w:rPr>
              <w:rFonts w:eastAsia="Calibri" w:cs="Arial"/>
              <w:sz w:val="14"/>
              <w:szCs w:val="16"/>
            </w:rPr>
          </w:pPr>
          <w:r>
            <w:rPr>
              <w:rFonts w:eastAsia="Calibri" w:cs="Arial"/>
              <w:sz w:val="14"/>
              <w:szCs w:val="16"/>
            </w:rPr>
            <w:t xml:space="preserve">ESIA </w:t>
          </w:r>
          <w:r w:rsidRPr="00C715F9">
            <w:rPr>
              <w:rFonts w:eastAsia="Calibri" w:cs="Arial"/>
              <w:sz w:val="14"/>
              <w:szCs w:val="16"/>
            </w:rPr>
            <w:t>REPORT</w:t>
          </w:r>
        </w:p>
      </w:tc>
      <w:tc>
        <w:tcPr>
          <w:tcW w:w="440" w:type="pct"/>
          <w:tcBorders>
            <w:top w:val="nil"/>
            <w:left w:val="nil"/>
            <w:bottom w:val="nil"/>
            <w:right w:val="nil"/>
          </w:tcBorders>
          <w:tcMar>
            <w:left w:w="0" w:type="dxa"/>
            <w:right w:w="0" w:type="dxa"/>
          </w:tcMar>
        </w:tcPr>
        <w:p w14:paraId="6EAAE4BE" w14:textId="77777777" w:rsidR="00614BEB" w:rsidRPr="00C715F9" w:rsidRDefault="00614BEB" w:rsidP="007D1317">
          <w:pPr>
            <w:tabs>
              <w:tab w:val="left" w:pos="720"/>
              <w:tab w:val="center" w:pos="4536"/>
              <w:tab w:val="right" w:pos="9072"/>
            </w:tabs>
            <w:spacing w:before="40" w:after="40"/>
            <w:ind w:left="272" w:hanging="272"/>
            <w:rPr>
              <w:rFonts w:eastAsia="Calibri" w:cs="Arial"/>
              <w:i/>
              <w:iCs/>
              <w:sz w:val="14"/>
              <w:szCs w:val="16"/>
            </w:rPr>
          </w:pPr>
          <w:r w:rsidRPr="00C715F9">
            <w:rPr>
              <w:rFonts w:eastAsia="Calibri" w:cs="Arial"/>
              <w:i/>
              <w:iCs/>
              <w:sz w:val="14"/>
              <w:szCs w:val="16"/>
            </w:rPr>
            <w:t>Date</w:t>
          </w:r>
        </w:p>
      </w:tc>
      <w:tc>
        <w:tcPr>
          <w:tcW w:w="1646" w:type="pct"/>
          <w:tcBorders>
            <w:top w:val="nil"/>
            <w:left w:val="nil"/>
            <w:bottom w:val="nil"/>
            <w:right w:val="nil"/>
          </w:tcBorders>
          <w:tcMar>
            <w:left w:w="0" w:type="dxa"/>
            <w:right w:w="0" w:type="dxa"/>
          </w:tcMar>
        </w:tcPr>
        <w:p w14:paraId="2D16358D" w14:textId="77777777" w:rsidR="00614BEB" w:rsidRPr="00A51F6B" w:rsidRDefault="00614BEB" w:rsidP="007D1317">
          <w:pPr>
            <w:tabs>
              <w:tab w:val="left" w:pos="720"/>
              <w:tab w:val="center" w:pos="4536"/>
              <w:tab w:val="right" w:pos="9072"/>
            </w:tabs>
            <w:spacing w:before="40" w:after="40"/>
            <w:ind w:left="272" w:hanging="272"/>
            <w:rPr>
              <w:rFonts w:eastAsia="Calibri" w:cs="Arial"/>
              <w:sz w:val="14"/>
              <w:szCs w:val="16"/>
            </w:rPr>
          </w:pPr>
          <w:r>
            <w:rPr>
              <w:rFonts w:eastAsia="Calibri" w:cs="Arial"/>
              <w:sz w:val="14"/>
              <w:szCs w:val="16"/>
            </w:rPr>
            <w:t xml:space="preserve">October </w:t>
          </w:r>
          <w:r w:rsidRPr="00A51F6B">
            <w:rPr>
              <w:rFonts w:eastAsia="Calibri" w:cs="Arial"/>
              <w:sz w:val="14"/>
              <w:szCs w:val="16"/>
            </w:rPr>
            <w:t>2025</w:t>
          </w:r>
        </w:p>
      </w:tc>
      <w:tc>
        <w:tcPr>
          <w:tcW w:w="418" w:type="pct"/>
          <w:tcBorders>
            <w:top w:val="nil"/>
            <w:left w:val="nil"/>
            <w:bottom w:val="nil"/>
            <w:right w:val="nil"/>
          </w:tcBorders>
          <w:tcMar>
            <w:left w:w="0" w:type="dxa"/>
            <w:right w:w="0" w:type="dxa"/>
          </w:tcMar>
        </w:tcPr>
        <w:p w14:paraId="481124AF" w14:textId="77777777" w:rsidR="00614BEB" w:rsidRPr="00C715F9" w:rsidRDefault="00614BEB" w:rsidP="007D1317">
          <w:pPr>
            <w:tabs>
              <w:tab w:val="left" w:pos="720"/>
              <w:tab w:val="center" w:pos="4536"/>
              <w:tab w:val="right" w:pos="9072"/>
            </w:tabs>
            <w:spacing w:before="40" w:after="40"/>
            <w:ind w:left="272" w:hanging="272"/>
            <w:jc w:val="right"/>
            <w:rPr>
              <w:rFonts w:eastAsia="Calibri" w:cs="Arial"/>
              <w:sz w:val="14"/>
              <w:szCs w:val="16"/>
            </w:rPr>
          </w:pPr>
        </w:p>
      </w:tc>
    </w:tr>
  </w:tbl>
  <w:p w14:paraId="5ED3778C" w14:textId="77777777" w:rsidR="00614BEB" w:rsidRDefault="00614BEB">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CD055" w14:textId="1692318A" w:rsidR="00614BEB" w:rsidRPr="00F23FC4" w:rsidRDefault="00614BEB">
    <w:pPr>
      <w:rPr>
        <w:sz w:val="16"/>
      </w:rPr>
    </w:pPr>
    <w:r>
      <w:rPr>
        <w:noProof/>
        <w:sz w:val="16"/>
      </w:rPr>
      <mc:AlternateContent>
        <mc:Choice Requires="wps">
          <w:drawing>
            <wp:anchor distT="0" distB="0" distL="0" distR="0" simplePos="0" relativeHeight="251658263" behindDoc="0" locked="0" layoutInCell="1" allowOverlap="1" wp14:anchorId="018325FF" wp14:editId="64F9F614">
              <wp:simplePos x="635" y="635"/>
              <wp:positionH relativeFrom="page">
                <wp:align>right</wp:align>
              </wp:positionH>
              <wp:positionV relativeFrom="page">
                <wp:align>bottom</wp:align>
              </wp:positionV>
              <wp:extent cx="1172210" cy="345440"/>
              <wp:effectExtent l="0" t="0" r="0" b="0"/>
              <wp:wrapNone/>
              <wp:docPr id="1636215882" name="Text Box 24"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97308D5" w14:textId="6D269CC5"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14C5FC09">
            <v:shapetype id="_x0000_t202" coordsize="21600,21600" o:spt="202" path="m,l,21600r21600,l21600,xe" w14:anchorId="018325FF">
              <v:stroke joinstyle="miter"/>
              <v:path gradientshapeok="t" o:connecttype="rect"/>
            </v:shapetype>
            <v:shape id="Text Box 24" style="position:absolute;left:0;text-align:left;margin-left:41.1pt;margin-top:0;width:92.3pt;height:27.2pt;z-index:251658263;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qIFQIAACMEAAAOAAAAZHJzL2Uyb0RvYy54bWysU8tu2zAQvBfoPxC813rEblPBcuAmcFHA&#10;SAI4Rc40RVoCSC5B0pbcr++Stuw27anohVrurvYxM5zfDVqRg3C+A1PTYpJTIgyHpjO7mn5/WX24&#10;pcQHZhqmwIiaHoWnd4v37+a9rUQJLahGOIJFjK96W9M2BFtlmeet0MxPwAqDQQlOs4BXt8sax3qs&#10;rlVW5vnHrAfXWAdceI/eh1OQLlJ9KQUPT1J6EYiqKc4W0unSuY1ntpizaueYbTt+HoP9wxSadQab&#10;Xko9sMDI3nV/lNIdd+BBhgkHnYGUHRdpB9ymyN9ss2mZFWkXBMfbC0z+/5Xlj4eNfXYkDF9gQAIj&#10;IL31lUdn3GeQTscvTkowjhAeL7CJIRAefyo+lWWBIY6xm+lsOk24Zte/rfPhqwBNolFTh7QktNhh&#10;7QN2xNQxJTYzsOqUStQo85sDE6Mnu44YrTBsB9I1NS1vxvm30BxxLQcnxr3lqw57r5kPz8whxTgu&#10;yjY84SEV9DWFs0VJC+7H3/wxH5HHKCU9SqamBjVNifpmkJGortFwyShn0zxH9zbdis/5LN7MXt8D&#10;qrHAh2F5MtHrghpN6UC/oqqXsRuGmOHYs6bb0bwPJwHjq+BiuUxJqCbLwtpsLI+lI2gR0ZfhlTl7&#10;hj0gYY8wiopVb9A/5cY/vV3uA3KQqIkAn9A8445KTIydX02U+q/3lHV924ufAAAA//8DAFBLAwQU&#10;AAYACAAAACEAOx60mNwAAAAEAQAADwAAAGRycy9kb3ducmV2LnhtbEyPUUvDMBSF3wf+h3AFX4ZL&#10;lRpGbTp04IMgA7ehr2lzbcuSm5JkXffvzXxxLxcO53DOd8vVZA0b0YfekYSHRQYMqXG6p1bCfvd2&#10;vwQWoiKtjCOUcMYAq+pmVqpCuxN94riNLUslFAoloYtxKDgPTYdWhYUbkJL347xVMUnfcu3VKZVb&#10;wx+zTHCrekoLnRpw3WFz2B6thNd5+Ko/Dv78vsmd+B7XwgwbIeXd7fTyDCziFP/DcMFP6FAlptod&#10;SQdmJKRH4t+9eMtcAKslPOU58Krk1/DVLwAAAP//AwBQSwECLQAUAAYACAAAACEAtoM4kv4AAADh&#10;AQAAEwAAAAAAAAAAAAAAAAAAAAAAW0NvbnRlbnRfVHlwZXNdLnhtbFBLAQItABQABgAIAAAAIQA4&#10;/SH/1gAAAJQBAAALAAAAAAAAAAAAAAAAAC8BAABfcmVscy8ucmVsc1BLAQItABQABgAIAAAAIQCw&#10;byqIFQIAACMEAAAOAAAAAAAAAAAAAAAAAC4CAABkcnMvZTJvRG9jLnhtbFBLAQItABQABgAIAAAA&#10;IQA7HrSY3AAAAAQBAAAPAAAAAAAAAAAAAAAAAG8EAABkcnMvZG93bnJldi54bWxQSwUGAAAAAAQA&#10;BADzAAAAeAUAAAAA&#10;">
              <v:textbox style="mso-fit-shape-to-text:t" inset="0,0,20pt,15pt">
                <w:txbxContent>
                  <w:p w:rsidRPr="00C76B26" w:rsidR="00614BEB" w:rsidP="00C76B26" w:rsidRDefault="00614BEB" w14:paraId="28015A1A" w14:textId="6D269CC5">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5401AAF1" w14:textId="77777777" w:rsidTr="00E07088">
      <w:tc>
        <w:tcPr>
          <w:tcW w:w="542" w:type="pct"/>
        </w:tcPr>
        <w:p w14:paraId="26610454"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72EFCDE0" w14:textId="363579BC"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74B9EF86"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1C26F047"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1CDC8C5E"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656F7FD6" w14:textId="77777777" w:rsidTr="00E07088">
      <w:trPr>
        <w:cantSplit/>
      </w:trPr>
      <w:tc>
        <w:tcPr>
          <w:tcW w:w="542" w:type="pct"/>
        </w:tcPr>
        <w:p w14:paraId="5F07D39D"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4A4E15BC" w14:textId="5D3D4CC7"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30A4B61F"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39EBA186" w14:textId="13B762BC"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1FA0587D"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61</w:t>
          </w:r>
          <w:r w:rsidRPr="00862636">
            <w:rPr>
              <w:rFonts w:cs="Arial"/>
              <w:sz w:val="16"/>
              <w:szCs w:val="16"/>
            </w:rPr>
            <w:fldChar w:fldCharType="end"/>
          </w:r>
        </w:p>
      </w:tc>
    </w:tr>
    <w:tr w:rsidR="00614BEB" w:rsidRPr="005E587D" w14:paraId="714EC11E" w14:textId="77777777" w:rsidTr="00E07088">
      <w:trPr>
        <w:cantSplit/>
      </w:trPr>
      <w:tc>
        <w:tcPr>
          <w:tcW w:w="542" w:type="pct"/>
        </w:tcPr>
        <w:p w14:paraId="01881913"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5D36A9B2"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1518E98F"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77C4D45C" w14:textId="07F56C40"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5513BD37" w14:textId="77777777" w:rsidR="00614BEB" w:rsidRPr="004B44F8" w:rsidRDefault="00614BEB" w:rsidP="00E07088">
          <w:pPr>
            <w:tabs>
              <w:tab w:val="left" w:pos="720"/>
            </w:tabs>
            <w:spacing w:line="220" w:lineRule="exact"/>
            <w:ind w:left="272" w:hanging="272"/>
            <w:rPr>
              <w:rFonts w:cs="Arial"/>
              <w:sz w:val="16"/>
              <w:szCs w:val="16"/>
            </w:rPr>
          </w:pPr>
        </w:p>
      </w:tc>
    </w:tr>
  </w:tbl>
  <w:p w14:paraId="75538971" w14:textId="77777777" w:rsidR="00614BEB" w:rsidRPr="00567B31" w:rsidRDefault="00614BEB">
    <w:pPr>
      <w:rPr>
        <w:rFonts w:cs="Arial"/>
        <w:sz w:val="8"/>
        <w:szCs w:val="8"/>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EFCCB" w14:textId="2A91EE52" w:rsidR="00614BEB" w:rsidRPr="00F23FC4" w:rsidRDefault="00614BEB">
    <w:pPr>
      <w:rPr>
        <w:sz w:val="16"/>
      </w:rPr>
    </w:pPr>
    <w:r>
      <w:rPr>
        <w:noProof/>
        <w:sz w:val="16"/>
      </w:rPr>
      <mc:AlternateContent>
        <mc:Choice Requires="wps">
          <w:drawing>
            <wp:anchor distT="0" distB="0" distL="0" distR="0" simplePos="0" relativeHeight="251658264" behindDoc="0" locked="0" layoutInCell="1" allowOverlap="1" wp14:anchorId="3B70986E" wp14:editId="70216EF6">
              <wp:simplePos x="635" y="635"/>
              <wp:positionH relativeFrom="page">
                <wp:align>right</wp:align>
              </wp:positionH>
              <wp:positionV relativeFrom="page">
                <wp:align>bottom</wp:align>
              </wp:positionV>
              <wp:extent cx="1172210" cy="345440"/>
              <wp:effectExtent l="0" t="0" r="0" b="0"/>
              <wp:wrapNone/>
              <wp:docPr id="159114266" name="Text Box 25"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E54007F" w14:textId="27A40C3D"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3E982460">
            <v:shapetype id="_x0000_t202" coordsize="21600,21600" o:spt="202" path="m,l,21600r21600,l21600,xe" w14:anchorId="3B70986E">
              <v:stroke joinstyle="miter"/>
              <v:path gradientshapeok="t" o:connecttype="rect"/>
            </v:shapetype>
            <v:shape id="Text Box 25" style="position:absolute;left:0;text-align:left;margin-left:41.1pt;margin-top:0;width:92.3pt;height:27.2pt;z-index:251658264;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yFFAIAACM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Tcf4tNEdcy8GJcW/5qsPea+bDI3NIMY6L&#10;sg0PeEgFfU3hbFHSgvv5lj/mI/IYpaRHydTUoKYpUT8MMhLVNRouGeVsmufo3qZb8TWfxZvZ61tA&#10;NRb4MCxPJnpdUKMpHegXVPUydsMQMxx71nQ7mrfhJGB8FVwslykJ1WRZWJuN5bF0BC0i+jS8MGfP&#10;sAck7B5GUbHqFfqn3Pint8t9QA4SNRHgE5pn3FGJibHzq4lS//2esq5ve/EL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OLM&#10;TIUUAgAAIw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76607B48" w14:textId="27A40C3D">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2273"/>
      <w:gridCol w:w="9930"/>
      <w:gridCol w:w="2365"/>
      <w:gridCol w:w="4043"/>
      <w:gridCol w:w="2357"/>
    </w:tblGrid>
    <w:tr w:rsidR="00614BEB" w:rsidRPr="005E587D" w14:paraId="7D7656D6" w14:textId="77777777" w:rsidTr="00E07088">
      <w:tc>
        <w:tcPr>
          <w:tcW w:w="542" w:type="pct"/>
        </w:tcPr>
        <w:p w14:paraId="1084C753"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50DF6AE2" w14:textId="20FB41C5"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26142EA1"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6F4D97C0"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0EC3829C"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40464A9D" w14:textId="77777777" w:rsidTr="00E07088">
      <w:trPr>
        <w:cantSplit/>
      </w:trPr>
      <w:tc>
        <w:tcPr>
          <w:tcW w:w="542" w:type="pct"/>
        </w:tcPr>
        <w:p w14:paraId="3FEE4A7A"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33ABF22D" w14:textId="237F9A41"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6676899A"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6C89D04E" w14:textId="714D6B54"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7E0927BC"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65</w:t>
          </w:r>
          <w:r w:rsidRPr="00862636">
            <w:rPr>
              <w:rFonts w:cs="Arial"/>
              <w:sz w:val="16"/>
              <w:szCs w:val="16"/>
            </w:rPr>
            <w:fldChar w:fldCharType="end"/>
          </w:r>
        </w:p>
      </w:tc>
    </w:tr>
    <w:tr w:rsidR="00614BEB" w:rsidRPr="005E587D" w14:paraId="140525FB" w14:textId="77777777" w:rsidTr="00E07088">
      <w:trPr>
        <w:cantSplit/>
      </w:trPr>
      <w:tc>
        <w:tcPr>
          <w:tcW w:w="542" w:type="pct"/>
        </w:tcPr>
        <w:p w14:paraId="63A9317D"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6CDC7B0C"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6169781D"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2631DB03" w14:textId="2CD9995B"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61ABB9D6" w14:textId="77777777" w:rsidR="00614BEB" w:rsidRPr="004B44F8" w:rsidRDefault="00614BEB" w:rsidP="00E07088">
          <w:pPr>
            <w:tabs>
              <w:tab w:val="left" w:pos="720"/>
            </w:tabs>
            <w:spacing w:line="220" w:lineRule="exact"/>
            <w:ind w:left="272" w:hanging="272"/>
            <w:rPr>
              <w:rFonts w:cs="Arial"/>
              <w:sz w:val="16"/>
              <w:szCs w:val="16"/>
            </w:rPr>
          </w:pPr>
        </w:p>
      </w:tc>
    </w:tr>
  </w:tbl>
  <w:p w14:paraId="248EBC7E" w14:textId="77777777" w:rsidR="00614BEB" w:rsidRPr="00567B31" w:rsidRDefault="00614BEB">
    <w:pPr>
      <w:rPr>
        <w:rFonts w:cs="Arial"/>
        <w:sz w:val="8"/>
        <w:szCs w:val="8"/>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BF582" w14:textId="2C8944F7" w:rsidR="00614BEB" w:rsidRPr="00F23FC4" w:rsidRDefault="00614BEB">
    <w:pPr>
      <w:rPr>
        <w:sz w:val="16"/>
      </w:rPr>
    </w:pPr>
    <w:r>
      <w:rPr>
        <w:noProof/>
        <w:sz w:val="16"/>
      </w:rPr>
      <mc:AlternateContent>
        <mc:Choice Requires="wps">
          <w:drawing>
            <wp:anchor distT="0" distB="0" distL="0" distR="0" simplePos="0" relativeHeight="251658265" behindDoc="0" locked="0" layoutInCell="1" allowOverlap="1" wp14:anchorId="29277805" wp14:editId="44312554">
              <wp:simplePos x="635" y="635"/>
              <wp:positionH relativeFrom="page">
                <wp:align>right</wp:align>
              </wp:positionH>
              <wp:positionV relativeFrom="page">
                <wp:align>bottom</wp:align>
              </wp:positionV>
              <wp:extent cx="1172210" cy="345440"/>
              <wp:effectExtent l="0" t="0" r="0" b="0"/>
              <wp:wrapNone/>
              <wp:docPr id="2069750676" name="Text Box 26"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C5C4E4E" w14:textId="7C350423"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41A2CAF3">
            <v:shapetype id="_x0000_t202" coordsize="21600,21600" o:spt="202" path="m,l,21600r21600,l21600,xe" w14:anchorId="29277805">
              <v:stroke joinstyle="miter"/>
              <v:path gradientshapeok="t" o:connecttype="rect"/>
            </v:shapetype>
            <v:shape id="Text Box 26" style="position:absolute;left:0;text-align:left;margin-left:41.1pt;margin-top:0;width:92.3pt;height:27.2pt;z-index:251658265;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80NFAIAACM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azcf4tNEdcy8GJcW/5qsPea+bDI3NIMY6L&#10;sg0PeEgFfU3hbFHSgvv5lj/mI/IYpaRHydTUoKYpUT8MMhLVNRouGeVsmufo3qZb8TWfxZvZ61tA&#10;NRb4MCxPJnpdUKMpHegXVPUydsMQMxx71nQ7mrfhJGB8FVwslykJ1WRZWJuN5bF0BC0i+jS8MGfP&#10;sAck7B5GUbHqFfqn3Pint8t9QA4SNRHgE5pn3FGJibHzq4lS//2esq5ve/EL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BJD&#10;zQ0UAgAAIw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122D627A" w14:textId="7C350423">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1059"/>
      <w:gridCol w:w="4629"/>
      <w:gridCol w:w="1103"/>
      <w:gridCol w:w="1884"/>
      <w:gridCol w:w="1099"/>
    </w:tblGrid>
    <w:tr w:rsidR="00614BEB" w:rsidRPr="005E587D" w14:paraId="07C76271" w14:textId="77777777" w:rsidTr="00E07088">
      <w:tc>
        <w:tcPr>
          <w:tcW w:w="542" w:type="pct"/>
        </w:tcPr>
        <w:p w14:paraId="6D366D97"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5C173350" w14:textId="0219B4D7"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01186ED7"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2160DB5D"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1BCC4D8A"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40114691" w14:textId="77777777" w:rsidTr="00E07088">
      <w:trPr>
        <w:cantSplit/>
      </w:trPr>
      <w:tc>
        <w:tcPr>
          <w:tcW w:w="542" w:type="pct"/>
        </w:tcPr>
        <w:p w14:paraId="071846D5"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496216EF" w14:textId="692819F2"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53169DD6"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25B1F628" w14:textId="427853DF"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373D2716"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66</w:t>
          </w:r>
          <w:r w:rsidRPr="00862636">
            <w:rPr>
              <w:rFonts w:cs="Arial"/>
              <w:sz w:val="16"/>
              <w:szCs w:val="16"/>
            </w:rPr>
            <w:fldChar w:fldCharType="end"/>
          </w:r>
        </w:p>
      </w:tc>
    </w:tr>
    <w:tr w:rsidR="00614BEB" w:rsidRPr="005E587D" w14:paraId="5BC4E7A0" w14:textId="77777777" w:rsidTr="00E07088">
      <w:trPr>
        <w:cantSplit/>
      </w:trPr>
      <w:tc>
        <w:tcPr>
          <w:tcW w:w="542" w:type="pct"/>
        </w:tcPr>
        <w:p w14:paraId="71CCFEC4"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60569A17"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75624BFA"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5709BE0A" w14:textId="1D027AFF"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2BCC682A" w14:textId="77777777" w:rsidR="00614BEB" w:rsidRPr="004B44F8" w:rsidRDefault="00614BEB" w:rsidP="00E07088">
          <w:pPr>
            <w:tabs>
              <w:tab w:val="left" w:pos="720"/>
            </w:tabs>
            <w:spacing w:line="220" w:lineRule="exact"/>
            <w:ind w:left="272" w:hanging="272"/>
            <w:rPr>
              <w:rFonts w:cs="Arial"/>
              <w:sz w:val="16"/>
              <w:szCs w:val="16"/>
            </w:rPr>
          </w:pPr>
        </w:p>
      </w:tc>
    </w:tr>
  </w:tbl>
  <w:p w14:paraId="2BF6D332" w14:textId="77777777" w:rsidR="00614BEB" w:rsidRPr="00567B31" w:rsidRDefault="00614BEB">
    <w:pPr>
      <w:rPr>
        <w:rFonts w:cs="Arial"/>
        <w:sz w:val="8"/>
        <w:szCs w:val="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BC2F5" w14:textId="27D3BDB7" w:rsidR="00614BEB" w:rsidRPr="00F23FC4" w:rsidRDefault="00614BEB">
    <w:pPr>
      <w:rPr>
        <w:sz w:val="16"/>
      </w:rPr>
    </w:pPr>
    <w:r>
      <w:rPr>
        <w:noProof/>
        <w:sz w:val="16"/>
      </w:rPr>
      <mc:AlternateContent>
        <mc:Choice Requires="wps">
          <w:drawing>
            <wp:anchor distT="0" distB="0" distL="0" distR="0" simplePos="0" relativeHeight="251658266" behindDoc="0" locked="0" layoutInCell="1" allowOverlap="1" wp14:anchorId="0121D0FA" wp14:editId="6F379FA5">
              <wp:simplePos x="635" y="635"/>
              <wp:positionH relativeFrom="page">
                <wp:align>right</wp:align>
              </wp:positionH>
              <wp:positionV relativeFrom="page">
                <wp:align>bottom</wp:align>
              </wp:positionV>
              <wp:extent cx="1172210" cy="345440"/>
              <wp:effectExtent l="0" t="0" r="0" b="0"/>
              <wp:wrapNone/>
              <wp:docPr id="1641914899" name="Text Box 27"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FAA2195" w14:textId="7CD73275"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40F4420D">
            <v:shapetype id="_x0000_t202" coordsize="21600,21600" o:spt="202" path="m,l,21600r21600,l21600,xe" w14:anchorId="0121D0FA">
              <v:stroke joinstyle="miter"/>
              <v:path gradientshapeok="t" o:connecttype="rect"/>
            </v:shapetype>
            <v:shape id="Text Box 27" style="position:absolute;left:0;text-align:left;margin-left:41.1pt;margin-top:0;width:92.3pt;height:27.2pt;z-index:251658266;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T5PFQIAACMEAAAOAAAAZHJzL2Uyb0RvYy54bWysU8tu2zAQvBfoPxC813rUTlPBcuAmcFHA&#10;SAI4Rc40RVoCSC5B0pbcr++Stuw27anohVrurvYxM5zfDVqRg3C+A1PTYpJTIgyHpjO7mn5/WX24&#10;pcQHZhqmwIiaHoWnd4v37+a9rUQJLahGOIJFjK96W9M2BFtlmeet0MxPwAqDQQlOs4BXt8sax3qs&#10;rlVW5vlN1oNrrAMuvEfvwylIF6m+lIKHJym9CETVFGcL6XTp3MYzW8xZtXPMth0/j8H+YQrNOoNN&#10;L6UeWGBk77o/SumOO/Agw4SDzkDKjou0A25T5G+22bTMirQLguPtBSb//8ryx8PGPjsShi8wIIER&#10;kN76yqMz7jNIp+MXJyUYRwiPF9jEEAiPPxWfyrLAEMfYx+lsOk24Zte/rfPhqwBNolFTh7QktNhh&#10;7QN2xNQxJTYzsOqUStQo85sDE6Mnu44YrTBsB9I1NS1vxvm30BxxLQcnxr3lqw57r5kPz8whxTgu&#10;yjY84SEV9DWFs0VJC+7H3/wxH5HHKCU9SqamBjVNifpmkJGortFwyShn0zxH9zbdis/5LN7MXt8D&#10;qrHAh2F5MtHrghpN6UC/oqqXsRuGmOHYs6bb0bwPJwHjq+BiuUxJqCbLwtpsLI+lI2gR0ZfhlTl7&#10;hj0gYY8wiopVb9A/5cY/vV3uA3KQqIkAn9A8445KTIydX02U+q/3lHV924ufAAAA//8DAFBLAwQU&#10;AAYACAAAACEAOx60mNwAAAAEAQAADwAAAGRycy9kb3ducmV2LnhtbEyPUUvDMBSF3wf+h3AFX4ZL&#10;lRpGbTp04IMgA7ehr2lzbcuSm5JkXffvzXxxLxcO53DOd8vVZA0b0YfekYSHRQYMqXG6p1bCfvd2&#10;vwQWoiKtjCOUcMYAq+pmVqpCuxN94riNLUslFAoloYtxKDgPTYdWhYUbkJL347xVMUnfcu3VKZVb&#10;wx+zTHCrekoLnRpw3WFz2B6thNd5+Ko/Dv78vsmd+B7XwgwbIeXd7fTyDCziFP/DcMFP6FAlptod&#10;SQdmJKRH4t+9eMtcAKslPOU58Krk1/DVLwAAAP//AwBQSwECLQAUAAYACAAAACEAtoM4kv4AAADh&#10;AQAAEwAAAAAAAAAAAAAAAAAAAAAAW0NvbnRlbnRfVHlwZXNdLnhtbFBLAQItABQABgAIAAAAIQA4&#10;/SH/1gAAAJQBAAALAAAAAAAAAAAAAAAAAC8BAABfcmVscy8ucmVsc1BLAQItABQABgAIAAAAIQBD&#10;1T5PFQIAACMEAAAOAAAAAAAAAAAAAAAAAC4CAABkcnMvZTJvRG9jLnhtbFBLAQItABQABgAIAAAA&#10;IQA7HrSY3AAAAAQBAAAPAAAAAAAAAAAAAAAAAG8EAABkcnMvZG93bnJldi54bWxQSwUGAAAAAAQA&#10;BADzAAAAeAUAAAAA&#10;">
              <v:textbox style="mso-fit-shape-to-text:t" inset="0,0,20pt,15pt">
                <w:txbxContent>
                  <w:p w:rsidRPr="00C76B26" w:rsidR="00614BEB" w:rsidP="00C76B26" w:rsidRDefault="00614BEB" w14:paraId="56B9703B" w14:textId="7CD73275">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2273"/>
      <w:gridCol w:w="9932"/>
      <w:gridCol w:w="2366"/>
      <w:gridCol w:w="4043"/>
      <w:gridCol w:w="2357"/>
    </w:tblGrid>
    <w:tr w:rsidR="00614BEB" w:rsidRPr="005E587D" w14:paraId="560BDA4E" w14:textId="77777777" w:rsidTr="00E07088">
      <w:tc>
        <w:tcPr>
          <w:tcW w:w="542" w:type="pct"/>
        </w:tcPr>
        <w:p w14:paraId="79831927"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3568D971" w14:textId="632793D9"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126A89AA"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1C2FE86C"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74F42A68"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30B3AA75" w14:textId="77777777" w:rsidTr="00E07088">
      <w:trPr>
        <w:cantSplit/>
      </w:trPr>
      <w:tc>
        <w:tcPr>
          <w:tcW w:w="542" w:type="pct"/>
        </w:tcPr>
        <w:p w14:paraId="1FC2CC5D"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0F26C017" w14:textId="10D78F6D"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5CA3DD96"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1578BC48" w14:textId="38A615D9"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53DBC223"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68</w:t>
          </w:r>
          <w:r w:rsidRPr="00862636">
            <w:rPr>
              <w:rFonts w:cs="Arial"/>
              <w:sz w:val="16"/>
              <w:szCs w:val="16"/>
            </w:rPr>
            <w:fldChar w:fldCharType="end"/>
          </w:r>
        </w:p>
      </w:tc>
    </w:tr>
    <w:tr w:rsidR="00614BEB" w:rsidRPr="005E587D" w14:paraId="7F112962" w14:textId="77777777" w:rsidTr="00E07088">
      <w:trPr>
        <w:cantSplit/>
      </w:trPr>
      <w:tc>
        <w:tcPr>
          <w:tcW w:w="542" w:type="pct"/>
        </w:tcPr>
        <w:p w14:paraId="779F1A00"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2DB5677D"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234FF90F"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4E127556" w14:textId="348EC5B9"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352C499F" w14:textId="77777777" w:rsidR="00614BEB" w:rsidRPr="004B44F8" w:rsidRDefault="00614BEB" w:rsidP="00E07088">
          <w:pPr>
            <w:tabs>
              <w:tab w:val="left" w:pos="720"/>
            </w:tabs>
            <w:spacing w:line="220" w:lineRule="exact"/>
            <w:ind w:left="272" w:hanging="272"/>
            <w:rPr>
              <w:rFonts w:cs="Arial"/>
              <w:sz w:val="16"/>
              <w:szCs w:val="16"/>
            </w:rPr>
          </w:pPr>
        </w:p>
      </w:tc>
    </w:tr>
  </w:tbl>
  <w:p w14:paraId="506D7F86" w14:textId="77777777" w:rsidR="00614BEB" w:rsidRPr="00567B31" w:rsidRDefault="00614BEB">
    <w:pPr>
      <w:rPr>
        <w:rFonts w:cs="Arial"/>
        <w:sz w:val="8"/>
        <w:szCs w:val="8"/>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903B8" w14:textId="107001A9" w:rsidR="00614BEB" w:rsidRPr="00F23FC4" w:rsidRDefault="00614BEB">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14D27F46" w14:textId="77777777" w:rsidTr="00E07088">
      <w:tc>
        <w:tcPr>
          <w:tcW w:w="542" w:type="pct"/>
        </w:tcPr>
        <w:p w14:paraId="3D80694F"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0254CFC6" w14:textId="3241757F"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0AB38AC4"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24DF3EA6"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23732EAE"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15C5F2AA" w14:textId="77777777" w:rsidTr="00E07088">
      <w:trPr>
        <w:cantSplit/>
      </w:trPr>
      <w:tc>
        <w:tcPr>
          <w:tcW w:w="542" w:type="pct"/>
        </w:tcPr>
        <w:p w14:paraId="6A696925"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68F3A849" w14:textId="21A4B250"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668BF9FE"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230280AF" w14:textId="46596BD9"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320F7345"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83</w:t>
          </w:r>
          <w:r w:rsidRPr="00862636">
            <w:rPr>
              <w:rFonts w:cs="Arial"/>
              <w:sz w:val="16"/>
              <w:szCs w:val="16"/>
            </w:rPr>
            <w:fldChar w:fldCharType="end"/>
          </w:r>
        </w:p>
      </w:tc>
    </w:tr>
    <w:tr w:rsidR="00614BEB" w:rsidRPr="005E587D" w14:paraId="05FD0706" w14:textId="77777777" w:rsidTr="00E07088">
      <w:trPr>
        <w:cantSplit/>
      </w:trPr>
      <w:tc>
        <w:tcPr>
          <w:tcW w:w="542" w:type="pct"/>
        </w:tcPr>
        <w:p w14:paraId="65FB1A01"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6D2185AE"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3A1264F0"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6EB7276C" w14:textId="16422F23"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03704B15" w14:textId="77777777" w:rsidR="00614BEB" w:rsidRPr="004B44F8" w:rsidRDefault="00614BEB" w:rsidP="00E07088">
          <w:pPr>
            <w:tabs>
              <w:tab w:val="left" w:pos="720"/>
            </w:tabs>
            <w:spacing w:line="220" w:lineRule="exact"/>
            <w:ind w:left="272" w:hanging="272"/>
            <w:rPr>
              <w:rFonts w:cs="Arial"/>
              <w:sz w:val="16"/>
              <w:szCs w:val="16"/>
            </w:rPr>
          </w:pPr>
        </w:p>
      </w:tc>
    </w:tr>
  </w:tbl>
  <w:p w14:paraId="570332F7" w14:textId="77777777" w:rsidR="00614BEB" w:rsidRPr="00567B31" w:rsidRDefault="00614BEB">
    <w:pPr>
      <w:rPr>
        <w:rFonts w:cs="Arial"/>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9DE72" w14:textId="2DB7456C" w:rsidR="00614BEB" w:rsidRPr="00F23FC4" w:rsidRDefault="00614BEB">
    <w:pPr>
      <w:rPr>
        <w:sz w:val="16"/>
      </w:rPr>
    </w:pPr>
    <w:r>
      <w:rPr>
        <w:noProof/>
        <w:sz w:val="16"/>
      </w:rPr>
      <mc:AlternateContent>
        <mc:Choice Requires="wps">
          <w:drawing>
            <wp:anchor distT="0" distB="0" distL="0" distR="0" simplePos="0" relativeHeight="251658268" behindDoc="0" locked="0" layoutInCell="1" allowOverlap="1" wp14:anchorId="6AEF1679" wp14:editId="6B72155A">
              <wp:simplePos x="635" y="635"/>
              <wp:positionH relativeFrom="page">
                <wp:align>right</wp:align>
              </wp:positionH>
              <wp:positionV relativeFrom="page">
                <wp:align>bottom</wp:align>
              </wp:positionV>
              <wp:extent cx="1172210" cy="345440"/>
              <wp:effectExtent l="0" t="0" r="0" b="0"/>
              <wp:wrapNone/>
              <wp:docPr id="1743312788" name="Text Box 29"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C974C0D" w14:textId="534D8F39"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3B022B83">
            <v:shapetype id="_x0000_t202" coordsize="21600,21600" o:spt="202" path="m,l,21600r21600,l21600,xe" w14:anchorId="6AEF1679">
              <v:stroke joinstyle="miter"/>
              <v:path gradientshapeok="t" o:connecttype="rect"/>
            </v:shapetype>
            <v:shape id="Text Box 29" style="position:absolute;left:0;text-align:left;margin-left:41.1pt;margin-top:0;width:92.3pt;height:27.2pt;z-index:251658268;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NVFQIAACMEAAAOAAAAZHJzL2Uyb0RvYy54bWysU8tu2zAQvBfoPxC813rUblPBcuAmcFHA&#10;SAI4Rc40RVoCSC5B0pbcr++Stuw07anohVrurvYxM5zfDlqRg3C+A1PTYpJTIgyHpjO7mv54Xn24&#10;ocQHZhqmwIiaHoWnt4v37+a9rUQJLahGOIJFjK96W9M2BFtlmeet0MxPwAqDQQlOs4BXt8sax3qs&#10;rlVW5vmnrAfXWAdceI/e+1OQLlJ9KQUPj1J6EYiqKc4W0unSuY1ntpizaueYbTt+HoP9wxSadQab&#10;Xkrds8DI3nV/lNIdd+BBhgkHnYGUHRdpB9ymyN9ss2mZFWkXBMfbC0z+/5XlD4eNfXIkDF9hQAIj&#10;IL31lUdn3GeQTscvTkowjhAeL7CJIRAefyo+l2WBIY6xj9PZdJpwza5/W+fDNwGaRKOmDmlJaLHD&#10;2gfsiKljSmxmYNUplahR5jcHJkZPdh0xWmHYDqRralrejPNvoTniWg5OjHvLVx32XjMfnphDinFc&#10;lG14xEMq6GsKZ4uSFtzPv/ljPiKPUUp6lExNDWqaEvXdICNRXaPhklHOpnmO7m26FV/yWbyZvb4D&#10;VGOBD8PyZKLXBTWa0oF+QVUvYzcMMcOxZ023o3kXTgLGV8HFcpmSUE2WhbXZWB5LR9Aios/DC3P2&#10;DHtAwh5gFBWr3qB/yo1/ervcB+QgURMBPqF5xh2VmBg7v5oo9df3lHV924tfAAAA//8DAFBLAwQU&#10;AAYACAAAACEAOx60mNwAAAAEAQAADwAAAGRycy9kb3ducmV2LnhtbEyPUUvDMBSF3wf+h3AFX4ZL&#10;lRpGbTp04IMgA7ehr2lzbcuSm5JkXffvzXxxLxcO53DOd8vVZA0b0YfekYSHRQYMqXG6p1bCfvd2&#10;vwQWoiKtjCOUcMYAq+pmVqpCuxN94riNLUslFAoloYtxKDgPTYdWhYUbkJL347xVMUnfcu3VKZVb&#10;wx+zTHCrekoLnRpw3WFz2B6thNd5+Ko/Dv78vsmd+B7XwgwbIeXd7fTyDCziFP/DcMFP6FAlptod&#10;SQdmJKRH4t+9eMtcAKslPOU58Krk1/DVLwAAAP//AwBQSwECLQAUAAYACAAAACEAtoM4kv4AAADh&#10;AQAAEwAAAAAAAAAAAAAAAAAAAAAAW0NvbnRlbnRfVHlwZXNdLnhtbFBLAQItABQABgAIAAAAIQA4&#10;/SH/1gAAAJQBAAALAAAAAAAAAAAAAAAAAC8BAABfcmVscy8ucmVsc1BLAQItABQABgAIAAAAIQDn&#10;k/NVFQIAACMEAAAOAAAAAAAAAAAAAAAAAC4CAABkcnMvZTJvRG9jLnhtbFBLAQItABQABgAIAAAA&#10;IQA7HrSY3AAAAAQBAAAPAAAAAAAAAAAAAAAAAG8EAABkcnMvZG93bnJldi54bWxQSwUGAAAAAAQA&#10;BADzAAAAeAUAAAAA&#10;">
              <v:textbox style="mso-fit-shape-to-text:t" inset="0,0,20pt,15pt">
                <w:txbxContent>
                  <w:p w:rsidRPr="00C76B26" w:rsidR="00614BEB" w:rsidP="00C76B26" w:rsidRDefault="00614BEB" w14:paraId="2D8477CE" w14:textId="534D8F39">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jc w:val="center"/>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250E77B3" w14:textId="77777777" w:rsidTr="00E07088">
      <w:trPr>
        <w:jc w:val="center"/>
      </w:trPr>
      <w:tc>
        <w:tcPr>
          <w:tcW w:w="542" w:type="pct"/>
        </w:tcPr>
        <w:p w14:paraId="6A27A80F"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0E672FD4" w14:textId="4C5A39F6"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27A28C78"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21F390C4"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18057963"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0862A363" w14:textId="77777777" w:rsidTr="00E07088">
      <w:trPr>
        <w:cantSplit/>
        <w:jc w:val="center"/>
      </w:trPr>
      <w:tc>
        <w:tcPr>
          <w:tcW w:w="542" w:type="pct"/>
        </w:tcPr>
        <w:p w14:paraId="3712D25D"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681D066F" w14:textId="7644FBE0"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3C8CC98F"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001D48BF" w14:textId="4F7FBBDB"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7E7C7A09"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85</w:t>
          </w:r>
          <w:r w:rsidRPr="00862636">
            <w:rPr>
              <w:rFonts w:cs="Arial"/>
              <w:sz w:val="16"/>
              <w:szCs w:val="16"/>
            </w:rPr>
            <w:fldChar w:fldCharType="end"/>
          </w:r>
        </w:p>
      </w:tc>
    </w:tr>
    <w:tr w:rsidR="00614BEB" w:rsidRPr="005E587D" w14:paraId="52FC7753" w14:textId="77777777" w:rsidTr="00E07088">
      <w:trPr>
        <w:cantSplit/>
        <w:jc w:val="center"/>
      </w:trPr>
      <w:tc>
        <w:tcPr>
          <w:tcW w:w="542" w:type="pct"/>
        </w:tcPr>
        <w:p w14:paraId="4B22AF0F"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0CA29EBB"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55B01BF6"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602D96C4" w14:textId="0C53E1DF"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4FFDB458" w14:textId="77777777" w:rsidR="00614BEB" w:rsidRPr="004B44F8" w:rsidRDefault="00614BEB" w:rsidP="00E07088">
          <w:pPr>
            <w:tabs>
              <w:tab w:val="left" w:pos="720"/>
            </w:tabs>
            <w:spacing w:line="220" w:lineRule="exact"/>
            <w:ind w:left="272" w:hanging="272"/>
            <w:rPr>
              <w:rFonts w:cs="Arial"/>
              <w:sz w:val="16"/>
              <w:szCs w:val="16"/>
            </w:rPr>
          </w:pPr>
        </w:p>
      </w:tc>
    </w:tr>
  </w:tbl>
  <w:p w14:paraId="3A7A7F73" w14:textId="77777777" w:rsidR="00614BEB" w:rsidRPr="00567B31" w:rsidRDefault="00614BEB">
    <w:pPr>
      <w:rPr>
        <w:rFonts w:cs="Arial"/>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FB09D" w14:textId="709853DC" w:rsidR="00614BEB" w:rsidRDefault="00614BEB">
    <w:pPr>
      <w:pStyle w:val="Footer"/>
    </w:pPr>
    <w:r>
      <w:rPr>
        <w:noProof/>
        <w:lang w:val="en-US"/>
      </w:rPr>
      <mc:AlternateContent>
        <mc:Choice Requires="wps">
          <w:drawing>
            <wp:anchor distT="0" distB="0" distL="0" distR="0" simplePos="0" relativeHeight="251658240" behindDoc="0" locked="0" layoutInCell="1" allowOverlap="1" wp14:anchorId="1ED61ADB" wp14:editId="269E4DEF">
              <wp:simplePos x="635" y="635"/>
              <wp:positionH relativeFrom="page">
                <wp:align>right</wp:align>
              </wp:positionH>
              <wp:positionV relativeFrom="page">
                <wp:align>bottom</wp:align>
              </wp:positionV>
              <wp:extent cx="1172210" cy="345440"/>
              <wp:effectExtent l="0" t="0" r="0" b="0"/>
              <wp:wrapNone/>
              <wp:docPr id="1958793348" name="Text Box 1"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09BCF74" w14:textId="74724445"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376C01BB">
            <v:shapetype id="_x0000_t202" coordsize="21600,21600" o:spt="202" path="m,l,21600r21600,l21600,xe" w14:anchorId="1ED61ADB">
              <v:stroke joinstyle="miter"/>
              <v:path gradientshapeok="t" o:connecttype="rect"/>
            </v:shapetype>
            <v:shape id="Text Box 1" style="position:absolute;left:0;text-align:left;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27E3B15C" w14:textId="74724445">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C9C23" w14:textId="22CE4354" w:rsidR="00614BEB" w:rsidRPr="00F23FC4" w:rsidRDefault="00614BEB">
    <w:pPr>
      <w:rPr>
        <w:sz w:val="16"/>
      </w:rPr>
    </w:pPr>
    <w:r>
      <w:rPr>
        <w:noProof/>
        <w:sz w:val="16"/>
      </w:rPr>
      <mc:AlternateContent>
        <mc:Choice Requires="wps">
          <w:drawing>
            <wp:anchor distT="0" distB="0" distL="0" distR="0" simplePos="0" relativeHeight="251658269" behindDoc="0" locked="0" layoutInCell="1" allowOverlap="1" wp14:anchorId="5DF9B73E" wp14:editId="626EFC8B">
              <wp:simplePos x="635" y="635"/>
              <wp:positionH relativeFrom="page">
                <wp:align>right</wp:align>
              </wp:positionH>
              <wp:positionV relativeFrom="page">
                <wp:align>bottom</wp:align>
              </wp:positionV>
              <wp:extent cx="1172210" cy="345440"/>
              <wp:effectExtent l="0" t="0" r="0" b="0"/>
              <wp:wrapNone/>
              <wp:docPr id="572501400" name="Text Box 30"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EB6DCC9" w14:textId="6840CCBB"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6681CA32">
            <v:shapetype id="_x0000_t202" coordsize="21600,21600" o:spt="202" path="m,l,21600r21600,l21600,xe" w14:anchorId="5DF9B73E">
              <v:stroke joinstyle="miter"/>
              <v:path gradientshapeok="t" o:connecttype="rect"/>
            </v:shapetype>
            <v:shape id="Text Box 30" style="position:absolute;left:0;text-align:left;margin-left:41.1pt;margin-top:0;width:92.3pt;height:27.2pt;z-index:251658269;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LdFQIAACMEAAAOAAAAZHJzL2Uyb0RvYy54bWysU8tu2zAQvBfoPxC813rUbhPBcuAmcFHA&#10;SAI4Rc40RVoCSC5B0pbcr++Stuw27anohVrurvYxM5zfDVqRg3C+A1PTYpJTIgyHpjO7mn5/WX24&#10;ocQHZhqmwIiaHoWnd4v37+a9rUQJLahGOIJFjK96W9M2BFtlmeet0MxPwAqDQQlOs4BXt8sax3qs&#10;rlVW5vmnrAfXWAdceI/eh1OQLlJ9KQUPT1J6EYiqKc4W0unSuY1ntpizaueYbTt+HoP9wxSadQab&#10;Xko9sMDI3nV/lNIdd+BBhgkHnYGUHRdpB9ymyN9ss2mZFWkXBMfbC0z+/5Xlj4eNfXYkDF9gQAIj&#10;IL31lUdn3GeQTscvTkowjhAeL7CJIRAefyo+l2WBIY6xj9PZdJpwza5/W+fDVwGaRKOmDmlJaLHD&#10;2gfsiKljSmxmYNUplahR5jcHJkZPdh0xWmHYDqRralrejvNvoTniWg5OjHvLVx32XjMfnplDinFc&#10;lG14wkMq6GsKZ4uSFtyPv/ljPiKPUUp6lExNDWqaEvXNICNRXaPhklHOpnmO7m26Fbf5LN7MXt8D&#10;qrHAh2F5MtHrghpN6UC/oqqXsRuGmOHYs6bb0bwPJwHjq+BiuUxJqCbLwtpsLI+lI2gR0ZfhlTl7&#10;hj0gYY8wiopVb9A/5cY/vV3uA3KQqIkAn9A8445KTIydX02U+q/3lHV924ufAAAA//8DAFBLAwQU&#10;AAYACAAAACEAOx60mNwAAAAEAQAADwAAAGRycy9kb3ducmV2LnhtbEyPUUvDMBSF3wf+h3AFX4ZL&#10;lRpGbTp04IMgA7ehr2lzbcuSm5JkXffvzXxxLxcO53DOd8vVZA0b0YfekYSHRQYMqXG6p1bCfvd2&#10;vwQWoiKtjCOUcMYAq+pmVqpCuxN94riNLUslFAoloYtxKDgPTYdWhYUbkJL347xVMUnfcu3VKZVb&#10;wx+zTHCrekoLnRpw3WFz2B6thNd5+Ko/Dv78vsmd+B7XwgwbIeXd7fTyDCziFP/DcMFP6FAlptod&#10;SQdmJKRH4t+9eMtcAKslPOU58Krk1/DVLwAAAP//AwBQSwECLQAUAAYACAAAACEAtoM4kv4AAADh&#10;AQAAEwAAAAAAAAAAAAAAAAAAAAAAW0NvbnRlbnRfVHlwZXNdLnhtbFBLAQItABQABgAIAAAAIQA4&#10;/SH/1gAAAJQBAAALAAAAAAAAAAAAAAAAAC8BAABfcmVscy8ucmVsc1BLAQItABQABgAIAAAAIQAX&#10;HHLdFQIAACMEAAAOAAAAAAAAAAAAAAAAAC4CAABkcnMvZTJvRG9jLnhtbFBLAQItABQABgAIAAAA&#10;IQA7HrSY3AAAAAQBAAAPAAAAAAAAAAAAAAAAAG8EAABkcnMvZG93bnJldi54bWxQSwUGAAAAAAQA&#10;BADzAAAAeAUAAAAA&#10;">
              <v:textbox style="mso-fit-shape-to-text:t" inset="0,0,20pt,15pt">
                <w:txbxContent>
                  <w:p w:rsidRPr="00C76B26" w:rsidR="00614BEB" w:rsidP="00C76B26" w:rsidRDefault="00614BEB" w14:paraId="7B6A8FCF" w14:textId="6840CCBB">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jc w:val="center"/>
      <w:tblBorders>
        <w:top w:val="single" w:sz="4" w:space="0" w:color="auto"/>
      </w:tblBorders>
      <w:tblCellMar>
        <w:left w:w="28" w:type="dxa"/>
        <w:right w:w="28" w:type="dxa"/>
      </w:tblCellMar>
      <w:tblLook w:val="0000" w:firstRow="0" w:lastRow="0" w:firstColumn="0" w:lastColumn="0" w:noHBand="0" w:noVBand="0"/>
    </w:tblPr>
    <w:tblGrid>
      <w:gridCol w:w="2273"/>
      <w:gridCol w:w="9932"/>
      <w:gridCol w:w="2366"/>
      <w:gridCol w:w="4043"/>
      <w:gridCol w:w="2357"/>
    </w:tblGrid>
    <w:tr w:rsidR="00614BEB" w:rsidRPr="005E587D" w14:paraId="612F2F78" w14:textId="77777777" w:rsidTr="00E07088">
      <w:trPr>
        <w:jc w:val="center"/>
      </w:trPr>
      <w:tc>
        <w:tcPr>
          <w:tcW w:w="542" w:type="pct"/>
        </w:tcPr>
        <w:p w14:paraId="6BAEAD53"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273C355A" w14:textId="6384613D"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4BD77C43"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24C6E385"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7D131C3C"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6678ED85" w14:textId="77777777" w:rsidTr="00E07088">
      <w:trPr>
        <w:cantSplit/>
        <w:jc w:val="center"/>
      </w:trPr>
      <w:tc>
        <w:tcPr>
          <w:tcW w:w="542" w:type="pct"/>
        </w:tcPr>
        <w:p w14:paraId="6A3CEA3B"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3DF2B8E5" w14:textId="77E00BE7"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23ABEC67"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159902A3" w14:textId="6935A343"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2A06EB2D"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88</w:t>
          </w:r>
          <w:r w:rsidRPr="00862636">
            <w:rPr>
              <w:rFonts w:cs="Arial"/>
              <w:sz w:val="16"/>
              <w:szCs w:val="16"/>
            </w:rPr>
            <w:fldChar w:fldCharType="end"/>
          </w:r>
        </w:p>
      </w:tc>
    </w:tr>
    <w:tr w:rsidR="00614BEB" w:rsidRPr="005E587D" w14:paraId="1CF55803" w14:textId="77777777" w:rsidTr="00E07088">
      <w:trPr>
        <w:cantSplit/>
        <w:jc w:val="center"/>
      </w:trPr>
      <w:tc>
        <w:tcPr>
          <w:tcW w:w="542" w:type="pct"/>
        </w:tcPr>
        <w:p w14:paraId="483CEECB"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64A1B5AA"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2AC32562"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1B7DE64A" w14:textId="383E9FB9"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47F85583" w14:textId="77777777" w:rsidR="00614BEB" w:rsidRPr="004B44F8" w:rsidRDefault="00614BEB" w:rsidP="00E07088">
          <w:pPr>
            <w:tabs>
              <w:tab w:val="left" w:pos="720"/>
            </w:tabs>
            <w:spacing w:line="220" w:lineRule="exact"/>
            <w:ind w:left="272" w:hanging="272"/>
            <w:rPr>
              <w:rFonts w:cs="Arial"/>
              <w:sz w:val="16"/>
              <w:szCs w:val="16"/>
            </w:rPr>
          </w:pPr>
        </w:p>
      </w:tc>
    </w:tr>
  </w:tbl>
  <w:p w14:paraId="0B3E2144" w14:textId="77777777" w:rsidR="00614BEB" w:rsidRPr="00567B31" w:rsidRDefault="00614BEB">
    <w:pPr>
      <w:rPr>
        <w:rFonts w:cs="Arial"/>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E16B8" w14:textId="34C3F69F" w:rsidR="00614BEB" w:rsidRPr="00F23FC4" w:rsidRDefault="00614BEB">
    <w:pPr>
      <w:rPr>
        <w:sz w:val="16"/>
      </w:rPr>
    </w:pPr>
    <w:r>
      <w:rPr>
        <w:noProof/>
        <w:sz w:val="16"/>
      </w:rPr>
      <mc:AlternateContent>
        <mc:Choice Requires="wps">
          <w:drawing>
            <wp:anchor distT="0" distB="0" distL="0" distR="0" simplePos="0" relativeHeight="251658270" behindDoc="0" locked="0" layoutInCell="1" allowOverlap="1" wp14:anchorId="5CD8F69F" wp14:editId="27B2C9C2">
              <wp:simplePos x="635" y="635"/>
              <wp:positionH relativeFrom="page">
                <wp:align>right</wp:align>
              </wp:positionH>
              <wp:positionV relativeFrom="page">
                <wp:align>bottom</wp:align>
              </wp:positionV>
              <wp:extent cx="1172210" cy="345440"/>
              <wp:effectExtent l="0" t="0" r="0" b="0"/>
              <wp:wrapNone/>
              <wp:docPr id="1783045998" name="Text Box 31"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3F10CD5" w14:textId="31862E1B"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7A8ECB47">
            <v:shapetype id="_x0000_t202" coordsize="21600,21600" o:spt="202" path="m,l,21600r21600,l21600,xe" w14:anchorId="5CD8F69F">
              <v:stroke joinstyle="miter"/>
              <v:path gradientshapeok="t" o:connecttype="rect"/>
            </v:shapetype>
            <v:shape id="Text Box 31" style="position:absolute;left:0;text-align:left;margin-left:41.1pt;margin-top:0;width:92.3pt;height:27.2pt;z-index:25165827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ux3EgIAACMEAAAOAAAAZHJzL2Uyb0RvYy54bWysU8lu2zAQvRfoPxC815Jcu4tgOXATuChg&#10;JAGcIGeaIi0BFIcY0pbcr++Q3to0p6IXajgzmuW9x9nN0Bm2V+hbsBUvRjlnykqoW7ut+PPT8sMX&#10;znwQthYGrKr4QXl+M3//bta7Uo2hAVMrZFTE+rJ3FW9CcGWWedmoTvgROGUpqAE7EeiK26xG0VP1&#10;zmTjPP+U9YC1Q5DKe/LeHYN8nuprrWR40NqrwEzFabaQTkznJp7ZfCbKLQrXtPI0hviHKTrRWmp6&#10;KXUngmA7bP8q1bUSwYMOIwldBlq3UqUdaJsif7XNuhFOpV0IHO8uMPn/V1be79fuEVkYvsFABEZA&#10;eudLT864z6Cxi1+alFGcIDxcYFNDYDL+VHwejwsKSYp9nEwnk4Rrdv3boQ/fFXQsGhVHoiWhJfYr&#10;H6gjpZ5TYjMLy9aYRI2xfzgoMXqy64jRCsNmYG1NzVPj6NpAfaC1EI6MeyeXLfVeCR8eBRLFNC7J&#10;NjzQoQ30FYeTxVkD+PMtf8wn5CnKWU+SqbglTXNmflhiJKrrbGAyxtNJnpN7k27F13wab3bX3QKp&#10;saCH4WQyyYvBnE2N0L2QqhexG4WEldSz4puzeRuOAqZXIdVikZJITU6ElV07GUtH0CKiT8OLQHeC&#10;PRBh93AWlShfoX/MjX96t9gF4iBRc0XzhDspMTF2ejVR6r/fU9b1bc9/AQ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Byiux3&#10;EgIAACMEAAAOAAAAAAAAAAAAAAAAAC4CAABkcnMvZTJvRG9jLnhtbFBLAQItABQABgAIAAAAIQA7&#10;HrSY3AAAAAQBAAAPAAAAAAAAAAAAAAAAAGwEAABkcnMvZG93bnJldi54bWxQSwUGAAAAAAQABADz&#10;AAAAdQUAAAAA&#10;">
              <v:textbox style="mso-fit-shape-to-text:t" inset="0,0,20pt,15pt">
                <w:txbxContent>
                  <w:p w:rsidRPr="00C76B26" w:rsidR="00614BEB" w:rsidP="00C76B26" w:rsidRDefault="00614BEB" w14:paraId="71C67883" w14:textId="31862E1B">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jc w:val="center"/>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3BA51971" w14:textId="77777777" w:rsidTr="00E07088">
      <w:trPr>
        <w:jc w:val="center"/>
      </w:trPr>
      <w:tc>
        <w:tcPr>
          <w:tcW w:w="542" w:type="pct"/>
        </w:tcPr>
        <w:p w14:paraId="107A7D91"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462FECA8" w14:textId="136CC5CD"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3796BFB9"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2D45FC1E"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70E5D18E"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3301DD69" w14:textId="77777777" w:rsidTr="00E07088">
      <w:trPr>
        <w:cantSplit/>
        <w:jc w:val="center"/>
      </w:trPr>
      <w:tc>
        <w:tcPr>
          <w:tcW w:w="542" w:type="pct"/>
        </w:tcPr>
        <w:p w14:paraId="47CDCA69"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3CDAE720" w14:textId="75EFD997"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34E18D51"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4BF73C55" w14:textId="0D7B7889"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66D275E6"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89</w:t>
          </w:r>
          <w:r w:rsidRPr="00862636">
            <w:rPr>
              <w:rFonts w:cs="Arial"/>
              <w:sz w:val="16"/>
              <w:szCs w:val="16"/>
            </w:rPr>
            <w:fldChar w:fldCharType="end"/>
          </w:r>
        </w:p>
      </w:tc>
    </w:tr>
    <w:tr w:rsidR="00614BEB" w:rsidRPr="005E587D" w14:paraId="079C64B5" w14:textId="77777777" w:rsidTr="00E07088">
      <w:trPr>
        <w:cantSplit/>
        <w:jc w:val="center"/>
      </w:trPr>
      <w:tc>
        <w:tcPr>
          <w:tcW w:w="542" w:type="pct"/>
        </w:tcPr>
        <w:p w14:paraId="6997CB5A"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7F611D19"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4BA64D61"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45F36179" w14:textId="7D059895"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24EF33A1" w14:textId="77777777" w:rsidR="00614BEB" w:rsidRPr="004B44F8" w:rsidRDefault="00614BEB" w:rsidP="00E07088">
          <w:pPr>
            <w:tabs>
              <w:tab w:val="left" w:pos="720"/>
            </w:tabs>
            <w:spacing w:line="220" w:lineRule="exact"/>
            <w:ind w:left="272" w:hanging="272"/>
            <w:rPr>
              <w:rFonts w:cs="Arial"/>
              <w:sz w:val="16"/>
              <w:szCs w:val="16"/>
            </w:rPr>
          </w:pPr>
        </w:p>
      </w:tc>
    </w:tr>
  </w:tbl>
  <w:p w14:paraId="15D03698" w14:textId="77777777" w:rsidR="00614BEB" w:rsidRPr="00567B31" w:rsidRDefault="00614BEB">
    <w:pPr>
      <w:rPr>
        <w:rFonts w:cs="Arial"/>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AFC33" w14:textId="50BF1D84" w:rsidR="00614BEB" w:rsidRPr="00F23FC4" w:rsidRDefault="00614BEB">
    <w:pPr>
      <w:rPr>
        <w:sz w:val="16"/>
      </w:rPr>
    </w:pPr>
    <w:r>
      <w:rPr>
        <w:noProof/>
        <w:sz w:val="16"/>
      </w:rPr>
      <mc:AlternateContent>
        <mc:Choice Requires="wps">
          <w:drawing>
            <wp:anchor distT="0" distB="0" distL="0" distR="0" simplePos="0" relativeHeight="251658271" behindDoc="0" locked="0" layoutInCell="1" allowOverlap="1" wp14:anchorId="4EDC21A6" wp14:editId="6F561019">
              <wp:simplePos x="635" y="635"/>
              <wp:positionH relativeFrom="page">
                <wp:align>right</wp:align>
              </wp:positionH>
              <wp:positionV relativeFrom="page">
                <wp:align>bottom</wp:align>
              </wp:positionV>
              <wp:extent cx="1172210" cy="345440"/>
              <wp:effectExtent l="0" t="0" r="0" b="0"/>
              <wp:wrapNone/>
              <wp:docPr id="583893903" name="Text Box 32"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8DB70E8" w14:textId="35872848"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5B3F5133">
            <v:shapetype id="_x0000_t202" coordsize="21600,21600" o:spt="202" path="m,l,21600r21600,l21600,xe" w14:anchorId="4EDC21A6">
              <v:stroke joinstyle="miter"/>
              <v:path gradientshapeok="t" o:connecttype="rect"/>
            </v:shapetype>
            <v:shape id="Text Box 32" style="position:absolute;left:0;text-align:left;margin-left:41.1pt;margin-top:0;width:92.3pt;height:27.2pt;z-index:251658271;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W3/EwIAACMEAAAOAAAAZHJzL2Uyb0RvYy54bWysU8lu2zAQvRfoPxC815Jcu4tgOXATuChg&#10;JAGcIGeaIi0BFIcY0pbcr++Q3to0p6IXajgzmuW9x9nN0Bm2V+hbsBUvRjlnykqoW7ut+PPT8sMX&#10;znwQthYGrKr4QXl+M3//bta7Uo2hAVMrZFTE+rJ3FW9CcGWWedmoTvgROGUpqAE7EeiK26xG0VP1&#10;zmTjPP+U9YC1Q5DKe/LeHYN8nuprrWR40NqrwEzFabaQTkznJp7ZfCbKLQrXtPI0hviHKTrRWmp6&#10;KXUngmA7bP8q1bUSwYMOIwldBlq3UqUdaJsif7XNuhFOpV0IHO8uMPn/V1be79fuEVkYvsFABEZA&#10;eudLT864z6Cxi1+alFGcIDxcYFNDYDL+VHwejwsKSYp9nEwnk4Rrdv3boQ/fFXQsGhVHoiWhJfYr&#10;H6gjpZ5TYjMLy9aYRI2xfzgoMXqy64jRCsNmYG1NzS/zb6A+0FoIR8a9k8uWeq+ED48CiWIal2Qb&#10;HujQBvqKw8nirAH8+ZY/5hPyFOWsJ8lU3JKmOTM/LDES1XU2MBnj6STPyb1Jt+JrPo03u+tugdRY&#10;0MNwMpnkxWDOpkboXkjVi9iNQsJK6lnxzdm8DUcB06uQarFISaQmJ8LKrp2MpSNoEdGn4UWgO8Ee&#10;iLB7OItKlK/QP+bGP71b7AJxkKiJAB/RPOFOSkyMnV5NlPrv95R1fdvzXwA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ggVt&#10;/xMCAAAjBAAADgAAAAAAAAAAAAAAAAAuAgAAZHJzL2Uyb0RvYy54bWxQSwECLQAUAAYACAAAACEA&#10;Ox60mNwAAAAEAQAADwAAAAAAAAAAAAAAAABtBAAAZHJzL2Rvd25yZXYueG1sUEsFBgAAAAAEAAQA&#10;8wAAAHYFAAAAAA==&#10;">
              <v:textbox style="mso-fit-shape-to-text:t" inset="0,0,20pt,15pt">
                <w:txbxContent>
                  <w:p w:rsidRPr="00C76B26" w:rsidR="00614BEB" w:rsidP="00C76B26" w:rsidRDefault="00614BEB" w14:paraId="1F6BB60D" w14:textId="35872848">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jc w:val="center"/>
      <w:tblBorders>
        <w:top w:val="single" w:sz="4" w:space="0" w:color="auto"/>
      </w:tblBorders>
      <w:tblCellMar>
        <w:left w:w="28" w:type="dxa"/>
        <w:right w:w="28" w:type="dxa"/>
      </w:tblCellMar>
      <w:tblLook w:val="0000" w:firstRow="0" w:lastRow="0" w:firstColumn="0" w:lastColumn="0" w:noHBand="0" w:noVBand="0"/>
    </w:tblPr>
    <w:tblGrid>
      <w:gridCol w:w="2273"/>
      <w:gridCol w:w="9932"/>
      <w:gridCol w:w="2366"/>
      <w:gridCol w:w="4043"/>
      <w:gridCol w:w="2357"/>
    </w:tblGrid>
    <w:tr w:rsidR="00614BEB" w:rsidRPr="005E587D" w14:paraId="18DEEC5A" w14:textId="77777777" w:rsidTr="00E07088">
      <w:trPr>
        <w:jc w:val="center"/>
      </w:trPr>
      <w:tc>
        <w:tcPr>
          <w:tcW w:w="542" w:type="pct"/>
        </w:tcPr>
        <w:p w14:paraId="3D39F04B"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72C436D3" w14:textId="2A04C81A"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6C7824BA"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5825D8F2"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3F00B2FA"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5694753F" w14:textId="77777777" w:rsidTr="00E07088">
      <w:trPr>
        <w:cantSplit/>
        <w:jc w:val="center"/>
      </w:trPr>
      <w:tc>
        <w:tcPr>
          <w:tcW w:w="542" w:type="pct"/>
        </w:tcPr>
        <w:p w14:paraId="3B1DEFC5"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06841F74" w14:textId="6323D715"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15B7522D"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34D84231" w14:textId="70FF1C30"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67703454"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90</w:t>
          </w:r>
          <w:r w:rsidRPr="00862636">
            <w:rPr>
              <w:rFonts w:cs="Arial"/>
              <w:sz w:val="16"/>
              <w:szCs w:val="16"/>
            </w:rPr>
            <w:fldChar w:fldCharType="end"/>
          </w:r>
        </w:p>
      </w:tc>
    </w:tr>
    <w:tr w:rsidR="00614BEB" w:rsidRPr="005E587D" w14:paraId="0CB5B8F1" w14:textId="77777777" w:rsidTr="00E07088">
      <w:trPr>
        <w:cantSplit/>
        <w:jc w:val="center"/>
      </w:trPr>
      <w:tc>
        <w:tcPr>
          <w:tcW w:w="542" w:type="pct"/>
        </w:tcPr>
        <w:p w14:paraId="1862DFF6"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24368D54"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5BD88264"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1C0F1CFB" w14:textId="149C947B"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0AD79D2F" w14:textId="77777777" w:rsidR="00614BEB" w:rsidRPr="004B44F8" w:rsidRDefault="00614BEB" w:rsidP="00E07088">
          <w:pPr>
            <w:tabs>
              <w:tab w:val="left" w:pos="720"/>
            </w:tabs>
            <w:spacing w:line="220" w:lineRule="exact"/>
            <w:ind w:left="272" w:hanging="272"/>
            <w:rPr>
              <w:rFonts w:cs="Arial"/>
              <w:sz w:val="16"/>
              <w:szCs w:val="16"/>
            </w:rPr>
          </w:pPr>
        </w:p>
      </w:tc>
    </w:tr>
  </w:tbl>
  <w:p w14:paraId="3284B71D" w14:textId="77777777" w:rsidR="00614BEB" w:rsidRPr="00567B31" w:rsidRDefault="00614BEB">
    <w:pPr>
      <w:rPr>
        <w:rFonts w:cs="Arial"/>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ADB43" w14:textId="33FC7CBF" w:rsidR="00614BEB" w:rsidRPr="00F23FC4" w:rsidRDefault="00614BEB">
    <w:pPr>
      <w:rPr>
        <w:sz w:val="16"/>
      </w:rPr>
    </w:pPr>
  </w:p>
  <w:tbl>
    <w:tblPr>
      <w:tblW w:w="4985" w:type="pct"/>
      <w:jc w:val="center"/>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4D467928" w14:textId="77777777" w:rsidTr="00E07088">
      <w:trPr>
        <w:jc w:val="center"/>
      </w:trPr>
      <w:tc>
        <w:tcPr>
          <w:tcW w:w="542" w:type="pct"/>
        </w:tcPr>
        <w:p w14:paraId="1B9A6851"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0DA0B023" w14:textId="52D72D63"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6891F7D8"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42DDFE19"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5969DCBF"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1CA693DE" w14:textId="77777777" w:rsidTr="00E07088">
      <w:trPr>
        <w:cantSplit/>
        <w:jc w:val="center"/>
      </w:trPr>
      <w:tc>
        <w:tcPr>
          <w:tcW w:w="542" w:type="pct"/>
        </w:tcPr>
        <w:p w14:paraId="23A2D158"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3845E055" w14:textId="0B5C8D21"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6BBBDBAB"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20E71134" w14:textId="789EF2FE"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5B8BC8E3"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91</w:t>
          </w:r>
          <w:r w:rsidRPr="00862636">
            <w:rPr>
              <w:rFonts w:cs="Arial"/>
              <w:sz w:val="16"/>
              <w:szCs w:val="16"/>
            </w:rPr>
            <w:fldChar w:fldCharType="end"/>
          </w:r>
        </w:p>
      </w:tc>
    </w:tr>
    <w:tr w:rsidR="00614BEB" w:rsidRPr="005E587D" w14:paraId="27ADCBB6" w14:textId="77777777" w:rsidTr="00E07088">
      <w:trPr>
        <w:cantSplit/>
        <w:jc w:val="center"/>
      </w:trPr>
      <w:tc>
        <w:tcPr>
          <w:tcW w:w="542" w:type="pct"/>
        </w:tcPr>
        <w:p w14:paraId="3D83789A"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77B67453"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2D997FD3"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74C99C3D" w14:textId="46D7637B"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757BC126" w14:textId="77777777" w:rsidR="00614BEB" w:rsidRPr="004B44F8" w:rsidRDefault="00614BEB" w:rsidP="00E07088">
          <w:pPr>
            <w:tabs>
              <w:tab w:val="left" w:pos="720"/>
            </w:tabs>
            <w:spacing w:line="220" w:lineRule="exact"/>
            <w:ind w:left="272" w:hanging="272"/>
            <w:rPr>
              <w:rFonts w:cs="Arial"/>
              <w:sz w:val="16"/>
              <w:szCs w:val="16"/>
            </w:rPr>
          </w:pPr>
        </w:p>
      </w:tc>
    </w:tr>
  </w:tbl>
  <w:p w14:paraId="516CD72A" w14:textId="77777777" w:rsidR="00614BEB" w:rsidRPr="00567B31" w:rsidRDefault="00614BEB">
    <w:pPr>
      <w:rPr>
        <w:rFonts w:cs="Arial"/>
        <w:sz w:val="8"/>
        <w:szCs w:val="8"/>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F7C01" w14:textId="1D443AF3" w:rsidR="00614BEB" w:rsidRPr="00F23FC4" w:rsidRDefault="00614BEB">
    <w:pPr>
      <w:rPr>
        <w:sz w:val="16"/>
      </w:rPr>
    </w:pPr>
    <w:r>
      <w:rPr>
        <w:noProof/>
        <w:sz w:val="16"/>
      </w:rPr>
      <mc:AlternateContent>
        <mc:Choice Requires="wps">
          <w:drawing>
            <wp:anchor distT="0" distB="0" distL="0" distR="0" simplePos="0" relativeHeight="251658273" behindDoc="0" locked="0" layoutInCell="1" allowOverlap="1" wp14:anchorId="5D964C26" wp14:editId="7A40F617">
              <wp:simplePos x="635" y="635"/>
              <wp:positionH relativeFrom="page">
                <wp:align>right</wp:align>
              </wp:positionH>
              <wp:positionV relativeFrom="page">
                <wp:align>bottom</wp:align>
              </wp:positionV>
              <wp:extent cx="1172210" cy="345440"/>
              <wp:effectExtent l="0" t="0" r="0" b="0"/>
              <wp:wrapNone/>
              <wp:docPr id="518059079" name="Text Box 34"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978AF38" w14:textId="35E6CB1D"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5698682A">
            <v:shapetype id="_x0000_t202" coordsize="21600,21600" o:spt="202" path="m,l,21600r21600,l21600,xe" w14:anchorId="5D964C26">
              <v:stroke joinstyle="miter"/>
              <v:path gradientshapeok="t" o:connecttype="rect"/>
            </v:shapetype>
            <v:shape id="Text Box 34" style="position:absolute;left:0;text-align:left;margin-left:41.1pt;margin-top:0;width:92.3pt;height:27.2pt;z-index:251658273;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81FAIAACMEAAAOAAAAZHJzL2Uyb0RvYy54bWysU01v2zAMvQ/YfxB0X2ynydYZcYqsRYYB&#10;QVsgHXqWZSk2IImCpMTOfv0oJU62bqdhF5kiaX6897S4G7QiB+F8B6aixSSnRBgOTWd2Ff3+sv5w&#10;S4kPzDRMgREVPQpP75bv3y16W4optKAa4QgWMb7sbUXbEGyZZZ63QjM/ASsMBiU4zQJe3S5rHOux&#10;ulbZNM8/Zj24xjrgwnv0PpyCdJnqSyl4eJLSi0BURXG2kE6Xzjqe2XLByp1jtu34eQz2D1No1hls&#10;ein1wAIje9f9UUp33IEHGSYcdAZSdlykHXCbIn+zzbZlVqRdEBxvLzD5/1eWPx629tmRMHyBAQmM&#10;gPTWlx6dcZ9BOh2/OCnBOEJ4vMAmhkB4/Kn4NJ0WGOIYu5nNZ7OEa3b92zofvgrQJBoVdUhLQosd&#10;Nj5gR0wdU2IzA+tOqUSNMr85MDF6suuI0QpDPZCuweY34/w1NEdcy8GJcW/5usPeG+bDM3NIMY6L&#10;sg1PeEgFfUXhbFHSgvvxN3/MR+QxSkmPkqmoQU1Tor4ZZCSqazRcMqbzWZ6ju0634nM+jzez1/eA&#10;aizwYVieTPS6oEZTOtCvqOpV7IYhZjj2rGg9mvfhJGB8FVysVikJ1WRZ2Jit5bF0BC0i+jK8MmfP&#10;sAck7BFGUbHyDfqn3Pint6t9QA4SNRHgE5pn3FGJibHzq4lS//Wesq5ve/kT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CMc&#10;HzUUAgAAIw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749E270E" w14:textId="35E6CB1D">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jc w:val="center"/>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79858A6D" w14:textId="77777777" w:rsidTr="00E07088">
      <w:trPr>
        <w:jc w:val="center"/>
      </w:trPr>
      <w:tc>
        <w:tcPr>
          <w:tcW w:w="542" w:type="pct"/>
        </w:tcPr>
        <w:p w14:paraId="08C52B00"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0F0F6390" w14:textId="297609DF"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5C6B4681"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1A7CAFBD"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3C6E9637"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3AA5C0E3" w14:textId="77777777" w:rsidTr="00E07088">
      <w:trPr>
        <w:cantSplit/>
        <w:jc w:val="center"/>
      </w:trPr>
      <w:tc>
        <w:tcPr>
          <w:tcW w:w="542" w:type="pct"/>
        </w:tcPr>
        <w:p w14:paraId="131C7E9F"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47325987" w14:textId="3F94C254"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71A1599F"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55F810D6" w14:textId="48EFE87B"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28AAC71F"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112</w:t>
          </w:r>
          <w:r w:rsidRPr="00862636">
            <w:rPr>
              <w:rFonts w:cs="Arial"/>
              <w:sz w:val="16"/>
              <w:szCs w:val="16"/>
            </w:rPr>
            <w:fldChar w:fldCharType="end"/>
          </w:r>
        </w:p>
      </w:tc>
    </w:tr>
    <w:tr w:rsidR="00614BEB" w:rsidRPr="005E587D" w14:paraId="2EC291CA" w14:textId="77777777" w:rsidTr="00E07088">
      <w:trPr>
        <w:cantSplit/>
        <w:jc w:val="center"/>
      </w:trPr>
      <w:tc>
        <w:tcPr>
          <w:tcW w:w="542" w:type="pct"/>
        </w:tcPr>
        <w:p w14:paraId="03E58907"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17C68CBD"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3711F52B"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46F7498A" w14:textId="4C81124F"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17CD0196" w14:textId="77777777" w:rsidR="00614BEB" w:rsidRPr="004B44F8" w:rsidRDefault="00614BEB" w:rsidP="00E07088">
          <w:pPr>
            <w:tabs>
              <w:tab w:val="left" w:pos="720"/>
            </w:tabs>
            <w:spacing w:line="220" w:lineRule="exact"/>
            <w:ind w:left="272" w:hanging="272"/>
            <w:rPr>
              <w:rFonts w:cs="Arial"/>
              <w:sz w:val="16"/>
              <w:szCs w:val="16"/>
            </w:rPr>
          </w:pPr>
        </w:p>
      </w:tc>
    </w:tr>
  </w:tbl>
  <w:p w14:paraId="795FB1FE" w14:textId="77777777" w:rsidR="00614BEB" w:rsidRPr="00567B31" w:rsidRDefault="00614BEB">
    <w:pPr>
      <w:rPr>
        <w:rFonts w:cs="Arial"/>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319FE" w14:textId="5EF7207D" w:rsidR="00614BEB" w:rsidRPr="00F23FC4" w:rsidRDefault="00614BEB">
    <w:pPr>
      <w:rPr>
        <w:sz w:val="16"/>
      </w:rPr>
    </w:pPr>
    <w:r>
      <w:rPr>
        <w:noProof/>
        <w:sz w:val="16"/>
      </w:rPr>
      <mc:AlternateContent>
        <mc:Choice Requires="wps">
          <w:drawing>
            <wp:anchor distT="0" distB="0" distL="0" distR="0" simplePos="0" relativeHeight="251658274" behindDoc="0" locked="0" layoutInCell="1" allowOverlap="1" wp14:anchorId="49A6455C" wp14:editId="3A3BF274">
              <wp:simplePos x="635" y="635"/>
              <wp:positionH relativeFrom="page">
                <wp:align>right</wp:align>
              </wp:positionH>
              <wp:positionV relativeFrom="page">
                <wp:align>bottom</wp:align>
              </wp:positionV>
              <wp:extent cx="1172210" cy="345440"/>
              <wp:effectExtent l="0" t="0" r="0" b="0"/>
              <wp:wrapNone/>
              <wp:docPr id="958823104" name="Text Box 35"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8DDA172" w14:textId="7987685B"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07F6C27A">
            <v:shapetype id="_x0000_t202" coordsize="21600,21600" o:spt="202" path="m,l,21600r21600,l21600,xe" w14:anchorId="49A6455C">
              <v:stroke joinstyle="miter"/>
              <v:path gradientshapeok="t" o:connecttype="rect"/>
            </v:shapetype>
            <v:shape id="Text Box 35" style="position:absolute;left:0;text-align:left;margin-left:41.1pt;margin-top:0;width:92.3pt;height:27.2pt;z-index:251658274;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k4EwIAACM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Y/Nx/i3UR1oL4cS4d3LdUe974cOTQKKYxiXZ&#10;hkc6Gg19xeFscdYC/vibP+YT8hTlrCfJVNySpjnT3ywxEtU1GpiM6XyW5+TeplvxOZ/Hm92bWyA1&#10;FvQwnEwmeTHo0WwQzAupehW7UUhYST0rvh3N23ASML0KqVarlERqciLc242TsXQELSL6PLwIdGfY&#10;AxH2AKOoRPkK/VNu/NO71T4QB4maCPAJzTPupMTE2PnVRKn/ek9Z17e9/Ak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cb95&#10;OBMCAAAjBAAADgAAAAAAAAAAAAAAAAAuAgAAZHJzL2Uyb0RvYy54bWxQSwECLQAUAAYACAAAACEA&#10;Ox60mNwAAAAEAQAADwAAAAAAAAAAAAAAAABtBAAAZHJzL2Rvd25yZXYueG1sUEsFBgAAAAAEAAQA&#10;8wAAAHYFAAAAAA==&#10;">
              <v:textbox style="mso-fit-shape-to-text:t" inset="0,0,20pt,15pt">
                <w:txbxContent>
                  <w:p w:rsidRPr="00C76B26" w:rsidR="00614BEB" w:rsidP="00C76B26" w:rsidRDefault="00614BEB" w14:paraId="63B66EB5" w14:textId="7987685B">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jc w:val="center"/>
      <w:tblBorders>
        <w:top w:val="single" w:sz="4" w:space="0" w:color="auto"/>
      </w:tblBorders>
      <w:tblCellMar>
        <w:left w:w="28" w:type="dxa"/>
        <w:right w:w="28" w:type="dxa"/>
      </w:tblCellMar>
      <w:tblLook w:val="0000" w:firstRow="0" w:lastRow="0" w:firstColumn="0" w:lastColumn="0" w:noHBand="0" w:noVBand="0"/>
    </w:tblPr>
    <w:tblGrid>
      <w:gridCol w:w="1520"/>
      <w:gridCol w:w="6638"/>
      <w:gridCol w:w="1581"/>
      <w:gridCol w:w="2702"/>
      <w:gridCol w:w="1576"/>
    </w:tblGrid>
    <w:tr w:rsidR="00614BEB" w:rsidRPr="005E587D" w14:paraId="206E7C3D" w14:textId="77777777" w:rsidTr="00E07088">
      <w:trPr>
        <w:jc w:val="center"/>
      </w:trPr>
      <w:tc>
        <w:tcPr>
          <w:tcW w:w="542" w:type="pct"/>
        </w:tcPr>
        <w:p w14:paraId="2F691F09"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6ED85630" w14:textId="571EB318"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7C6F58EF"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56B3BF6F"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48C3F3D8"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7FC5E0B3" w14:textId="77777777" w:rsidTr="00E07088">
      <w:trPr>
        <w:cantSplit/>
        <w:jc w:val="center"/>
      </w:trPr>
      <w:tc>
        <w:tcPr>
          <w:tcW w:w="542" w:type="pct"/>
        </w:tcPr>
        <w:p w14:paraId="49A0F0AC"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3E3DDF62" w14:textId="00D5E2C7"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66AF97D4"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79608910" w14:textId="2869A610"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07771DFB"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119</w:t>
          </w:r>
          <w:r w:rsidRPr="00862636">
            <w:rPr>
              <w:rFonts w:cs="Arial"/>
              <w:sz w:val="16"/>
              <w:szCs w:val="16"/>
            </w:rPr>
            <w:fldChar w:fldCharType="end"/>
          </w:r>
        </w:p>
      </w:tc>
    </w:tr>
    <w:tr w:rsidR="00614BEB" w:rsidRPr="005E587D" w14:paraId="596D0823" w14:textId="77777777" w:rsidTr="00E07088">
      <w:trPr>
        <w:cantSplit/>
        <w:jc w:val="center"/>
      </w:trPr>
      <w:tc>
        <w:tcPr>
          <w:tcW w:w="542" w:type="pct"/>
        </w:tcPr>
        <w:p w14:paraId="654A2DE8"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69D01949"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6F66F6F5"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5C1D155B" w14:textId="2731CFBE"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62C923BD" w14:textId="77777777" w:rsidR="00614BEB" w:rsidRPr="004B44F8" w:rsidRDefault="00614BEB" w:rsidP="00E07088">
          <w:pPr>
            <w:tabs>
              <w:tab w:val="left" w:pos="720"/>
            </w:tabs>
            <w:spacing w:line="220" w:lineRule="exact"/>
            <w:ind w:left="272" w:hanging="272"/>
            <w:rPr>
              <w:rFonts w:cs="Arial"/>
              <w:sz w:val="16"/>
              <w:szCs w:val="16"/>
            </w:rPr>
          </w:pPr>
        </w:p>
      </w:tc>
    </w:tr>
  </w:tbl>
  <w:p w14:paraId="46DE17EE" w14:textId="77777777" w:rsidR="00614BEB" w:rsidRPr="00567B31" w:rsidRDefault="00614BEB">
    <w:pPr>
      <w:rPr>
        <w:rFonts w:cs="Arial"/>
        <w:sz w:val="8"/>
        <w:szCs w:val="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2" w:type="pct"/>
      <w:tblBorders>
        <w:top w:val="single" w:sz="4" w:space="0" w:color="auto"/>
      </w:tblBorders>
      <w:tblCellMar>
        <w:left w:w="28" w:type="dxa"/>
        <w:right w:w="28" w:type="dxa"/>
      </w:tblCellMar>
      <w:tblLook w:val="0000" w:firstRow="0" w:lastRow="0" w:firstColumn="0" w:lastColumn="0" w:noHBand="0" w:noVBand="0"/>
    </w:tblPr>
    <w:tblGrid>
      <w:gridCol w:w="955"/>
      <w:gridCol w:w="4168"/>
      <w:gridCol w:w="993"/>
      <w:gridCol w:w="1697"/>
      <w:gridCol w:w="1280"/>
    </w:tblGrid>
    <w:tr w:rsidR="00DD6CB1" w:rsidRPr="005E587D" w14:paraId="6C10DA6F" w14:textId="77777777" w:rsidTr="006414B4">
      <w:trPr>
        <w:trHeight w:val="273"/>
      </w:trPr>
      <w:tc>
        <w:tcPr>
          <w:tcW w:w="525" w:type="pct"/>
        </w:tcPr>
        <w:p w14:paraId="595DBE8F" w14:textId="784A88BF" w:rsidR="00614BEB" w:rsidRPr="004B44F8" w:rsidRDefault="00614BEB" w:rsidP="001A0DAE">
          <w:pPr>
            <w:tabs>
              <w:tab w:val="left" w:pos="720"/>
            </w:tabs>
            <w:spacing w:line="220" w:lineRule="exact"/>
            <w:ind w:left="71" w:hanging="71"/>
            <w:rPr>
              <w:rFonts w:cs="Arial"/>
              <w:sz w:val="16"/>
              <w:szCs w:val="16"/>
            </w:rPr>
          </w:pPr>
          <w:r w:rsidRPr="005E587D">
            <w:rPr>
              <w:rFonts w:cs="Arial"/>
              <w:i/>
              <w:iCs/>
              <w:sz w:val="16"/>
              <w:szCs w:val="16"/>
            </w:rPr>
            <w:t>Doc. Name:</w:t>
          </w:r>
        </w:p>
      </w:tc>
      <w:tc>
        <w:tcPr>
          <w:tcW w:w="2292" w:type="pct"/>
        </w:tcPr>
        <w:p w14:paraId="7C64537B" w14:textId="77777777" w:rsidR="00614BEB" w:rsidRPr="004B44F8" w:rsidRDefault="00614BEB" w:rsidP="001A0DAE">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46" w:type="pct"/>
        </w:tcPr>
        <w:p w14:paraId="2FE3863A" w14:textId="77777777" w:rsidR="00614BEB" w:rsidRPr="004B44F8" w:rsidRDefault="00614BEB" w:rsidP="001A0DAE">
          <w:pPr>
            <w:tabs>
              <w:tab w:val="left" w:pos="720"/>
            </w:tabs>
            <w:spacing w:line="220" w:lineRule="exact"/>
            <w:ind w:left="71" w:hanging="71"/>
            <w:rPr>
              <w:rFonts w:cs="Arial"/>
              <w:sz w:val="16"/>
              <w:szCs w:val="16"/>
            </w:rPr>
          </w:pPr>
          <w:r w:rsidRPr="004B44F8">
            <w:rPr>
              <w:rFonts w:cs="Arial"/>
              <w:i/>
              <w:iCs/>
              <w:sz w:val="16"/>
              <w:szCs w:val="16"/>
            </w:rPr>
            <w:t>Doc. Code:</w:t>
          </w:r>
        </w:p>
      </w:tc>
      <w:tc>
        <w:tcPr>
          <w:tcW w:w="933" w:type="pct"/>
        </w:tcPr>
        <w:p w14:paraId="46A13251" w14:textId="77777777" w:rsidR="00614BEB" w:rsidRPr="008E46E0" w:rsidRDefault="00614BEB" w:rsidP="001A0DAE">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704" w:type="pct"/>
        </w:tcPr>
        <w:p w14:paraId="31141FB3" w14:textId="77777777" w:rsidR="00614BEB" w:rsidRPr="004B44F8" w:rsidRDefault="00614BEB" w:rsidP="001A0DAE">
          <w:pPr>
            <w:tabs>
              <w:tab w:val="left" w:pos="720"/>
            </w:tabs>
            <w:spacing w:line="220" w:lineRule="exact"/>
            <w:ind w:left="272" w:hanging="272"/>
            <w:jc w:val="right"/>
            <w:rPr>
              <w:rFonts w:cs="Arial"/>
              <w:sz w:val="16"/>
              <w:szCs w:val="16"/>
            </w:rPr>
          </w:pPr>
        </w:p>
      </w:tc>
    </w:tr>
    <w:tr w:rsidR="00DD6CB1" w:rsidRPr="005E587D" w14:paraId="018628C1" w14:textId="77777777" w:rsidTr="006414B4">
      <w:trPr>
        <w:cantSplit/>
        <w:trHeight w:val="291"/>
      </w:trPr>
      <w:tc>
        <w:tcPr>
          <w:tcW w:w="525" w:type="pct"/>
        </w:tcPr>
        <w:p w14:paraId="5D98CE4E" w14:textId="77777777" w:rsidR="00614BEB" w:rsidRPr="004B44F8" w:rsidRDefault="00614BEB" w:rsidP="001A0DAE">
          <w:pPr>
            <w:tabs>
              <w:tab w:val="left" w:pos="720"/>
            </w:tabs>
            <w:spacing w:line="220" w:lineRule="exact"/>
            <w:ind w:left="71" w:hanging="71"/>
            <w:rPr>
              <w:rFonts w:cs="Arial"/>
              <w:sz w:val="16"/>
              <w:szCs w:val="16"/>
            </w:rPr>
          </w:pPr>
        </w:p>
      </w:tc>
      <w:tc>
        <w:tcPr>
          <w:tcW w:w="2292" w:type="pct"/>
        </w:tcPr>
        <w:p w14:paraId="4A2F7B73" w14:textId="77777777" w:rsidR="00614BEB" w:rsidRPr="004B44F8" w:rsidRDefault="00614BEB" w:rsidP="001A0DAE">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46" w:type="pct"/>
        </w:tcPr>
        <w:p w14:paraId="1A9FC0F3" w14:textId="77777777" w:rsidR="00614BEB" w:rsidRPr="004B44F8" w:rsidRDefault="00614BEB" w:rsidP="001A0DAE">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33" w:type="pct"/>
        </w:tcPr>
        <w:p w14:paraId="7DB9D967" w14:textId="77777777" w:rsidR="00614BEB" w:rsidRPr="008E46E0" w:rsidRDefault="00614BEB" w:rsidP="001A0DAE">
          <w:pPr>
            <w:tabs>
              <w:tab w:val="left" w:pos="720"/>
            </w:tabs>
            <w:spacing w:line="220" w:lineRule="exact"/>
            <w:ind w:left="272" w:hanging="272"/>
            <w:rPr>
              <w:rFonts w:cs="Arial"/>
              <w:sz w:val="16"/>
              <w:szCs w:val="16"/>
            </w:rPr>
          </w:pPr>
          <w:r>
            <w:rPr>
              <w:rFonts w:cs="Arial"/>
              <w:sz w:val="16"/>
              <w:szCs w:val="16"/>
            </w:rPr>
            <w:t>A</w:t>
          </w:r>
        </w:p>
      </w:tc>
      <w:tc>
        <w:tcPr>
          <w:tcW w:w="704" w:type="pct"/>
        </w:tcPr>
        <w:p w14:paraId="5DD64E49" w14:textId="77777777" w:rsidR="00614BEB" w:rsidRPr="004B44F8" w:rsidRDefault="00614BEB" w:rsidP="001A0DAE">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2</w:t>
          </w:r>
          <w:r w:rsidRPr="00862636">
            <w:rPr>
              <w:rFonts w:cs="Arial"/>
              <w:sz w:val="16"/>
              <w:szCs w:val="16"/>
            </w:rPr>
            <w:fldChar w:fldCharType="end"/>
          </w:r>
        </w:p>
      </w:tc>
    </w:tr>
    <w:tr w:rsidR="00DD6CB1" w:rsidRPr="005E587D" w14:paraId="4835E4B5" w14:textId="77777777" w:rsidTr="006414B4">
      <w:trPr>
        <w:cantSplit/>
        <w:trHeight w:val="273"/>
      </w:trPr>
      <w:tc>
        <w:tcPr>
          <w:tcW w:w="525" w:type="pct"/>
        </w:tcPr>
        <w:p w14:paraId="12D62C9D" w14:textId="77777777" w:rsidR="00614BEB" w:rsidRPr="004B44F8" w:rsidRDefault="00614BEB" w:rsidP="001A0DAE">
          <w:pPr>
            <w:tabs>
              <w:tab w:val="left" w:pos="720"/>
            </w:tabs>
            <w:spacing w:line="220" w:lineRule="exact"/>
            <w:ind w:left="71" w:hanging="71"/>
            <w:rPr>
              <w:rFonts w:cs="Arial"/>
              <w:i/>
              <w:iCs/>
              <w:sz w:val="16"/>
              <w:szCs w:val="16"/>
            </w:rPr>
          </w:pPr>
        </w:p>
      </w:tc>
      <w:tc>
        <w:tcPr>
          <w:tcW w:w="2292" w:type="pct"/>
        </w:tcPr>
        <w:p w14:paraId="3D7A34DD" w14:textId="77777777" w:rsidR="00614BEB" w:rsidRPr="004B44F8" w:rsidRDefault="00614BEB" w:rsidP="001A0DAE">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46" w:type="pct"/>
        </w:tcPr>
        <w:p w14:paraId="144ADF9D" w14:textId="77777777" w:rsidR="00614BEB" w:rsidRPr="00881E93" w:rsidRDefault="00614BEB" w:rsidP="001A0DAE">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33" w:type="pct"/>
        </w:tcPr>
        <w:p w14:paraId="17713340" w14:textId="77777777" w:rsidR="00614BEB" w:rsidRPr="00881E93" w:rsidRDefault="00614BEB" w:rsidP="001A0DAE">
          <w:pPr>
            <w:tabs>
              <w:tab w:val="left" w:pos="720"/>
            </w:tabs>
            <w:spacing w:line="220" w:lineRule="exact"/>
            <w:ind w:left="111" w:hanging="141"/>
            <w:rPr>
              <w:rFonts w:cs="Arial"/>
              <w:sz w:val="16"/>
              <w:szCs w:val="16"/>
            </w:rPr>
          </w:pPr>
          <w:r>
            <w:rPr>
              <w:rFonts w:cs="Arial"/>
              <w:sz w:val="16"/>
              <w:szCs w:val="16"/>
            </w:rPr>
            <w:t>January 2026</w:t>
          </w:r>
        </w:p>
      </w:tc>
      <w:tc>
        <w:tcPr>
          <w:tcW w:w="704" w:type="pct"/>
        </w:tcPr>
        <w:p w14:paraId="6CC7CDFA" w14:textId="77777777" w:rsidR="00614BEB" w:rsidRPr="004B44F8" w:rsidRDefault="00614BEB" w:rsidP="001A0DAE">
          <w:pPr>
            <w:tabs>
              <w:tab w:val="left" w:pos="720"/>
            </w:tabs>
            <w:spacing w:line="220" w:lineRule="exact"/>
            <w:ind w:left="272" w:hanging="272"/>
            <w:rPr>
              <w:rFonts w:cs="Arial"/>
              <w:sz w:val="16"/>
              <w:szCs w:val="16"/>
            </w:rPr>
          </w:pPr>
        </w:p>
      </w:tc>
    </w:tr>
  </w:tbl>
  <w:p w14:paraId="424557DB" w14:textId="77777777" w:rsidR="00614BEB" w:rsidRPr="001403BF" w:rsidRDefault="00614BEB" w:rsidP="008061F7">
    <w:pPr>
      <w:pStyle w:val="Footer"/>
      <w:rPr>
        <w:sz w:val="8"/>
        <w:szCs w:val="8"/>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2" w:type="pct"/>
      <w:tblBorders>
        <w:top w:val="single" w:sz="4" w:space="0" w:color="auto"/>
      </w:tblBorders>
      <w:tblCellMar>
        <w:left w:w="28" w:type="dxa"/>
        <w:right w:w="28" w:type="dxa"/>
      </w:tblCellMar>
      <w:tblLook w:val="0000" w:firstRow="0" w:lastRow="0" w:firstColumn="0" w:lastColumn="0" w:noHBand="0" w:noVBand="0"/>
    </w:tblPr>
    <w:tblGrid>
      <w:gridCol w:w="1362"/>
      <w:gridCol w:w="5945"/>
      <w:gridCol w:w="1416"/>
      <w:gridCol w:w="2420"/>
      <w:gridCol w:w="1826"/>
    </w:tblGrid>
    <w:tr w:rsidR="00DD6CB1" w:rsidRPr="005E587D" w14:paraId="098216A4" w14:textId="77777777" w:rsidTr="006414B4">
      <w:trPr>
        <w:trHeight w:val="273"/>
      </w:trPr>
      <w:tc>
        <w:tcPr>
          <w:tcW w:w="525" w:type="pct"/>
        </w:tcPr>
        <w:p w14:paraId="2F37D682" w14:textId="5E6CEDAA" w:rsidR="00DD6CB1" w:rsidRPr="004B44F8" w:rsidRDefault="00DD6CB1" w:rsidP="001A0DAE">
          <w:pPr>
            <w:tabs>
              <w:tab w:val="left" w:pos="720"/>
            </w:tabs>
            <w:spacing w:line="220" w:lineRule="exact"/>
            <w:ind w:left="71" w:hanging="71"/>
            <w:rPr>
              <w:rFonts w:cs="Arial"/>
              <w:sz w:val="16"/>
              <w:szCs w:val="16"/>
            </w:rPr>
          </w:pPr>
          <w:r w:rsidRPr="005E587D">
            <w:rPr>
              <w:rFonts w:cs="Arial"/>
              <w:i/>
              <w:iCs/>
              <w:sz w:val="16"/>
              <w:szCs w:val="16"/>
            </w:rPr>
            <w:t>Doc. Name:</w:t>
          </w:r>
        </w:p>
      </w:tc>
      <w:tc>
        <w:tcPr>
          <w:tcW w:w="2292" w:type="pct"/>
        </w:tcPr>
        <w:p w14:paraId="0C2CF59F" w14:textId="77777777" w:rsidR="00DD6CB1" w:rsidRPr="004B44F8" w:rsidRDefault="00DD6CB1" w:rsidP="001A0DAE">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46" w:type="pct"/>
        </w:tcPr>
        <w:p w14:paraId="33D797AC" w14:textId="77777777" w:rsidR="00DD6CB1" w:rsidRPr="004B44F8" w:rsidRDefault="00DD6CB1" w:rsidP="001A0DAE">
          <w:pPr>
            <w:tabs>
              <w:tab w:val="left" w:pos="720"/>
            </w:tabs>
            <w:spacing w:line="220" w:lineRule="exact"/>
            <w:ind w:left="71" w:hanging="71"/>
            <w:rPr>
              <w:rFonts w:cs="Arial"/>
              <w:sz w:val="16"/>
              <w:szCs w:val="16"/>
            </w:rPr>
          </w:pPr>
          <w:r w:rsidRPr="004B44F8">
            <w:rPr>
              <w:rFonts w:cs="Arial"/>
              <w:i/>
              <w:iCs/>
              <w:sz w:val="16"/>
              <w:szCs w:val="16"/>
            </w:rPr>
            <w:t>Doc. Code:</w:t>
          </w:r>
        </w:p>
      </w:tc>
      <w:tc>
        <w:tcPr>
          <w:tcW w:w="933" w:type="pct"/>
        </w:tcPr>
        <w:p w14:paraId="70E28330" w14:textId="77777777" w:rsidR="00DD6CB1" w:rsidRPr="008E46E0" w:rsidRDefault="00DD6CB1" w:rsidP="001A0DAE">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704" w:type="pct"/>
        </w:tcPr>
        <w:p w14:paraId="3CCFC33F" w14:textId="77777777" w:rsidR="00DD6CB1" w:rsidRPr="004B44F8" w:rsidRDefault="00DD6CB1" w:rsidP="001A0DAE">
          <w:pPr>
            <w:tabs>
              <w:tab w:val="left" w:pos="720"/>
            </w:tabs>
            <w:spacing w:line="220" w:lineRule="exact"/>
            <w:ind w:left="272" w:hanging="272"/>
            <w:jc w:val="right"/>
            <w:rPr>
              <w:rFonts w:cs="Arial"/>
              <w:sz w:val="16"/>
              <w:szCs w:val="16"/>
            </w:rPr>
          </w:pPr>
        </w:p>
      </w:tc>
    </w:tr>
    <w:tr w:rsidR="00DD6CB1" w:rsidRPr="005E587D" w14:paraId="6A925CB3" w14:textId="77777777" w:rsidTr="006414B4">
      <w:trPr>
        <w:cantSplit/>
        <w:trHeight w:val="291"/>
      </w:trPr>
      <w:tc>
        <w:tcPr>
          <w:tcW w:w="525" w:type="pct"/>
        </w:tcPr>
        <w:p w14:paraId="5EAB4161" w14:textId="77777777" w:rsidR="00DD6CB1" w:rsidRPr="004B44F8" w:rsidRDefault="00DD6CB1" w:rsidP="001A0DAE">
          <w:pPr>
            <w:tabs>
              <w:tab w:val="left" w:pos="720"/>
            </w:tabs>
            <w:spacing w:line="220" w:lineRule="exact"/>
            <w:ind w:left="71" w:hanging="71"/>
            <w:rPr>
              <w:rFonts w:cs="Arial"/>
              <w:sz w:val="16"/>
              <w:szCs w:val="16"/>
            </w:rPr>
          </w:pPr>
        </w:p>
      </w:tc>
      <w:tc>
        <w:tcPr>
          <w:tcW w:w="2292" w:type="pct"/>
        </w:tcPr>
        <w:p w14:paraId="6AF82218" w14:textId="77777777" w:rsidR="00DD6CB1" w:rsidRPr="004B44F8" w:rsidRDefault="00DD6CB1" w:rsidP="001A0DAE">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46" w:type="pct"/>
        </w:tcPr>
        <w:p w14:paraId="4C40D639" w14:textId="77777777" w:rsidR="00DD6CB1" w:rsidRPr="004B44F8" w:rsidRDefault="00DD6CB1" w:rsidP="001A0DAE">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33" w:type="pct"/>
        </w:tcPr>
        <w:p w14:paraId="6E672AEF" w14:textId="77777777" w:rsidR="00DD6CB1" w:rsidRPr="008E46E0" w:rsidRDefault="00DD6CB1" w:rsidP="001A0DAE">
          <w:pPr>
            <w:tabs>
              <w:tab w:val="left" w:pos="720"/>
            </w:tabs>
            <w:spacing w:line="220" w:lineRule="exact"/>
            <w:ind w:left="272" w:hanging="272"/>
            <w:rPr>
              <w:rFonts w:cs="Arial"/>
              <w:sz w:val="16"/>
              <w:szCs w:val="16"/>
            </w:rPr>
          </w:pPr>
          <w:r>
            <w:rPr>
              <w:rFonts w:cs="Arial"/>
              <w:sz w:val="16"/>
              <w:szCs w:val="16"/>
            </w:rPr>
            <w:t>A</w:t>
          </w:r>
        </w:p>
      </w:tc>
      <w:tc>
        <w:tcPr>
          <w:tcW w:w="704" w:type="pct"/>
        </w:tcPr>
        <w:p w14:paraId="06E7180D" w14:textId="77777777" w:rsidR="00DD6CB1" w:rsidRPr="004B44F8" w:rsidRDefault="00DD6CB1" w:rsidP="001A0DAE">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3</w:t>
          </w:r>
          <w:r w:rsidRPr="00862636">
            <w:rPr>
              <w:rFonts w:cs="Arial"/>
              <w:sz w:val="16"/>
              <w:szCs w:val="16"/>
            </w:rPr>
            <w:fldChar w:fldCharType="end"/>
          </w:r>
        </w:p>
      </w:tc>
    </w:tr>
    <w:tr w:rsidR="00DD6CB1" w:rsidRPr="005E587D" w14:paraId="7787A822" w14:textId="77777777" w:rsidTr="006414B4">
      <w:trPr>
        <w:cantSplit/>
        <w:trHeight w:val="273"/>
      </w:trPr>
      <w:tc>
        <w:tcPr>
          <w:tcW w:w="525" w:type="pct"/>
        </w:tcPr>
        <w:p w14:paraId="0BFB1ECA" w14:textId="77777777" w:rsidR="00DD6CB1" w:rsidRPr="004B44F8" w:rsidRDefault="00DD6CB1" w:rsidP="001A0DAE">
          <w:pPr>
            <w:tabs>
              <w:tab w:val="left" w:pos="720"/>
            </w:tabs>
            <w:spacing w:line="220" w:lineRule="exact"/>
            <w:ind w:left="71" w:hanging="71"/>
            <w:rPr>
              <w:rFonts w:cs="Arial"/>
              <w:i/>
              <w:iCs/>
              <w:sz w:val="16"/>
              <w:szCs w:val="16"/>
            </w:rPr>
          </w:pPr>
        </w:p>
      </w:tc>
      <w:tc>
        <w:tcPr>
          <w:tcW w:w="2292" w:type="pct"/>
        </w:tcPr>
        <w:p w14:paraId="3BD8E41B" w14:textId="77777777" w:rsidR="00DD6CB1" w:rsidRPr="004B44F8" w:rsidRDefault="00DD6CB1" w:rsidP="001A0DAE">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46" w:type="pct"/>
        </w:tcPr>
        <w:p w14:paraId="0AB3A68B" w14:textId="77777777" w:rsidR="00DD6CB1" w:rsidRPr="00881E93" w:rsidRDefault="00DD6CB1" w:rsidP="001A0DAE">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33" w:type="pct"/>
        </w:tcPr>
        <w:p w14:paraId="2908E7F5" w14:textId="77777777" w:rsidR="00DD6CB1" w:rsidRPr="00881E93" w:rsidRDefault="00DD6CB1" w:rsidP="001A0DAE">
          <w:pPr>
            <w:tabs>
              <w:tab w:val="left" w:pos="720"/>
            </w:tabs>
            <w:spacing w:line="220" w:lineRule="exact"/>
            <w:ind w:left="111" w:hanging="141"/>
            <w:rPr>
              <w:rFonts w:cs="Arial"/>
              <w:sz w:val="16"/>
              <w:szCs w:val="16"/>
            </w:rPr>
          </w:pPr>
          <w:r>
            <w:rPr>
              <w:rFonts w:cs="Arial"/>
              <w:sz w:val="16"/>
              <w:szCs w:val="16"/>
            </w:rPr>
            <w:t>January 2026</w:t>
          </w:r>
        </w:p>
      </w:tc>
      <w:tc>
        <w:tcPr>
          <w:tcW w:w="704" w:type="pct"/>
        </w:tcPr>
        <w:p w14:paraId="55B76417" w14:textId="77777777" w:rsidR="00DD6CB1" w:rsidRPr="004B44F8" w:rsidRDefault="00DD6CB1" w:rsidP="001A0DAE">
          <w:pPr>
            <w:tabs>
              <w:tab w:val="left" w:pos="720"/>
            </w:tabs>
            <w:spacing w:line="220" w:lineRule="exact"/>
            <w:ind w:left="272" w:hanging="272"/>
            <w:rPr>
              <w:rFonts w:cs="Arial"/>
              <w:sz w:val="16"/>
              <w:szCs w:val="16"/>
            </w:rPr>
          </w:pPr>
        </w:p>
      </w:tc>
    </w:tr>
  </w:tbl>
  <w:p w14:paraId="2A4A2221" w14:textId="77777777" w:rsidR="00DD6CB1" w:rsidRPr="001403BF" w:rsidRDefault="00DD6CB1" w:rsidP="008061F7">
    <w:pPr>
      <w:pStyle w:val="Footer"/>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2" w:type="pct"/>
      <w:tblBorders>
        <w:top w:val="single" w:sz="4" w:space="0" w:color="auto"/>
      </w:tblBorders>
      <w:tblCellMar>
        <w:left w:w="28" w:type="dxa"/>
        <w:right w:w="28" w:type="dxa"/>
      </w:tblCellMar>
      <w:tblLook w:val="0000" w:firstRow="0" w:lastRow="0" w:firstColumn="0" w:lastColumn="0" w:noHBand="0" w:noVBand="0"/>
    </w:tblPr>
    <w:tblGrid>
      <w:gridCol w:w="984"/>
      <w:gridCol w:w="4301"/>
      <w:gridCol w:w="1025"/>
      <w:gridCol w:w="1751"/>
      <w:gridCol w:w="1321"/>
    </w:tblGrid>
    <w:tr w:rsidR="00DD6CB1" w:rsidRPr="005E587D" w14:paraId="1956038F" w14:textId="77777777" w:rsidTr="006414B4">
      <w:trPr>
        <w:trHeight w:val="273"/>
      </w:trPr>
      <w:tc>
        <w:tcPr>
          <w:tcW w:w="525" w:type="pct"/>
        </w:tcPr>
        <w:p w14:paraId="15789E4E" w14:textId="13E66A5A" w:rsidR="00DD6CB1" w:rsidRPr="004B44F8" w:rsidRDefault="00DD6CB1" w:rsidP="001A0DAE">
          <w:pPr>
            <w:tabs>
              <w:tab w:val="left" w:pos="720"/>
            </w:tabs>
            <w:spacing w:line="220" w:lineRule="exact"/>
            <w:ind w:left="71" w:hanging="71"/>
            <w:rPr>
              <w:rFonts w:cs="Arial"/>
              <w:sz w:val="16"/>
              <w:szCs w:val="16"/>
            </w:rPr>
          </w:pPr>
          <w:r w:rsidRPr="005E587D">
            <w:rPr>
              <w:rFonts w:cs="Arial"/>
              <w:i/>
              <w:iCs/>
              <w:sz w:val="16"/>
              <w:szCs w:val="16"/>
            </w:rPr>
            <w:t>Doc. Name:</w:t>
          </w:r>
        </w:p>
      </w:tc>
      <w:tc>
        <w:tcPr>
          <w:tcW w:w="2292" w:type="pct"/>
        </w:tcPr>
        <w:p w14:paraId="4F5DDD84" w14:textId="77777777" w:rsidR="00DD6CB1" w:rsidRPr="004B44F8" w:rsidRDefault="00DD6CB1" w:rsidP="001A0DAE">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46" w:type="pct"/>
        </w:tcPr>
        <w:p w14:paraId="5F080038" w14:textId="77777777" w:rsidR="00DD6CB1" w:rsidRPr="004B44F8" w:rsidRDefault="00DD6CB1" w:rsidP="001A0DAE">
          <w:pPr>
            <w:tabs>
              <w:tab w:val="left" w:pos="720"/>
            </w:tabs>
            <w:spacing w:line="220" w:lineRule="exact"/>
            <w:ind w:left="71" w:hanging="71"/>
            <w:rPr>
              <w:rFonts w:cs="Arial"/>
              <w:sz w:val="16"/>
              <w:szCs w:val="16"/>
            </w:rPr>
          </w:pPr>
          <w:r w:rsidRPr="004B44F8">
            <w:rPr>
              <w:rFonts w:cs="Arial"/>
              <w:i/>
              <w:iCs/>
              <w:sz w:val="16"/>
              <w:szCs w:val="16"/>
            </w:rPr>
            <w:t>Doc. Code:</w:t>
          </w:r>
        </w:p>
      </w:tc>
      <w:tc>
        <w:tcPr>
          <w:tcW w:w="933" w:type="pct"/>
        </w:tcPr>
        <w:p w14:paraId="50FD5A6E" w14:textId="77777777" w:rsidR="00DD6CB1" w:rsidRPr="008E46E0" w:rsidRDefault="00DD6CB1" w:rsidP="001A0DAE">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704" w:type="pct"/>
        </w:tcPr>
        <w:p w14:paraId="228311FE" w14:textId="77777777" w:rsidR="00DD6CB1" w:rsidRPr="004B44F8" w:rsidRDefault="00DD6CB1" w:rsidP="001A0DAE">
          <w:pPr>
            <w:tabs>
              <w:tab w:val="left" w:pos="720"/>
            </w:tabs>
            <w:spacing w:line="220" w:lineRule="exact"/>
            <w:ind w:left="272" w:hanging="272"/>
            <w:jc w:val="right"/>
            <w:rPr>
              <w:rFonts w:cs="Arial"/>
              <w:sz w:val="16"/>
              <w:szCs w:val="16"/>
            </w:rPr>
          </w:pPr>
        </w:p>
      </w:tc>
    </w:tr>
    <w:tr w:rsidR="00DD6CB1" w:rsidRPr="005E587D" w14:paraId="39EBF1C4" w14:textId="77777777" w:rsidTr="006414B4">
      <w:trPr>
        <w:cantSplit/>
        <w:trHeight w:val="291"/>
      </w:trPr>
      <w:tc>
        <w:tcPr>
          <w:tcW w:w="525" w:type="pct"/>
        </w:tcPr>
        <w:p w14:paraId="13D346F7" w14:textId="77777777" w:rsidR="00DD6CB1" w:rsidRPr="004B44F8" w:rsidRDefault="00DD6CB1" w:rsidP="001A0DAE">
          <w:pPr>
            <w:tabs>
              <w:tab w:val="left" w:pos="720"/>
            </w:tabs>
            <w:spacing w:line="220" w:lineRule="exact"/>
            <w:ind w:left="71" w:hanging="71"/>
            <w:rPr>
              <w:rFonts w:cs="Arial"/>
              <w:sz w:val="16"/>
              <w:szCs w:val="16"/>
            </w:rPr>
          </w:pPr>
        </w:p>
      </w:tc>
      <w:tc>
        <w:tcPr>
          <w:tcW w:w="2292" w:type="pct"/>
        </w:tcPr>
        <w:p w14:paraId="2B56262F" w14:textId="77777777" w:rsidR="00DD6CB1" w:rsidRPr="004B44F8" w:rsidRDefault="00DD6CB1" w:rsidP="001A0DAE">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46" w:type="pct"/>
        </w:tcPr>
        <w:p w14:paraId="2303923F" w14:textId="77777777" w:rsidR="00DD6CB1" w:rsidRPr="004B44F8" w:rsidRDefault="00DD6CB1" w:rsidP="001A0DAE">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33" w:type="pct"/>
        </w:tcPr>
        <w:p w14:paraId="5B0E4510" w14:textId="77777777" w:rsidR="00DD6CB1" w:rsidRPr="008E46E0" w:rsidRDefault="00DD6CB1" w:rsidP="001A0DAE">
          <w:pPr>
            <w:tabs>
              <w:tab w:val="left" w:pos="720"/>
            </w:tabs>
            <w:spacing w:line="220" w:lineRule="exact"/>
            <w:ind w:left="272" w:hanging="272"/>
            <w:rPr>
              <w:rFonts w:cs="Arial"/>
              <w:sz w:val="16"/>
              <w:szCs w:val="16"/>
            </w:rPr>
          </w:pPr>
          <w:r>
            <w:rPr>
              <w:rFonts w:cs="Arial"/>
              <w:sz w:val="16"/>
              <w:szCs w:val="16"/>
            </w:rPr>
            <w:t>A</w:t>
          </w:r>
        </w:p>
      </w:tc>
      <w:tc>
        <w:tcPr>
          <w:tcW w:w="704" w:type="pct"/>
        </w:tcPr>
        <w:p w14:paraId="4D7C7045" w14:textId="77777777" w:rsidR="00DD6CB1" w:rsidRPr="004B44F8" w:rsidRDefault="00DD6CB1" w:rsidP="001A0DAE">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9</w:t>
          </w:r>
          <w:r w:rsidRPr="00862636">
            <w:rPr>
              <w:rFonts w:cs="Arial"/>
              <w:sz w:val="16"/>
              <w:szCs w:val="16"/>
            </w:rPr>
            <w:fldChar w:fldCharType="end"/>
          </w:r>
        </w:p>
      </w:tc>
    </w:tr>
    <w:tr w:rsidR="00DD6CB1" w:rsidRPr="005E587D" w14:paraId="605D61BA" w14:textId="77777777" w:rsidTr="006414B4">
      <w:trPr>
        <w:cantSplit/>
        <w:trHeight w:val="273"/>
      </w:trPr>
      <w:tc>
        <w:tcPr>
          <w:tcW w:w="525" w:type="pct"/>
        </w:tcPr>
        <w:p w14:paraId="2BA6B8DB" w14:textId="77777777" w:rsidR="00DD6CB1" w:rsidRPr="004B44F8" w:rsidRDefault="00DD6CB1" w:rsidP="001A0DAE">
          <w:pPr>
            <w:tabs>
              <w:tab w:val="left" w:pos="720"/>
            </w:tabs>
            <w:spacing w:line="220" w:lineRule="exact"/>
            <w:ind w:left="71" w:hanging="71"/>
            <w:rPr>
              <w:rFonts w:cs="Arial"/>
              <w:i/>
              <w:iCs/>
              <w:sz w:val="16"/>
              <w:szCs w:val="16"/>
            </w:rPr>
          </w:pPr>
        </w:p>
      </w:tc>
      <w:tc>
        <w:tcPr>
          <w:tcW w:w="2292" w:type="pct"/>
        </w:tcPr>
        <w:p w14:paraId="360E7C6E" w14:textId="77777777" w:rsidR="00DD6CB1" w:rsidRPr="004B44F8" w:rsidRDefault="00DD6CB1" w:rsidP="001A0DAE">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46" w:type="pct"/>
        </w:tcPr>
        <w:p w14:paraId="64C85DC0" w14:textId="77777777" w:rsidR="00DD6CB1" w:rsidRPr="00881E93" w:rsidRDefault="00DD6CB1" w:rsidP="001A0DAE">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33" w:type="pct"/>
        </w:tcPr>
        <w:p w14:paraId="75C18E20" w14:textId="77777777" w:rsidR="00DD6CB1" w:rsidRPr="00881E93" w:rsidRDefault="00DD6CB1" w:rsidP="001A0DAE">
          <w:pPr>
            <w:tabs>
              <w:tab w:val="left" w:pos="720"/>
            </w:tabs>
            <w:spacing w:line="220" w:lineRule="exact"/>
            <w:ind w:left="111" w:hanging="141"/>
            <w:rPr>
              <w:rFonts w:cs="Arial"/>
              <w:sz w:val="16"/>
              <w:szCs w:val="16"/>
            </w:rPr>
          </w:pPr>
          <w:r>
            <w:rPr>
              <w:rFonts w:cs="Arial"/>
              <w:sz w:val="16"/>
              <w:szCs w:val="16"/>
            </w:rPr>
            <w:t>January 2026</w:t>
          </w:r>
        </w:p>
      </w:tc>
      <w:tc>
        <w:tcPr>
          <w:tcW w:w="704" w:type="pct"/>
        </w:tcPr>
        <w:p w14:paraId="1D7659BD" w14:textId="77777777" w:rsidR="00DD6CB1" w:rsidRPr="004B44F8" w:rsidRDefault="00DD6CB1" w:rsidP="001A0DAE">
          <w:pPr>
            <w:tabs>
              <w:tab w:val="left" w:pos="720"/>
            </w:tabs>
            <w:spacing w:line="220" w:lineRule="exact"/>
            <w:ind w:left="272" w:hanging="272"/>
            <w:rPr>
              <w:rFonts w:cs="Arial"/>
              <w:sz w:val="16"/>
              <w:szCs w:val="16"/>
            </w:rPr>
          </w:pPr>
        </w:p>
      </w:tc>
    </w:tr>
  </w:tbl>
  <w:p w14:paraId="797B1401" w14:textId="77777777" w:rsidR="00DD6CB1" w:rsidRPr="001403BF" w:rsidRDefault="00DD6CB1" w:rsidP="008061F7">
    <w:pPr>
      <w:pStyle w:val="Footer"/>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528CD806" w14:textId="77777777" w:rsidTr="001A0DAE">
      <w:tc>
        <w:tcPr>
          <w:tcW w:w="542" w:type="pct"/>
        </w:tcPr>
        <w:p w14:paraId="24C256AA" w14:textId="32CDE3A9" w:rsidR="00614BEB" w:rsidRPr="004B44F8" w:rsidRDefault="00614BEB" w:rsidP="001A0DAE">
          <w:pPr>
            <w:tabs>
              <w:tab w:val="left" w:pos="720"/>
            </w:tabs>
            <w:spacing w:line="220" w:lineRule="exact"/>
            <w:ind w:left="71" w:hanging="71"/>
            <w:rPr>
              <w:rFonts w:cs="Arial"/>
              <w:sz w:val="16"/>
              <w:szCs w:val="16"/>
            </w:rPr>
          </w:pPr>
          <w:r>
            <w:rPr>
              <w:rFonts w:cs="Arial"/>
              <w:i/>
              <w:iCs/>
              <w:noProof/>
              <w:sz w:val="16"/>
              <w:szCs w:val="16"/>
            </w:rPr>
            <mc:AlternateContent>
              <mc:Choice Requires="wps">
                <w:drawing>
                  <wp:anchor distT="0" distB="0" distL="0" distR="0" simplePos="0" relativeHeight="251658276" behindDoc="0" locked="0" layoutInCell="1" allowOverlap="1" wp14:anchorId="1FA38943" wp14:editId="75059AD2">
                    <wp:simplePos x="635" y="635"/>
                    <wp:positionH relativeFrom="page">
                      <wp:align>right</wp:align>
                    </wp:positionH>
                    <wp:positionV relativeFrom="page">
                      <wp:align>bottom</wp:align>
                    </wp:positionV>
                    <wp:extent cx="1172210" cy="345440"/>
                    <wp:effectExtent l="0" t="0" r="0" b="0"/>
                    <wp:wrapNone/>
                    <wp:docPr id="643735800" name="Text Box 37"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6D187C6" w14:textId="3F52AAD8"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2B5B6F10">
                  <v:shapetype id="_x0000_t202" coordsize="21600,21600" o:spt="202" path="m,l,21600r21600,l21600,xe" w14:anchorId="1FA38943">
                    <v:stroke joinstyle="miter"/>
                    <v:path gradientshapeok="t" o:connecttype="rect"/>
                  </v:shapetype>
                  <v:shape id="Text Box 37" style="position:absolute;left:0;text-align:left;margin-left:41.1pt;margin-top:0;width:92.3pt;height:27.2pt;z-index:251658276;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MboFAIAACMEAAAOAAAAZHJzL2Uyb0RvYy54bWysU01v2zAMvQ/YfxB0X2xnydYZcYqsRYYB&#10;QVsgHXpWZCk2IImCpMTOfv0oOU66bqdhF5kiaX6897S47bUiR+F8C6aixSSnRBgOdWv2Ff3xvP5w&#10;Q4kPzNRMgREVPQlPb5fv3y06W4opNKBq4QgWMb7sbEWbEGyZZZ43QjM/ASsMBiU4zQJe3T6rHeuw&#10;ulbZNM8/ZR242jrgwnv03g9Bukz1pRQ8PErpRSCqojhbSKdL5y6e2XLByr1jtmn5eQz2D1No1hps&#10;eil1zwIjB9f+UUq33IEHGSYcdAZStlykHXCbIn+zzbZhVqRdEBxvLzD5/1eWPxy39smR0H+FHgmM&#10;gHTWlx6dcZ9eOh2/OCnBOEJ4usAm+kB4/Kn4PJ0WGOIY+zibz2YJ1+z6t3U+fBOgSTQq6pCWhBY7&#10;bnzAjpg6psRmBtatUokaZX5zYGL0ZNcRoxX6XU/aGpvfjPPvoD7hWg4Gxr3l6xZ7b5gPT8whxTgu&#10;yjY84iEVdBWFs0VJA+7n3/wxH5HHKCUdSqaiBjVNifpukJGortFwyZjOZ3mO7l26FV/yebyZg74D&#10;VGOBD8PyZKLXBTWa0oF+QVWvYjcMMcOxZ0V3o3kXBgHjq+BitUpJqCbLwsZsLY+lI2gR0ef+hTl7&#10;hj0gYQ8wioqVb9AfcuOf3q4OATlI1ESABzTPuKMSE2PnVxOl/vqesq5ve/kL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Tg&#10;xugUAgAAIw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6F773AC4" w14:textId="3F52AAD8">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r w:rsidRPr="005E587D">
            <w:rPr>
              <w:rFonts w:cs="Arial"/>
              <w:i/>
              <w:iCs/>
              <w:sz w:val="16"/>
              <w:szCs w:val="16"/>
            </w:rPr>
            <w:t>Doc. Name:</w:t>
          </w:r>
        </w:p>
      </w:tc>
      <w:tc>
        <w:tcPr>
          <w:tcW w:w="2368" w:type="pct"/>
        </w:tcPr>
        <w:p w14:paraId="4E839112" w14:textId="77777777" w:rsidR="00614BEB" w:rsidRPr="004B44F8" w:rsidRDefault="00614BEB" w:rsidP="001A0DAE">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28614D29" w14:textId="77777777" w:rsidR="00614BEB" w:rsidRPr="004B44F8" w:rsidRDefault="00614BEB" w:rsidP="001A0DAE">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37D9EDC5" w14:textId="77777777" w:rsidR="00614BEB" w:rsidRPr="008E46E0" w:rsidRDefault="00614BEB" w:rsidP="001A0DAE">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3E836A2B" w14:textId="77777777" w:rsidR="00614BEB" w:rsidRPr="004B44F8" w:rsidRDefault="00614BEB" w:rsidP="001A0DAE">
          <w:pPr>
            <w:tabs>
              <w:tab w:val="left" w:pos="720"/>
            </w:tabs>
            <w:spacing w:line="220" w:lineRule="exact"/>
            <w:ind w:left="272" w:hanging="272"/>
            <w:jc w:val="right"/>
            <w:rPr>
              <w:rFonts w:cs="Arial"/>
              <w:sz w:val="16"/>
              <w:szCs w:val="16"/>
            </w:rPr>
          </w:pPr>
        </w:p>
      </w:tc>
    </w:tr>
    <w:tr w:rsidR="00614BEB" w:rsidRPr="005E587D" w14:paraId="5654A372" w14:textId="77777777" w:rsidTr="001A0DAE">
      <w:trPr>
        <w:cantSplit/>
      </w:trPr>
      <w:tc>
        <w:tcPr>
          <w:tcW w:w="542" w:type="pct"/>
        </w:tcPr>
        <w:p w14:paraId="0048474F" w14:textId="77777777" w:rsidR="00614BEB" w:rsidRPr="004B44F8" w:rsidRDefault="00614BEB" w:rsidP="001A0DAE">
          <w:pPr>
            <w:tabs>
              <w:tab w:val="left" w:pos="720"/>
            </w:tabs>
            <w:spacing w:line="220" w:lineRule="exact"/>
            <w:ind w:left="71" w:hanging="71"/>
            <w:rPr>
              <w:rFonts w:cs="Arial"/>
              <w:sz w:val="16"/>
              <w:szCs w:val="16"/>
            </w:rPr>
          </w:pPr>
        </w:p>
      </w:tc>
      <w:tc>
        <w:tcPr>
          <w:tcW w:w="2368" w:type="pct"/>
        </w:tcPr>
        <w:p w14:paraId="6FE44F1A" w14:textId="77777777" w:rsidR="00614BEB" w:rsidRPr="004B44F8" w:rsidRDefault="00614BEB" w:rsidP="001A0DAE">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24BB9B80" w14:textId="77777777" w:rsidR="00614BEB" w:rsidRPr="004B44F8" w:rsidRDefault="00614BEB" w:rsidP="001A0DAE">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4C493386" w14:textId="77777777" w:rsidR="00614BEB" w:rsidRPr="008E46E0" w:rsidRDefault="00614BEB" w:rsidP="001A0DAE">
          <w:pPr>
            <w:tabs>
              <w:tab w:val="left" w:pos="720"/>
            </w:tabs>
            <w:spacing w:line="220" w:lineRule="exact"/>
            <w:ind w:left="272" w:hanging="272"/>
            <w:rPr>
              <w:rFonts w:cs="Arial"/>
              <w:sz w:val="16"/>
              <w:szCs w:val="16"/>
            </w:rPr>
          </w:pPr>
          <w:r>
            <w:rPr>
              <w:rFonts w:cs="Arial"/>
              <w:sz w:val="16"/>
              <w:szCs w:val="16"/>
            </w:rPr>
            <w:t>A</w:t>
          </w:r>
        </w:p>
      </w:tc>
      <w:tc>
        <w:tcPr>
          <w:tcW w:w="562" w:type="pct"/>
        </w:tcPr>
        <w:p w14:paraId="2F4A7419" w14:textId="77777777" w:rsidR="00614BEB" w:rsidRPr="004B44F8" w:rsidRDefault="00614BEB" w:rsidP="001A0DAE">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19</w:t>
          </w:r>
          <w:r w:rsidRPr="00862636">
            <w:rPr>
              <w:rFonts w:cs="Arial"/>
              <w:sz w:val="16"/>
              <w:szCs w:val="16"/>
            </w:rPr>
            <w:fldChar w:fldCharType="end"/>
          </w:r>
        </w:p>
      </w:tc>
    </w:tr>
    <w:tr w:rsidR="00614BEB" w:rsidRPr="005E587D" w14:paraId="32A606C7" w14:textId="77777777" w:rsidTr="001A0DAE">
      <w:trPr>
        <w:cantSplit/>
      </w:trPr>
      <w:tc>
        <w:tcPr>
          <w:tcW w:w="542" w:type="pct"/>
        </w:tcPr>
        <w:p w14:paraId="080F2761" w14:textId="77777777" w:rsidR="00614BEB" w:rsidRPr="004B44F8" w:rsidRDefault="00614BEB" w:rsidP="001A0DAE">
          <w:pPr>
            <w:tabs>
              <w:tab w:val="left" w:pos="720"/>
            </w:tabs>
            <w:spacing w:line="220" w:lineRule="exact"/>
            <w:ind w:left="71" w:hanging="71"/>
            <w:rPr>
              <w:rFonts w:cs="Arial"/>
              <w:i/>
              <w:iCs/>
              <w:sz w:val="16"/>
              <w:szCs w:val="16"/>
            </w:rPr>
          </w:pPr>
        </w:p>
      </w:tc>
      <w:tc>
        <w:tcPr>
          <w:tcW w:w="2368" w:type="pct"/>
        </w:tcPr>
        <w:p w14:paraId="48667B58" w14:textId="77777777" w:rsidR="00614BEB" w:rsidRPr="004B44F8" w:rsidRDefault="00614BEB" w:rsidP="001A0DAE">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1E96C745" w14:textId="77777777" w:rsidR="00614BEB" w:rsidRPr="00881E93" w:rsidRDefault="00614BEB" w:rsidP="001A0DAE">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196775EA" w14:textId="77777777" w:rsidR="00614BEB" w:rsidRPr="00881E93" w:rsidRDefault="00614BEB" w:rsidP="001A0DAE">
          <w:pPr>
            <w:tabs>
              <w:tab w:val="left" w:pos="720"/>
            </w:tabs>
            <w:spacing w:line="220" w:lineRule="exact"/>
            <w:ind w:left="111" w:hanging="141"/>
            <w:rPr>
              <w:rFonts w:cs="Arial"/>
              <w:sz w:val="16"/>
              <w:szCs w:val="16"/>
            </w:rPr>
          </w:pPr>
          <w:r>
            <w:rPr>
              <w:rFonts w:cs="Arial"/>
              <w:sz w:val="16"/>
              <w:szCs w:val="16"/>
            </w:rPr>
            <w:t>January 2026</w:t>
          </w:r>
        </w:p>
      </w:tc>
      <w:tc>
        <w:tcPr>
          <w:tcW w:w="562" w:type="pct"/>
        </w:tcPr>
        <w:p w14:paraId="31234F4D" w14:textId="77777777" w:rsidR="00614BEB" w:rsidRPr="004B44F8" w:rsidRDefault="00614BEB" w:rsidP="001A0DAE">
          <w:pPr>
            <w:tabs>
              <w:tab w:val="left" w:pos="720"/>
            </w:tabs>
            <w:spacing w:line="220" w:lineRule="exact"/>
            <w:ind w:left="272" w:hanging="272"/>
            <w:rPr>
              <w:rFonts w:cs="Arial"/>
              <w:sz w:val="16"/>
              <w:szCs w:val="16"/>
            </w:rPr>
          </w:pPr>
        </w:p>
      </w:tc>
    </w:tr>
  </w:tbl>
  <w:p w14:paraId="265ED6E9" w14:textId="77777777" w:rsidR="00614BEB" w:rsidRPr="001403BF" w:rsidRDefault="00614BEB" w:rsidP="008061F7">
    <w:pPr>
      <w:pStyle w:val="Footer"/>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DAF01" w14:textId="0C0D9389" w:rsidR="00614BEB" w:rsidRPr="00F23FC4" w:rsidRDefault="00614BEB">
    <w:pPr>
      <w:rPr>
        <w:sz w:val="16"/>
        <w:szCs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7EAA1AC3" w14:textId="77777777" w:rsidTr="00E07088">
      <w:tc>
        <w:tcPr>
          <w:tcW w:w="542" w:type="pct"/>
        </w:tcPr>
        <w:p w14:paraId="0B2F911C"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3ADE872F" w14:textId="3BB0B8DC"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05F4EFC4" w14:textId="77777777" w:rsidR="00614BEB" w:rsidRPr="00956D3B" w:rsidRDefault="00614BEB" w:rsidP="00E07088">
          <w:pPr>
            <w:tabs>
              <w:tab w:val="left" w:pos="720"/>
            </w:tabs>
            <w:spacing w:line="220" w:lineRule="exact"/>
            <w:ind w:left="71" w:hanging="71"/>
            <w:rPr>
              <w:rFonts w:cs="Arial"/>
              <w:sz w:val="16"/>
              <w:szCs w:val="16"/>
            </w:rPr>
          </w:pPr>
          <w:r w:rsidRPr="00956D3B">
            <w:rPr>
              <w:rFonts w:cs="Arial"/>
              <w:i/>
              <w:iCs/>
              <w:sz w:val="16"/>
              <w:szCs w:val="16"/>
            </w:rPr>
            <w:t>Doc. Code:</w:t>
          </w:r>
        </w:p>
      </w:tc>
      <w:tc>
        <w:tcPr>
          <w:tcW w:w="964" w:type="pct"/>
        </w:tcPr>
        <w:p w14:paraId="209EF5F1" w14:textId="77777777" w:rsidR="00614BEB" w:rsidRPr="00956D3B"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956D3B">
            <w:rPr>
              <w:rFonts w:cs="Arial"/>
              <w:sz w:val="16"/>
              <w:szCs w:val="16"/>
            </w:rPr>
            <w:t> </w:t>
          </w:r>
          <w:r w:rsidRPr="00956D3B">
            <w:rPr>
              <w:rFonts w:cs="Arial"/>
              <w:sz w:val="16"/>
              <w:szCs w:val="16"/>
            </w:rPr>
            <w:noBreakHyphen/>
            <w:t> 0</w:t>
          </w:r>
          <w:r>
            <w:rPr>
              <w:rFonts w:cs="Arial"/>
              <w:sz w:val="16"/>
              <w:szCs w:val="16"/>
            </w:rPr>
            <w:t>1</w:t>
          </w:r>
          <w:r w:rsidRPr="00956D3B">
            <w:rPr>
              <w:rFonts w:cs="Arial"/>
              <w:sz w:val="16"/>
              <w:szCs w:val="16"/>
            </w:rPr>
            <w:t xml:space="preserve"> </w:t>
          </w:r>
        </w:p>
      </w:tc>
      <w:tc>
        <w:tcPr>
          <w:tcW w:w="562" w:type="pct"/>
        </w:tcPr>
        <w:p w14:paraId="0D4DD9D3"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1CA1A85B" w14:textId="77777777" w:rsidTr="00E07088">
      <w:trPr>
        <w:cantSplit/>
      </w:trPr>
      <w:tc>
        <w:tcPr>
          <w:tcW w:w="542" w:type="pct"/>
        </w:tcPr>
        <w:p w14:paraId="5ED1A3FF"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2B8D62E7" w14:textId="57F41879"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6A17F5A8"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343821A6" w14:textId="4A5BD0F1"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686F9B31"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iii</w:t>
          </w:r>
          <w:r w:rsidRPr="00862636">
            <w:rPr>
              <w:rFonts w:cs="Arial"/>
              <w:sz w:val="16"/>
              <w:szCs w:val="16"/>
            </w:rPr>
            <w:fldChar w:fldCharType="end"/>
          </w:r>
        </w:p>
      </w:tc>
    </w:tr>
    <w:tr w:rsidR="00614BEB" w:rsidRPr="005E587D" w14:paraId="25802861" w14:textId="77777777" w:rsidTr="00E07088">
      <w:trPr>
        <w:cantSplit/>
      </w:trPr>
      <w:tc>
        <w:tcPr>
          <w:tcW w:w="542" w:type="pct"/>
        </w:tcPr>
        <w:p w14:paraId="00C460B6"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08BEDBB2"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sidRPr="004B44F8" w:rsidDel="005E587D">
            <w:rPr>
              <w:rFonts w:cs="Arial"/>
              <w:sz w:val="16"/>
              <w:szCs w:val="16"/>
            </w:rPr>
            <w:t xml:space="preserve"> </w:t>
          </w:r>
          <w:r>
            <w:rPr>
              <w:rFonts w:cs="Arial"/>
              <w:sz w:val="16"/>
              <w:szCs w:val="16"/>
            </w:rPr>
            <w:t>– ESIA Report</w:t>
          </w:r>
        </w:p>
      </w:tc>
      <w:tc>
        <w:tcPr>
          <w:tcW w:w="564" w:type="pct"/>
        </w:tcPr>
        <w:p w14:paraId="1CFEEA46"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7A6E3DA8" w14:textId="3288FD76" w:rsidR="00614BEB" w:rsidRPr="00881E93" w:rsidRDefault="00614BEB" w:rsidP="0097733A">
          <w:pPr>
            <w:tabs>
              <w:tab w:val="left" w:pos="720"/>
            </w:tabs>
            <w:spacing w:line="220" w:lineRule="exact"/>
            <w:ind w:left="272" w:hanging="272"/>
            <w:rPr>
              <w:rFonts w:cs="Arial"/>
              <w:sz w:val="16"/>
              <w:szCs w:val="16"/>
            </w:rPr>
          </w:pPr>
          <w:r>
            <w:rPr>
              <w:rFonts w:cs="Arial"/>
              <w:sz w:val="16"/>
              <w:szCs w:val="16"/>
            </w:rPr>
            <w:t>January</w:t>
          </w:r>
          <w:r w:rsidRPr="00881E93">
            <w:rPr>
              <w:rFonts w:cs="Arial"/>
              <w:sz w:val="16"/>
              <w:szCs w:val="16"/>
            </w:rPr>
            <w:t xml:space="preserve"> 202</w:t>
          </w:r>
          <w:r>
            <w:rPr>
              <w:rFonts w:cs="Arial"/>
              <w:sz w:val="16"/>
              <w:szCs w:val="16"/>
            </w:rPr>
            <w:t>6</w:t>
          </w:r>
        </w:p>
      </w:tc>
      <w:tc>
        <w:tcPr>
          <w:tcW w:w="562" w:type="pct"/>
        </w:tcPr>
        <w:p w14:paraId="72403D64" w14:textId="77777777" w:rsidR="00614BEB" w:rsidRPr="004B44F8" w:rsidRDefault="00614BEB" w:rsidP="00E07088">
          <w:pPr>
            <w:tabs>
              <w:tab w:val="left" w:pos="720"/>
            </w:tabs>
            <w:spacing w:line="220" w:lineRule="exact"/>
            <w:ind w:left="272" w:hanging="272"/>
            <w:rPr>
              <w:rFonts w:cs="Arial"/>
              <w:sz w:val="16"/>
              <w:szCs w:val="16"/>
            </w:rPr>
          </w:pPr>
        </w:p>
      </w:tc>
    </w:tr>
  </w:tbl>
  <w:p w14:paraId="4099DF3D" w14:textId="77777777" w:rsidR="00614BEB" w:rsidRPr="00567B31" w:rsidRDefault="00614BEB">
    <w:pPr>
      <w:rPr>
        <w:rFonts w:cs="Arial"/>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5" w:type="pct"/>
      <w:jc w:val="center"/>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10252D9F" w14:textId="77777777" w:rsidTr="001A0DAE">
      <w:trPr>
        <w:jc w:val="center"/>
      </w:trPr>
      <w:tc>
        <w:tcPr>
          <w:tcW w:w="542" w:type="pct"/>
        </w:tcPr>
        <w:p w14:paraId="3CAE1AD5" w14:textId="098ABF23" w:rsidR="00614BEB" w:rsidRPr="004B44F8" w:rsidRDefault="00614BEB" w:rsidP="001A0DAE">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7E4844B4" w14:textId="77777777" w:rsidR="00614BEB" w:rsidRPr="004B44F8" w:rsidRDefault="00614BEB" w:rsidP="001A0DAE">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358099BD" w14:textId="77777777" w:rsidR="00614BEB" w:rsidRPr="004B44F8" w:rsidRDefault="00614BEB" w:rsidP="001A0DAE">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2196B450" w14:textId="77777777" w:rsidR="00614BEB" w:rsidRPr="008E46E0" w:rsidRDefault="00614BEB" w:rsidP="001A0DAE">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2D9033EF" w14:textId="77777777" w:rsidR="00614BEB" w:rsidRPr="004B44F8" w:rsidRDefault="00614BEB" w:rsidP="001A0DAE">
          <w:pPr>
            <w:tabs>
              <w:tab w:val="left" w:pos="720"/>
            </w:tabs>
            <w:spacing w:line="220" w:lineRule="exact"/>
            <w:ind w:left="272" w:hanging="272"/>
            <w:jc w:val="right"/>
            <w:rPr>
              <w:rFonts w:cs="Arial"/>
              <w:sz w:val="16"/>
              <w:szCs w:val="16"/>
            </w:rPr>
          </w:pPr>
        </w:p>
      </w:tc>
    </w:tr>
    <w:tr w:rsidR="00614BEB" w:rsidRPr="005E587D" w14:paraId="4A0CC9B5" w14:textId="77777777" w:rsidTr="001A0DAE">
      <w:trPr>
        <w:cantSplit/>
        <w:jc w:val="center"/>
      </w:trPr>
      <w:tc>
        <w:tcPr>
          <w:tcW w:w="542" w:type="pct"/>
        </w:tcPr>
        <w:p w14:paraId="7D53DF69" w14:textId="77777777" w:rsidR="00614BEB" w:rsidRPr="004B44F8" w:rsidRDefault="00614BEB" w:rsidP="001A0DAE">
          <w:pPr>
            <w:tabs>
              <w:tab w:val="left" w:pos="720"/>
            </w:tabs>
            <w:spacing w:line="220" w:lineRule="exact"/>
            <w:ind w:left="71" w:hanging="71"/>
            <w:rPr>
              <w:rFonts w:cs="Arial"/>
              <w:sz w:val="16"/>
              <w:szCs w:val="16"/>
            </w:rPr>
          </w:pPr>
        </w:p>
      </w:tc>
      <w:tc>
        <w:tcPr>
          <w:tcW w:w="2368" w:type="pct"/>
        </w:tcPr>
        <w:p w14:paraId="15AEB742" w14:textId="77777777" w:rsidR="00614BEB" w:rsidRPr="004B44F8" w:rsidRDefault="00614BEB" w:rsidP="001A0DAE">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6AB9190B" w14:textId="77777777" w:rsidR="00614BEB" w:rsidRPr="004B44F8" w:rsidRDefault="00614BEB" w:rsidP="001A0DAE">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5A02B26E" w14:textId="77777777" w:rsidR="00614BEB" w:rsidRPr="008E46E0" w:rsidRDefault="00614BEB" w:rsidP="001A0DAE">
          <w:pPr>
            <w:tabs>
              <w:tab w:val="left" w:pos="720"/>
            </w:tabs>
            <w:spacing w:line="220" w:lineRule="exact"/>
            <w:ind w:left="272" w:hanging="272"/>
            <w:rPr>
              <w:rFonts w:cs="Arial"/>
              <w:sz w:val="16"/>
              <w:szCs w:val="16"/>
            </w:rPr>
          </w:pPr>
          <w:r>
            <w:rPr>
              <w:rFonts w:cs="Arial"/>
              <w:sz w:val="16"/>
              <w:szCs w:val="16"/>
            </w:rPr>
            <w:t>A</w:t>
          </w:r>
        </w:p>
      </w:tc>
      <w:tc>
        <w:tcPr>
          <w:tcW w:w="562" w:type="pct"/>
        </w:tcPr>
        <w:p w14:paraId="34841455" w14:textId="77777777" w:rsidR="00614BEB" w:rsidRPr="004B44F8" w:rsidRDefault="00614BEB" w:rsidP="001A0DAE">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24</w:t>
          </w:r>
          <w:r w:rsidRPr="00862636">
            <w:rPr>
              <w:rFonts w:cs="Arial"/>
              <w:sz w:val="16"/>
              <w:szCs w:val="16"/>
            </w:rPr>
            <w:fldChar w:fldCharType="end"/>
          </w:r>
        </w:p>
      </w:tc>
    </w:tr>
    <w:tr w:rsidR="00614BEB" w:rsidRPr="005E587D" w14:paraId="6541EB0B" w14:textId="77777777" w:rsidTr="001A0DAE">
      <w:trPr>
        <w:cantSplit/>
        <w:jc w:val="center"/>
      </w:trPr>
      <w:tc>
        <w:tcPr>
          <w:tcW w:w="542" w:type="pct"/>
        </w:tcPr>
        <w:p w14:paraId="67A313DF" w14:textId="77777777" w:rsidR="00614BEB" w:rsidRPr="004B44F8" w:rsidRDefault="00614BEB" w:rsidP="001A0DAE">
          <w:pPr>
            <w:tabs>
              <w:tab w:val="left" w:pos="720"/>
            </w:tabs>
            <w:spacing w:line="220" w:lineRule="exact"/>
            <w:ind w:left="71" w:hanging="71"/>
            <w:rPr>
              <w:rFonts w:cs="Arial"/>
              <w:i/>
              <w:iCs/>
              <w:sz w:val="16"/>
              <w:szCs w:val="16"/>
            </w:rPr>
          </w:pPr>
        </w:p>
      </w:tc>
      <w:tc>
        <w:tcPr>
          <w:tcW w:w="2368" w:type="pct"/>
        </w:tcPr>
        <w:p w14:paraId="763E3A29" w14:textId="77777777" w:rsidR="00614BEB" w:rsidRPr="004B44F8" w:rsidRDefault="00614BEB" w:rsidP="001A0DAE">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4C4A232A" w14:textId="77777777" w:rsidR="00614BEB" w:rsidRPr="00881E93" w:rsidRDefault="00614BEB" w:rsidP="001A0DAE">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5333EE3B" w14:textId="77777777" w:rsidR="00614BEB" w:rsidRPr="00881E93" w:rsidRDefault="00614BEB" w:rsidP="001A0DAE">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0A471D76" w14:textId="77777777" w:rsidR="00614BEB" w:rsidRPr="004B44F8" w:rsidRDefault="00614BEB" w:rsidP="001A0DAE">
          <w:pPr>
            <w:tabs>
              <w:tab w:val="left" w:pos="720"/>
            </w:tabs>
            <w:spacing w:line="220" w:lineRule="exact"/>
            <w:ind w:left="272" w:hanging="272"/>
            <w:rPr>
              <w:rFonts w:cs="Arial"/>
              <w:sz w:val="16"/>
              <w:szCs w:val="16"/>
            </w:rPr>
          </w:pPr>
        </w:p>
      </w:tc>
    </w:tr>
  </w:tbl>
  <w:p w14:paraId="6C5506F5" w14:textId="77777777" w:rsidR="00614BEB" w:rsidRPr="001403BF" w:rsidRDefault="00614BEB" w:rsidP="008061F7">
    <w:pPr>
      <w:pStyle w:val="Footer"/>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008893"/>
      <w:docPartObj>
        <w:docPartGallery w:val="Page Numbers (Bottom of Page)"/>
        <w:docPartUnique/>
      </w:docPartObj>
    </w:sdtPr>
    <w:sdtEndPr>
      <w:rPr>
        <w:rFonts w:cs="Arial"/>
        <w:sz w:val="16"/>
        <w:szCs w:val="16"/>
      </w:rPr>
    </w:sdtEndPr>
    <w:sdtContent>
      <w:p w14:paraId="5EE262DF" w14:textId="77777777" w:rsidR="00614BEB" w:rsidRPr="00442F3A" w:rsidRDefault="00614BEB" w:rsidP="00DA5B6E">
        <w:pPr>
          <w:pStyle w:val="Footer"/>
          <w:jc w:val="center"/>
          <w:rPr>
            <w:rFonts w:cs="Arial"/>
            <w:sz w:val="16"/>
            <w:szCs w:val="16"/>
          </w:rPr>
        </w:pPr>
        <w:r w:rsidRPr="00442F3A">
          <w:rPr>
            <w:rFonts w:cs="Arial"/>
            <w:sz w:val="16"/>
            <w:szCs w:val="16"/>
          </w:rPr>
          <w:fldChar w:fldCharType="begin"/>
        </w:r>
        <w:r w:rsidRPr="00442F3A">
          <w:rPr>
            <w:rFonts w:cs="Arial"/>
            <w:sz w:val="16"/>
            <w:szCs w:val="16"/>
          </w:rPr>
          <w:instrText>PAGE   \* MERGEFORMAT</w:instrText>
        </w:r>
        <w:r w:rsidRPr="00442F3A">
          <w:rPr>
            <w:rFonts w:cs="Arial"/>
            <w:sz w:val="16"/>
            <w:szCs w:val="16"/>
          </w:rPr>
          <w:fldChar w:fldCharType="separate"/>
        </w:r>
        <w:r w:rsidR="006414B4">
          <w:rPr>
            <w:rFonts w:cs="Arial"/>
            <w:noProof/>
            <w:sz w:val="16"/>
            <w:szCs w:val="16"/>
          </w:rPr>
          <w:t>33</w:t>
        </w:r>
        <w:r w:rsidRPr="00442F3A">
          <w:rPr>
            <w:rFonts w:cs="Arial"/>
            <w:sz w:val="16"/>
            <w:szCs w:val="16"/>
          </w:rPr>
          <w:fldChar w:fldCharType="end"/>
        </w:r>
      </w:p>
    </w:sdtContent>
  </w:sdt>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66901"/>
      <w:docPartObj>
        <w:docPartGallery w:val="Page Numbers (Bottom of Page)"/>
        <w:docPartUnique/>
      </w:docPartObj>
    </w:sdtPr>
    <w:sdtEndPr/>
    <w:sdtContent>
      <w:p w14:paraId="246F721E" w14:textId="77777777" w:rsidR="00614BEB" w:rsidRDefault="00614BEB" w:rsidP="00DA5B6E">
        <w:pPr>
          <w:pStyle w:val="Footer"/>
          <w:jc w:val="center"/>
        </w:pPr>
        <w:r>
          <w:fldChar w:fldCharType="begin"/>
        </w:r>
        <w:r>
          <w:instrText>PAGE   \* MERGEFORMAT</w:instrText>
        </w:r>
        <w:r>
          <w:fldChar w:fldCharType="separate"/>
        </w:r>
        <w:r>
          <w:rPr>
            <w:noProof/>
          </w:rPr>
          <w:t>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288DA" w14:textId="7FE1B1D4" w:rsidR="00614BEB" w:rsidRPr="00F23FC4" w:rsidRDefault="00614BEB">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25961DCD" w14:textId="77777777" w:rsidTr="00E07088">
      <w:tc>
        <w:tcPr>
          <w:tcW w:w="542" w:type="pct"/>
        </w:tcPr>
        <w:p w14:paraId="0138F2F5"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00CD59BB" w14:textId="3D632AE2"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60F7FB4D"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2470B04C"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12280D62"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638D49C0" w14:textId="77777777" w:rsidTr="00E07088">
      <w:trPr>
        <w:cantSplit/>
      </w:trPr>
      <w:tc>
        <w:tcPr>
          <w:tcW w:w="542" w:type="pct"/>
        </w:tcPr>
        <w:p w14:paraId="0B0219F7"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6AAAE00F" w14:textId="05932401"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38629CA8"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3A20A083" w14:textId="43AFFF18"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10BAA65F"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12</w:t>
          </w:r>
          <w:r w:rsidRPr="00862636">
            <w:rPr>
              <w:rFonts w:cs="Arial"/>
              <w:sz w:val="16"/>
              <w:szCs w:val="16"/>
            </w:rPr>
            <w:fldChar w:fldCharType="end"/>
          </w:r>
        </w:p>
      </w:tc>
    </w:tr>
    <w:tr w:rsidR="00614BEB" w:rsidRPr="005E587D" w14:paraId="73267E33" w14:textId="77777777" w:rsidTr="00E07088">
      <w:trPr>
        <w:cantSplit/>
      </w:trPr>
      <w:tc>
        <w:tcPr>
          <w:tcW w:w="542" w:type="pct"/>
        </w:tcPr>
        <w:p w14:paraId="3E533047"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186FF25B"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19B14961"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4158CA2E" w14:textId="121ED3CC" w:rsidR="00614BEB" w:rsidRPr="00881E93" w:rsidRDefault="00614BEB" w:rsidP="00225864">
          <w:pPr>
            <w:tabs>
              <w:tab w:val="left" w:pos="720"/>
            </w:tabs>
            <w:spacing w:line="220" w:lineRule="exact"/>
            <w:ind w:left="111" w:hanging="141"/>
            <w:rPr>
              <w:rFonts w:cs="Arial"/>
              <w:sz w:val="16"/>
              <w:szCs w:val="16"/>
            </w:rPr>
          </w:pPr>
          <w:r>
            <w:rPr>
              <w:rFonts w:cs="Arial"/>
              <w:sz w:val="16"/>
              <w:szCs w:val="16"/>
            </w:rPr>
            <w:t>January 2026</w:t>
          </w:r>
        </w:p>
      </w:tc>
      <w:tc>
        <w:tcPr>
          <w:tcW w:w="562" w:type="pct"/>
        </w:tcPr>
        <w:p w14:paraId="06512C8B" w14:textId="77777777" w:rsidR="00614BEB" w:rsidRPr="004B44F8" w:rsidRDefault="00614BEB" w:rsidP="00E07088">
          <w:pPr>
            <w:tabs>
              <w:tab w:val="left" w:pos="720"/>
            </w:tabs>
            <w:spacing w:line="220" w:lineRule="exact"/>
            <w:ind w:left="272" w:hanging="272"/>
            <w:rPr>
              <w:rFonts w:cs="Arial"/>
              <w:sz w:val="16"/>
              <w:szCs w:val="16"/>
            </w:rPr>
          </w:pPr>
        </w:p>
      </w:tc>
    </w:tr>
  </w:tbl>
  <w:p w14:paraId="26C46317" w14:textId="77777777" w:rsidR="00614BEB" w:rsidRPr="00567B31" w:rsidRDefault="00614BEB">
    <w:pPr>
      <w:rPr>
        <w:rFonts w:cs="Arial"/>
        <w:sz w:val="8"/>
        <w:szCs w:val="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27DBF" w14:textId="0224A8DE" w:rsidR="00614BEB" w:rsidRPr="00F23FC4" w:rsidRDefault="00614BEB">
    <w:pPr>
      <w:rPr>
        <w:sz w:val="16"/>
      </w:rPr>
    </w:pPr>
    <w:r>
      <w:rPr>
        <w:noProof/>
        <w:sz w:val="16"/>
      </w:rPr>
      <mc:AlternateContent>
        <mc:Choice Requires="wps">
          <w:drawing>
            <wp:anchor distT="0" distB="0" distL="0" distR="0" simplePos="0" relativeHeight="251658245" behindDoc="0" locked="0" layoutInCell="1" allowOverlap="1" wp14:anchorId="536EFE8D" wp14:editId="30558386">
              <wp:simplePos x="635" y="635"/>
              <wp:positionH relativeFrom="page">
                <wp:align>right</wp:align>
              </wp:positionH>
              <wp:positionV relativeFrom="page">
                <wp:align>bottom</wp:align>
              </wp:positionV>
              <wp:extent cx="1172210" cy="345440"/>
              <wp:effectExtent l="0" t="0" r="0" b="0"/>
              <wp:wrapNone/>
              <wp:docPr id="1255691605" name="Text Box 6"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8012045" w14:textId="2E3F9AA9"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6BF18D08">
            <v:shapetype id="_x0000_t202" coordsize="21600,21600" o:spt="202" path="m,l,21600r21600,l21600,xe" w14:anchorId="536EFE8D">
              <v:stroke joinstyle="miter"/>
              <v:path gradientshapeok="t" o:connecttype="rect"/>
            </v:shapetype>
            <v:shape id="Text Box 6" style="position:absolute;left:0;text-align:left;margin-left:41.1pt;margin-top:0;width:92.3pt;height:27.2pt;z-index:251658245;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9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f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L8&#10;V30UAgAAIg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08672CC0" w14:textId="2E3F9AA9">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1504"/>
      <w:gridCol w:w="6571"/>
      <w:gridCol w:w="1565"/>
      <w:gridCol w:w="2675"/>
      <w:gridCol w:w="1560"/>
    </w:tblGrid>
    <w:tr w:rsidR="00614BEB" w:rsidRPr="005E587D" w14:paraId="5266007B" w14:textId="77777777" w:rsidTr="00E07088">
      <w:tc>
        <w:tcPr>
          <w:tcW w:w="542" w:type="pct"/>
        </w:tcPr>
        <w:p w14:paraId="5FAEC993"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4F77E74A" w14:textId="4C802727"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45F0E862"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460FE406"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6AAB8DA6"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6FFC7259" w14:textId="77777777" w:rsidTr="00E07088">
      <w:trPr>
        <w:cantSplit/>
      </w:trPr>
      <w:tc>
        <w:tcPr>
          <w:tcW w:w="542" w:type="pct"/>
        </w:tcPr>
        <w:p w14:paraId="2E2D4D18"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1AF36677" w14:textId="7C5756C9"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06AEA76B"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75597295" w14:textId="3DA95488"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038DBF9C"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13</w:t>
          </w:r>
          <w:r w:rsidRPr="00862636">
            <w:rPr>
              <w:rFonts w:cs="Arial"/>
              <w:sz w:val="16"/>
              <w:szCs w:val="16"/>
            </w:rPr>
            <w:fldChar w:fldCharType="end"/>
          </w:r>
        </w:p>
      </w:tc>
    </w:tr>
    <w:tr w:rsidR="00614BEB" w:rsidRPr="005E587D" w14:paraId="331C0FAE" w14:textId="77777777" w:rsidTr="00E07088">
      <w:trPr>
        <w:cantSplit/>
      </w:trPr>
      <w:tc>
        <w:tcPr>
          <w:tcW w:w="542" w:type="pct"/>
        </w:tcPr>
        <w:p w14:paraId="42BBC6C1"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38C4AEDC"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6C74F21B"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5D78DAE3" w14:textId="4CFDA815"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007211A8" w14:textId="77777777" w:rsidR="00614BEB" w:rsidRPr="004B44F8" w:rsidRDefault="00614BEB" w:rsidP="00E07088">
          <w:pPr>
            <w:tabs>
              <w:tab w:val="left" w:pos="720"/>
            </w:tabs>
            <w:spacing w:line="220" w:lineRule="exact"/>
            <w:ind w:left="272" w:hanging="272"/>
            <w:rPr>
              <w:rFonts w:cs="Arial"/>
              <w:sz w:val="16"/>
              <w:szCs w:val="16"/>
            </w:rPr>
          </w:pPr>
        </w:p>
      </w:tc>
    </w:tr>
  </w:tbl>
  <w:p w14:paraId="56926226" w14:textId="77777777" w:rsidR="00614BEB" w:rsidRPr="00567B31" w:rsidRDefault="00614BEB">
    <w:pPr>
      <w:rPr>
        <w:rFonts w:cs="Arial"/>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B1194" w14:textId="2A4EDC1D" w:rsidR="00614BEB" w:rsidRPr="00F23FC4" w:rsidRDefault="00614BEB">
    <w:pPr>
      <w:rPr>
        <w:sz w:val="16"/>
      </w:rPr>
    </w:pPr>
    <w:r>
      <w:rPr>
        <w:noProof/>
        <w:sz w:val="16"/>
      </w:rPr>
      <mc:AlternateContent>
        <mc:Choice Requires="wps">
          <w:drawing>
            <wp:anchor distT="0" distB="0" distL="0" distR="0" simplePos="0" relativeHeight="251658246" behindDoc="0" locked="0" layoutInCell="1" allowOverlap="1" wp14:anchorId="2E5F00B4" wp14:editId="54A604DC">
              <wp:simplePos x="635" y="635"/>
              <wp:positionH relativeFrom="page">
                <wp:align>right</wp:align>
              </wp:positionH>
              <wp:positionV relativeFrom="page">
                <wp:align>bottom</wp:align>
              </wp:positionV>
              <wp:extent cx="1172210" cy="345440"/>
              <wp:effectExtent l="0" t="0" r="0" b="0"/>
              <wp:wrapNone/>
              <wp:docPr id="650926401" name="Text Box 7"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CD7C32D" w14:textId="7C6794F2"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5945EF7D">
            <v:shapetype id="_x0000_t202" coordsize="21600,21600" o:spt="202" path="m,l,21600r21600,l21600,xe" w14:anchorId="2E5F00B4">
              <v:stroke joinstyle="miter"/>
              <v:path gradientshapeok="t" o:connecttype="rect"/>
            </v:shapetype>
            <v:shape id="Text Box 7" style="position:absolute;left:0;text-align:left;margin-left:41.1pt;margin-top:0;width:92.3pt;height:27.2pt;z-index:251658246;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Q/FAIAACIEAAAOAAAAZHJzL2Uyb0RvYy54bWysU01v2zAMvQ/YfxB0X2xnSdcZ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8/lR8mk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Nq&#10;pD8UAgAAIg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713B02E6" w14:textId="7C6794F2">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25EFAF05" w14:textId="77777777" w:rsidTr="00E07088">
      <w:tc>
        <w:tcPr>
          <w:tcW w:w="542" w:type="pct"/>
        </w:tcPr>
        <w:p w14:paraId="072E1690"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0E2443D8" w14:textId="17883311"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204B6B6B"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0864B952"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1B264347"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75C7EEBA" w14:textId="77777777" w:rsidTr="00E07088">
      <w:trPr>
        <w:cantSplit/>
      </w:trPr>
      <w:tc>
        <w:tcPr>
          <w:tcW w:w="542" w:type="pct"/>
        </w:tcPr>
        <w:p w14:paraId="771A1D71"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3FE874F5" w14:textId="4A8C24B7"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53DBAD0D"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2D8AA198" w14:textId="7D695C90"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3A65FDD7"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14</w:t>
          </w:r>
          <w:r w:rsidRPr="00862636">
            <w:rPr>
              <w:rFonts w:cs="Arial"/>
              <w:sz w:val="16"/>
              <w:szCs w:val="16"/>
            </w:rPr>
            <w:fldChar w:fldCharType="end"/>
          </w:r>
        </w:p>
      </w:tc>
    </w:tr>
    <w:tr w:rsidR="00614BEB" w:rsidRPr="005E587D" w14:paraId="08668805" w14:textId="77777777" w:rsidTr="00E07088">
      <w:trPr>
        <w:cantSplit/>
      </w:trPr>
      <w:tc>
        <w:tcPr>
          <w:tcW w:w="542" w:type="pct"/>
        </w:tcPr>
        <w:p w14:paraId="121E5CAB"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31D5D2C8"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73040125"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7BACD502" w14:textId="44537549"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3074B593" w14:textId="77777777" w:rsidR="00614BEB" w:rsidRPr="004B44F8" w:rsidRDefault="00614BEB" w:rsidP="00E07088">
          <w:pPr>
            <w:tabs>
              <w:tab w:val="left" w:pos="720"/>
            </w:tabs>
            <w:spacing w:line="220" w:lineRule="exact"/>
            <w:ind w:left="272" w:hanging="272"/>
            <w:rPr>
              <w:rFonts w:cs="Arial"/>
              <w:sz w:val="16"/>
              <w:szCs w:val="16"/>
            </w:rPr>
          </w:pPr>
        </w:p>
      </w:tc>
    </w:tr>
  </w:tbl>
  <w:p w14:paraId="607CE375" w14:textId="77777777" w:rsidR="00614BEB" w:rsidRPr="00567B31" w:rsidRDefault="00614BEB">
    <w:pPr>
      <w:rPr>
        <w:rFonts w:cs="Arial"/>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6F02D" w14:textId="4C1390A6" w:rsidR="00614BEB" w:rsidRPr="00F23FC4" w:rsidRDefault="00614BEB">
    <w:pPr>
      <w:rPr>
        <w:sz w:val="16"/>
      </w:rPr>
    </w:pPr>
    <w:r>
      <w:rPr>
        <w:noProof/>
        <w:sz w:val="16"/>
      </w:rPr>
      <mc:AlternateContent>
        <mc:Choice Requires="wps">
          <w:drawing>
            <wp:anchor distT="0" distB="0" distL="0" distR="0" simplePos="0" relativeHeight="251658247" behindDoc="0" locked="0" layoutInCell="1" allowOverlap="1" wp14:anchorId="25A108CC" wp14:editId="40B43F64">
              <wp:simplePos x="635" y="635"/>
              <wp:positionH relativeFrom="page">
                <wp:align>right</wp:align>
              </wp:positionH>
              <wp:positionV relativeFrom="page">
                <wp:align>bottom</wp:align>
              </wp:positionV>
              <wp:extent cx="1172210" cy="345440"/>
              <wp:effectExtent l="0" t="0" r="0" b="0"/>
              <wp:wrapNone/>
              <wp:docPr id="984434090" name="Text Box 8"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56FFAC7" w14:textId="53F45A2A"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2728C09B">
            <v:shapetype id="_x0000_t202" coordsize="21600,21600" o:spt="202" path="m,l,21600r21600,l21600,xe" w14:anchorId="25A108CC">
              <v:stroke joinstyle="miter"/>
              <v:path gradientshapeok="t" o:connecttype="rect"/>
            </v:shapetype>
            <v:shape id="Text Box 8" style="position:absolute;left:0;text-align:left;margin-left:41.1pt;margin-top:0;width:92.3pt;height:27.2pt;z-index:251658247;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SW3FAIAACIEAAAOAAAAZHJzL2Uyb0RvYy54bWysU01v2zAMvQ/YfxB0X2xnydoZcYqsRYYB&#10;QVsgHXqWZSk2IImCpMTOfv0oJU62bqdhF5kiaX6897S4G7QiB+F8B6aixSSnRBgOTWd2Ff3+sv5w&#10;S4kPzDRMgREVPQpP75bv3y16W4optKAa4QgWMb7sbUXbEGyZZZ63QjM/ASsMBiU4zQJe3S5rHOux&#10;ulbZNM8/ZT24xjrgwnv0PpyCdJnqSyl4eJLSi0BURXG2kE6Xzjqe2XLByp1jtu34eQz2D1No1hls&#10;ein1wAIje9f9UUp33IEHGSYcdAZSdlykHXCbIn+zzbZlVqRdEBxvLzD5/1eWPx629tmRMHyBAQmM&#10;gPTWlx6dcZ9BOh2/OCnBOEJ4vMAmhkB4/Km4mU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CPl&#10;JbcUAgAAIg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30400770" w14:textId="53F45A2A">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1021"/>
      <w:gridCol w:w="15449"/>
      <w:gridCol w:w="1137"/>
      <w:gridCol w:w="2124"/>
      <w:gridCol w:w="1095"/>
    </w:tblGrid>
    <w:tr w:rsidR="00614BEB" w:rsidRPr="005E587D" w14:paraId="2A87A05D" w14:textId="77777777" w:rsidTr="00E07088">
      <w:tc>
        <w:tcPr>
          <w:tcW w:w="245" w:type="pct"/>
        </w:tcPr>
        <w:p w14:paraId="2738CE8F"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3709" w:type="pct"/>
        </w:tcPr>
        <w:p w14:paraId="4959001E" w14:textId="43E2C83B"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273" w:type="pct"/>
        </w:tcPr>
        <w:p w14:paraId="76665344"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510" w:type="pct"/>
        </w:tcPr>
        <w:p w14:paraId="4E9545C6" w14:textId="77777777" w:rsidR="00614BEB" w:rsidRPr="008E46E0" w:rsidRDefault="00614BEB" w:rsidP="00E07088">
          <w:pPr>
            <w:tabs>
              <w:tab w:val="left" w:pos="720"/>
            </w:tabs>
            <w:spacing w:line="220" w:lineRule="exact"/>
            <w:ind w:left="272" w:hanging="272"/>
            <w:rPr>
              <w:rFonts w:cs="Arial"/>
              <w:sz w:val="16"/>
              <w:szCs w:val="16"/>
            </w:rPr>
          </w:pPr>
          <w:r w:rsidRPr="008E46E0">
            <w:rPr>
              <w:rFonts w:cs="Arial"/>
              <w:sz w:val="16"/>
              <w:szCs w:val="16"/>
            </w:rPr>
            <w:t>ENC </w:t>
          </w:r>
          <w:r w:rsidRPr="008E46E0">
            <w:rPr>
              <w:rFonts w:cs="Arial"/>
              <w:sz w:val="16"/>
              <w:szCs w:val="16"/>
            </w:rPr>
            <w:noBreakHyphen/>
            <w:t> KAP </w:t>
          </w:r>
          <w:r w:rsidRPr="008E46E0">
            <w:rPr>
              <w:rFonts w:cs="Arial"/>
              <w:sz w:val="16"/>
              <w:szCs w:val="16"/>
            </w:rPr>
            <w:noBreakHyphen/>
            <w:t> </w:t>
          </w:r>
          <w:r>
            <w:rPr>
              <w:rFonts w:cs="Arial"/>
              <w:sz w:val="16"/>
              <w:szCs w:val="16"/>
            </w:rPr>
            <w:t>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263" w:type="pct"/>
        </w:tcPr>
        <w:p w14:paraId="4FA29053"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47093F2E" w14:textId="77777777" w:rsidTr="00E07088">
      <w:trPr>
        <w:cantSplit/>
      </w:trPr>
      <w:tc>
        <w:tcPr>
          <w:tcW w:w="245" w:type="pct"/>
        </w:tcPr>
        <w:p w14:paraId="301FCBF4" w14:textId="77777777" w:rsidR="00614BEB" w:rsidRPr="004B44F8" w:rsidRDefault="00614BEB" w:rsidP="00E07088">
          <w:pPr>
            <w:tabs>
              <w:tab w:val="left" w:pos="720"/>
            </w:tabs>
            <w:spacing w:line="220" w:lineRule="exact"/>
            <w:ind w:left="71" w:hanging="71"/>
            <w:rPr>
              <w:rFonts w:cs="Arial"/>
              <w:sz w:val="16"/>
              <w:szCs w:val="16"/>
            </w:rPr>
          </w:pPr>
        </w:p>
      </w:tc>
      <w:tc>
        <w:tcPr>
          <w:tcW w:w="3709" w:type="pct"/>
        </w:tcPr>
        <w:p w14:paraId="4EE02402" w14:textId="1DC49ACB"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273" w:type="pct"/>
        </w:tcPr>
        <w:p w14:paraId="07D24ECD"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510" w:type="pct"/>
        </w:tcPr>
        <w:p w14:paraId="2A25BB6E" w14:textId="1A731B1D"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263" w:type="pct"/>
        </w:tcPr>
        <w:p w14:paraId="04944434"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15</w:t>
          </w:r>
          <w:r w:rsidRPr="00862636">
            <w:rPr>
              <w:rFonts w:cs="Arial"/>
              <w:sz w:val="16"/>
              <w:szCs w:val="16"/>
            </w:rPr>
            <w:fldChar w:fldCharType="end"/>
          </w:r>
        </w:p>
      </w:tc>
    </w:tr>
    <w:tr w:rsidR="00614BEB" w:rsidRPr="005E587D" w14:paraId="4C9E17BA" w14:textId="77777777" w:rsidTr="00E07088">
      <w:trPr>
        <w:cantSplit/>
      </w:trPr>
      <w:tc>
        <w:tcPr>
          <w:tcW w:w="245" w:type="pct"/>
        </w:tcPr>
        <w:p w14:paraId="48C99BB5" w14:textId="77777777" w:rsidR="00614BEB" w:rsidRPr="004B44F8" w:rsidRDefault="00614BEB" w:rsidP="00E07088">
          <w:pPr>
            <w:tabs>
              <w:tab w:val="left" w:pos="720"/>
            </w:tabs>
            <w:spacing w:line="220" w:lineRule="exact"/>
            <w:ind w:left="71" w:hanging="71"/>
            <w:rPr>
              <w:rFonts w:cs="Arial"/>
              <w:i/>
              <w:iCs/>
              <w:sz w:val="16"/>
              <w:szCs w:val="16"/>
            </w:rPr>
          </w:pPr>
        </w:p>
      </w:tc>
      <w:tc>
        <w:tcPr>
          <w:tcW w:w="3709" w:type="pct"/>
        </w:tcPr>
        <w:p w14:paraId="796739FB"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273" w:type="pct"/>
        </w:tcPr>
        <w:p w14:paraId="08283A1D"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510" w:type="pct"/>
        </w:tcPr>
        <w:p w14:paraId="0A4A1B9E" w14:textId="5135747A"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263" w:type="pct"/>
        </w:tcPr>
        <w:p w14:paraId="58122EE6" w14:textId="77777777" w:rsidR="00614BEB" w:rsidRPr="004B44F8" w:rsidRDefault="00614BEB" w:rsidP="00E07088">
          <w:pPr>
            <w:tabs>
              <w:tab w:val="left" w:pos="720"/>
            </w:tabs>
            <w:spacing w:line="220" w:lineRule="exact"/>
            <w:ind w:left="272" w:hanging="272"/>
            <w:rPr>
              <w:rFonts w:cs="Arial"/>
              <w:sz w:val="16"/>
              <w:szCs w:val="16"/>
            </w:rPr>
          </w:pPr>
        </w:p>
      </w:tc>
    </w:tr>
  </w:tbl>
  <w:p w14:paraId="6801232B" w14:textId="77777777" w:rsidR="00614BEB" w:rsidRPr="00567B31" w:rsidRDefault="00614BEB">
    <w:pPr>
      <w:rPr>
        <w:rFonts w:cs="Arial"/>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60CF6" w14:textId="7586C91A" w:rsidR="00614BEB" w:rsidRPr="00F23FC4" w:rsidRDefault="00614BEB">
    <w:pPr>
      <w:rPr>
        <w:sz w:val="16"/>
      </w:rPr>
    </w:pPr>
    <w:r>
      <w:rPr>
        <w:noProof/>
        <w:sz w:val="16"/>
      </w:rPr>
      <mc:AlternateContent>
        <mc:Choice Requires="wps">
          <w:drawing>
            <wp:anchor distT="0" distB="0" distL="0" distR="0" simplePos="0" relativeHeight="251658248" behindDoc="0" locked="0" layoutInCell="1" allowOverlap="1" wp14:anchorId="4EDDE8D9" wp14:editId="3730321F">
              <wp:simplePos x="635" y="635"/>
              <wp:positionH relativeFrom="page">
                <wp:align>right</wp:align>
              </wp:positionH>
              <wp:positionV relativeFrom="page">
                <wp:align>bottom</wp:align>
              </wp:positionV>
              <wp:extent cx="1172210" cy="345440"/>
              <wp:effectExtent l="0" t="0" r="0" b="0"/>
              <wp:wrapNone/>
              <wp:docPr id="914218466" name="Text Box 9" descr="Official Use Only">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DC565DF" w14:textId="68E1C991" w:rsidR="00614BEB" w:rsidRPr="00C76B26" w:rsidRDefault="00614BEB" w:rsidP="00C76B26">
                          <w:pPr>
                            <w:rPr>
                              <w:rFonts w:ascii="Aptos" w:eastAsia="Aptos" w:hAnsi="Aptos" w:cs="Aptos"/>
                              <w:noProof/>
                              <w:color w:val="000000"/>
                              <w:szCs w:val="20"/>
                            </w:rPr>
                          </w:pPr>
                          <w:r w:rsidRPr="00C76B26">
                            <w:rPr>
                              <w:rFonts w:ascii="Aptos" w:eastAsia="Aptos" w:hAnsi="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http://schemas.openxmlformats.org/drawingml/2006/main" xmlns:aclsh="http://schemas.microsoft.com/office/drawing/2020/classificationShape">
          <w:pict w14:anchorId="3EB07AF2">
            <v:shapetype id="_x0000_t202" coordsize="21600,21600" o:spt="202" path="m,l,21600r21600,l21600,xe" w14:anchorId="4EDDE8D9">
              <v:stroke joinstyle="miter"/>
              <v:path gradientshapeok="t" o:connecttype="rect"/>
            </v:shapetype>
            <v:shape id="Text Box 9" style="position:absolute;left:0;text-align:left;margin-left:41.1pt;margin-top:0;width:92.3pt;height:27.2pt;z-index:251658248;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GklFAIAACIEAAAOAAAAZHJzL2Uyb0RvYy54bWysU01v2zAMvQ/YfxB0X2xnydYZcYqsRYYB&#10;QVsgHXpWZCk2IImCpMTOfv0oOU66bqdhF5kiaX6897S47bUiR+F8C6aixSSnRBgOdWv2Ff3xvP5w&#10;Q4kPzNRMgREVPQlPb5fv3y06W4opNKBq4QgWMb7sbEWbEGyZZZ43QjM/ASsMBiU4zQJe3T6rHeuw&#10;ulbZNM8/ZR242jrgwnv03g9Bukz1pRQ8PErpRSCqojhbSKdL5y6e2XLByr1jtmn5eQz2D1No1hps&#10;eil1zwIjB9f+UUq33IEHGSYcdAZStlykHXCbIn+zzbZhVqRdEBxvLzD5/1eWPxy39smR0H+FHgmM&#10;gHTWlx6dcZ9eOh2/OCnBOEJ4usAm+kB4/Kn4PJ0WGOIY+zibz2YJ1+z6t3U+fBOgSTQq6pCWhBY7&#10;bnzAjpg6psRmBtatUokaZX5zYGL0ZNcRoxX6XU/auqI34/g7qE+4lYOBcG/5usXWG+bDE3PIME6L&#10;qg2PeEgFXUXhbFHSgPv5N3/MR+AxSkmHiqmoQUlTor4bJCSKazRcMqbzWZ6je5duxZd8Hm/moO8A&#10;xVjgu7A8meh1QY2mdKBfUNSr2A1DzHDsWdHdaN6FQb/4KLhYrVISismysDFby2PpiFkE9Ll/Yc6e&#10;UQ/I1wOMmmLlG/CH3Pint6tDQAoSMxHfAc0z7CjERNj50USlv76nrOvTXv4C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cs&#10;aSUUAgAAIgQAAA4AAAAAAAAAAAAAAAAALgIAAGRycy9lMm9Eb2MueG1sUEsBAi0AFAAGAAgAAAAh&#10;ADsetJjcAAAABAEAAA8AAAAAAAAAAAAAAAAAbgQAAGRycy9kb3ducmV2LnhtbFBLBQYAAAAABAAE&#10;APMAAAB3BQAAAAA=&#10;">
              <v:textbox style="mso-fit-shape-to-text:t" inset="0,0,20pt,15pt">
                <w:txbxContent>
                  <w:p w:rsidRPr="00C76B26" w:rsidR="00614BEB" w:rsidP="00C76B26" w:rsidRDefault="00614BEB" w14:paraId="47ECBC75" w14:textId="68E1C991">
                    <w:pPr>
                      <w:rPr>
                        <w:rFonts w:ascii="Aptos" w:hAnsi="Aptos" w:eastAsia="Aptos" w:cs="Aptos"/>
                        <w:noProof/>
                        <w:color w:val="000000"/>
                        <w:szCs w:val="20"/>
                      </w:rPr>
                    </w:pPr>
                    <w:r w:rsidRPr="00C76B26">
                      <w:rPr>
                        <w:rFonts w:ascii="Aptos" w:hAnsi="Aptos" w:eastAsia="Aptos" w:cs="Aptos"/>
                        <w:noProof/>
                        <w:color w:val="000000"/>
                        <w:szCs w:val="20"/>
                      </w:rPr>
                      <w:t>Official Use Only</w:t>
                    </w:r>
                  </w:p>
                </w:txbxContent>
              </v:textbox>
              <w10:wrap anchorx="page" anchory="page"/>
            </v:shape>
          </w:pict>
        </mc:Fallback>
      </mc:AlternateContent>
    </w: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14BEB" w:rsidRPr="005E587D" w14:paraId="42137C9A" w14:textId="77777777" w:rsidTr="00E07088">
      <w:tc>
        <w:tcPr>
          <w:tcW w:w="542" w:type="pct"/>
        </w:tcPr>
        <w:p w14:paraId="58DC3034" w14:textId="77777777" w:rsidR="00614BEB" w:rsidRPr="004B44F8" w:rsidRDefault="00614BEB" w:rsidP="00E07088">
          <w:pPr>
            <w:tabs>
              <w:tab w:val="left" w:pos="720"/>
            </w:tabs>
            <w:spacing w:line="220" w:lineRule="exact"/>
            <w:ind w:left="71" w:hanging="71"/>
            <w:rPr>
              <w:rFonts w:cs="Arial"/>
              <w:sz w:val="16"/>
              <w:szCs w:val="16"/>
            </w:rPr>
          </w:pPr>
          <w:r w:rsidRPr="005E587D">
            <w:rPr>
              <w:rFonts w:cs="Arial"/>
              <w:i/>
              <w:iCs/>
              <w:sz w:val="16"/>
              <w:szCs w:val="16"/>
            </w:rPr>
            <w:t>Doc. Name:</w:t>
          </w:r>
        </w:p>
      </w:tc>
      <w:tc>
        <w:tcPr>
          <w:tcW w:w="2368" w:type="pct"/>
        </w:tcPr>
        <w:p w14:paraId="12321808" w14:textId="1AA82E97" w:rsidR="00614BEB" w:rsidRPr="004B44F8" w:rsidRDefault="00614BEB" w:rsidP="00E07088">
          <w:pPr>
            <w:tabs>
              <w:tab w:val="left" w:pos="-5071"/>
            </w:tabs>
            <w:spacing w:line="220" w:lineRule="exact"/>
            <w:rPr>
              <w:rFonts w:cs="Arial"/>
              <w:sz w:val="16"/>
              <w:szCs w:val="16"/>
            </w:rPr>
          </w:pPr>
          <w:r>
            <w:rPr>
              <w:rFonts w:cs="Arial"/>
              <w:sz w:val="16"/>
              <w:szCs w:val="16"/>
            </w:rPr>
            <w:t xml:space="preserve">Update of ESIA reports </w:t>
          </w:r>
          <w:r w:rsidRPr="004B44F8">
            <w:rPr>
              <w:rFonts w:cs="Arial"/>
              <w:sz w:val="16"/>
              <w:szCs w:val="16"/>
            </w:rPr>
            <w:t xml:space="preserve">for </w:t>
          </w:r>
          <w:r w:rsidRPr="002136A6">
            <w:rPr>
              <w:rFonts w:cs="Arial"/>
              <w:sz w:val="16"/>
              <w:szCs w:val="16"/>
            </w:rPr>
            <w:t>Remediation Activities on</w:t>
          </w:r>
        </w:p>
      </w:tc>
      <w:tc>
        <w:tcPr>
          <w:tcW w:w="564" w:type="pct"/>
        </w:tcPr>
        <w:p w14:paraId="26D095EB" w14:textId="77777777" w:rsidR="00614BEB" w:rsidRPr="004B44F8" w:rsidRDefault="00614BEB" w:rsidP="00E07088">
          <w:pPr>
            <w:tabs>
              <w:tab w:val="left" w:pos="720"/>
            </w:tabs>
            <w:spacing w:line="220" w:lineRule="exact"/>
            <w:ind w:left="71" w:hanging="71"/>
            <w:rPr>
              <w:rFonts w:cs="Arial"/>
              <w:sz w:val="16"/>
              <w:szCs w:val="16"/>
            </w:rPr>
          </w:pPr>
          <w:r w:rsidRPr="004B44F8">
            <w:rPr>
              <w:rFonts w:cs="Arial"/>
              <w:i/>
              <w:iCs/>
              <w:sz w:val="16"/>
              <w:szCs w:val="16"/>
            </w:rPr>
            <w:t>Doc. Code:</w:t>
          </w:r>
        </w:p>
      </w:tc>
      <w:tc>
        <w:tcPr>
          <w:tcW w:w="964" w:type="pct"/>
        </w:tcPr>
        <w:p w14:paraId="2B1415E4" w14:textId="77777777"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ENC </w:t>
          </w:r>
          <w:r>
            <w:rPr>
              <w:rFonts w:cs="Arial"/>
              <w:sz w:val="16"/>
              <w:szCs w:val="16"/>
            </w:rPr>
            <w:noBreakHyphen/>
            <w:t> KAP </w:t>
          </w:r>
          <w:r>
            <w:rPr>
              <w:rFonts w:cs="Arial"/>
              <w:sz w:val="16"/>
              <w:szCs w:val="16"/>
            </w:rPr>
            <w:noBreakHyphen/>
            <w:t> ESIA</w:t>
          </w:r>
          <w:r w:rsidRPr="008E46E0">
            <w:rPr>
              <w:rFonts w:cs="Arial"/>
              <w:sz w:val="16"/>
              <w:szCs w:val="16"/>
            </w:rPr>
            <w:t> </w:t>
          </w:r>
          <w:r w:rsidRPr="008E46E0">
            <w:rPr>
              <w:rFonts w:cs="Arial"/>
              <w:sz w:val="16"/>
              <w:szCs w:val="16"/>
            </w:rPr>
            <w:noBreakHyphen/>
            <w:t> 0</w:t>
          </w:r>
          <w:r>
            <w:rPr>
              <w:rFonts w:cs="Arial"/>
              <w:sz w:val="16"/>
              <w:szCs w:val="16"/>
            </w:rPr>
            <w:t>1</w:t>
          </w:r>
          <w:r w:rsidRPr="008E46E0">
            <w:rPr>
              <w:rFonts w:cs="Arial"/>
              <w:sz w:val="16"/>
              <w:szCs w:val="16"/>
            </w:rPr>
            <w:t xml:space="preserve"> </w:t>
          </w:r>
        </w:p>
      </w:tc>
      <w:tc>
        <w:tcPr>
          <w:tcW w:w="562" w:type="pct"/>
        </w:tcPr>
        <w:p w14:paraId="3C98842D" w14:textId="77777777" w:rsidR="00614BEB" w:rsidRPr="004B44F8" w:rsidRDefault="00614BEB" w:rsidP="00E07088">
          <w:pPr>
            <w:tabs>
              <w:tab w:val="left" w:pos="720"/>
            </w:tabs>
            <w:spacing w:line="220" w:lineRule="exact"/>
            <w:ind w:left="272" w:hanging="272"/>
            <w:jc w:val="right"/>
            <w:rPr>
              <w:rFonts w:cs="Arial"/>
              <w:sz w:val="16"/>
              <w:szCs w:val="16"/>
            </w:rPr>
          </w:pPr>
        </w:p>
      </w:tc>
    </w:tr>
    <w:tr w:rsidR="00614BEB" w:rsidRPr="005E587D" w14:paraId="34EF1706" w14:textId="77777777" w:rsidTr="00E07088">
      <w:trPr>
        <w:cantSplit/>
      </w:trPr>
      <w:tc>
        <w:tcPr>
          <w:tcW w:w="542" w:type="pct"/>
        </w:tcPr>
        <w:p w14:paraId="009FFA03" w14:textId="77777777" w:rsidR="00614BEB" w:rsidRPr="004B44F8" w:rsidRDefault="00614BEB" w:rsidP="00E07088">
          <w:pPr>
            <w:tabs>
              <w:tab w:val="left" w:pos="720"/>
            </w:tabs>
            <w:spacing w:line="220" w:lineRule="exact"/>
            <w:ind w:left="71" w:hanging="71"/>
            <w:rPr>
              <w:rFonts w:cs="Arial"/>
              <w:sz w:val="16"/>
              <w:szCs w:val="16"/>
            </w:rPr>
          </w:pPr>
        </w:p>
      </w:tc>
      <w:tc>
        <w:tcPr>
          <w:tcW w:w="2368" w:type="pct"/>
        </w:tcPr>
        <w:p w14:paraId="1447054E" w14:textId="1E833AE6" w:rsidR="00614BEB" w:rsidRPr="004B44F8" w:rsidRDefault="00614BEB" w:rsidP="00E07088">
          <w:pPr>
            <w:tabs>
              <w:tab w:val="left" w:pos="720"/>
            </w:tabs>
            <w:spacing w:line="220" w:lineRule="exact"/>
            <w:rPr>
              <w:rFonts w:cs="Arial"/>
              <w:sz w:val="16"/>
              <w:szCs w:val="16"/>
            </w:rPr>
          </w:pPr>
          <w:r>
            <w:rPr>
              <w:rFonts w:cs="Arial"/>
              <w:sz w:val="16"/>
              <w:szCs w:val="16"/>
            </w:rPr>
            <w:t xml:space="preserve">KAP Solid Waste </w:t>
          </w:r>
          <w:r w:rsidRPr="002136A6">
            <w:rPr>
              <w:rFonts w:cs="Arial"/>
              <w:sz w:val="16"/>
              <w:szCs w:val="16"/>
            </w:rPr>
            <w:t>Area</w:t>
          </w:r>
        </w:p>
      </w:tc>
      <w:tc>
        <w:tcPr>
          <w:tcW w:w="564" w:type="pct"/>
        </w:tcPr>
        <w:p w14:paraId="03A34E5E" w14:textId="77777777" w:rsidR="00614BEB" w:rsidRPr="004B44F8" w:rsidRDefault="00614BEB" w:rsidP="00E07088">
          <w:pPr>
            <w:tabs>
              <w:tab w:val="left" w:pos="720"/>
            </w:tabs>
            <w:spacing w:line="220" w:lineRule="exact"/>
            <w:ind w:left="272" w:hanging="272"/>
            <w:rPr>
              <w:rFonts w:cs="Arial"/>
              <w:sz w:val="16"/>
              <w:szCs w:val="16"/>
            </w:rPr>
          </w:pPr>
          <w:r w:rsidRPr="004B44F8">
            <w:rPr>
              <w:rFonts w:cs="Arial"/>
              <w:i/>
              <w:iCs/>
              <w:sz w:val="16"/>
              <w:szCs w:val="16"/>
            </w:rPr>
            <w:t>Revision:</w:t>
          </w:r>
          <w:r w:rsidRPr="004B44F8">
            <w:rPr>
              <w:rFonts w:cs="Arial"/>
              <w:sz w:val="16"/>
              <w:szCs w:val="16"/>
            </w:rPr>
            <w:t xml:space="preserve"> </w:t>
          </w:r>
        </w:p>
      </w:tc>
      <w:tc>
        <w:tcPr>
          <w:tcW w:w="964" w:type="pct"/>
        </w:tcPr>
        <w:p w14:paraId="2B0220A3" w14:textId="2B77535C" w:rsidR="00614BEB" w:rsidRPr="008E46E0" w:rsidRDefault="00614BEB" w:rsidP="00E07088">
          <w:pPr>
            <w:tabs>
              <w:tab w:val="left" w:pos="720"/>
            </w:tabs>
            <w:spacing w:line="220" w:lineRule="exact"/>
            <w:ind w:left="272" w:hanging="272"/>
            <w:rPr>
              <w:rFonts w:cs="Arial"/>
              <w:sz w:val="16"/>
              <w:szCs w:val="16"/>
            </w:rPr>
          </w:pPr>
          <w:r>
            <w:rPr>
              <w:rFonts w:cs="Arial"/>
              <w:sz w:val="16"/>
              <w:szCs w:val="16"/>
            </w:rPr>
            <w:t>A</w:t>
          </w:r>
        </w:p>
      </w:tc>
      <w:tc>
        <w:tcPr>
          <w:tcW w:w="562" w:type="pct"/>
        </w:tcPr>
        <w:p w14:paraId="0BAADD0E" w14:textId="77777777" w:rsidR="00614BEB" w:rsidRPr="004B44F8" w:rsidRDefault="00614BEB" w:rsidP="00E07088">
          <w:pPr>
            <w:tabs>
              <w:tab w:val="left" w:pos="720"/>
            </w:tabs>
            <w:spacing w:line="220" w:lineRule="exact"/>
            <w:ind w:left="272" w:hanging="272"/>
            <w:jc w:val="right"/>
            <w:rPr>
              <w:rFonts w:cs="Arial"/>
              <w:sz w:val="16"/>
              <w:szCs w:val="16"/>
            </w:rPr>
          </w:pPr>
          <w:r w:rsidRPr="00862636">
            <w:rPr>
              <w:rFonts w:cs="Arial"/>
              <w:sz w:val="16"/>
              <w:szCs w:val="16"/>
            </w:rPr>
            <w:t xml:space="preserve">Pg. </w:t>
          </w:r>
          <w:r w:rsidRPr="00862636">
            <w:rPr>
              <w:rFonts w:cs="Arial"/>
              <w:sz w:val="16"/>
              <w:szCs w:val="16"/>
            </w:rPr>
            <w:fldChar w:fldCharType="begin"/>
          </w:r>
          <w:r w:rsidRPr="00862636">
            <w:rPr>
              <w:rFonts w:cs="Arial"/>
              <w:sz w:val="16"/>
              <w:szCs w:val="16"/>
            </w:rPr>
            <w:instrText xml:space="preserve"> PAGE </w:instrText>
          </w:r>
          <w:r w:rsidRPr="00862636">
            <w:rPr>
              <w:rFonts w:cs="Arial"/>
              <w:sz w:val="16"/>
              <w:szCs w:val="16"/>
            </w:rPr>
            <w:fldChar w:fldCharType="separate"/>
          </w:r>
          <w:r w:rsidR="006414B4">
            <w:rPr>
              <w:rFonts w:cs="Arial"/>
              <w:noProof/>
              <w:sz w:val="16"/>
              <w:szCs w:val="16"/>
            </w:rPr>
            <w:t>16</w:t>
          </w:r>
          <w:r w:rsidRPr="00862636">
            <w:rPr>
              <w:rFonts w:cs="Arial"/>
              <w:sz w:val="16"/>
              <w:szCs w:val="16"/>
            </w:rPr>
            <w:fldChar w:fldCharType="end"/>
          </w:r>
        </w:p>
      </w:tc>
    </w:tr>
    <w:tr w:rsidR="00614BEB" w:rsidRPr="005E587D" w14:paraId="2E3BEE6C" w14:textId="77777777" w:rsidTr="00E07088">
      <w:trPr>
        <w:cantSplit/>
      </w:trPr>
      <w:tc>
        <w:tcPr>
          <w:tcW w:w="542" w:type="pct"/>
        </w:tcPr>
        <w:p w14:paraId="53531476" w14:textId="77777777" w:rsidR="00614BEB" w:rsidRPr="004B44F8" w:rsidRDefault="00614BEB" w:rsidP="00E07088">
          <w:pPr>
            <w:tabs>
              <w:tab w:val="left" w:pos="720"/>
            </w:tabs>
            <w:spacing w:line="220" w:lineRule="exact"/>
            <w:ind w:left="71" w:hanging="71"/>
            <w:rPr>
              <w:rFonts w:cs="Arial"/>
              <w:i/>
              <w:iCs/>
              <w:sz w:val="16"/>
              <w:szCs w:val="16"/>
            </w:rPr>
          </w:pPr>
        </w:p>
      </w:tc>
      <w:tc>
        <w:tcPr>
          <w:tcW w:w="2368" w:type="pct"/>
        </w:tcPr>
        <w:p w14:paraId="3544DBCE" w14:textId="77777777" w:rsidR="00614BEB" w:rsidRPr="004B44F8" w:rsidRDefault="00614BEB" w:rsidP="00E07088">
          <w:pPr>
            <w:tabs>
              <w:tab w:val="left" w:pos="720"/>
            </w:tabs>
            <w:spacing w:line="220" w:lineRule="exact"/>
            <w:ind w:left="272" w:hanging="272"/>
            <w:rPr>
              <w:rFonts w:cs="Arial"/>
              <w:sz w:val="16"/>
              <w:szCs w:val="16"/>
            </w:rPr>
          </w:pPr>
          <w:r>
            <w:rPr>
              <w:rFonts w:cs="Arial"/>
              <w:sz w:val="16"/>
              <w:szCs w:val="16"/>
            </w:rPr>
            <w:t>Podgorica</w:t>
          </w:r>
          <w:r w:rsidRPr="004B44F8">
            <w:rPr>
              <w:rFonts w:cs="Arial"/>
              <w:sz w:val="16"/>
              <w:szCs w:val="16"/>
            </w:rPr>
            <w:t>, Montenegro</w:t>
          </w:r>
          <w:r>
            <w:rPr>
              <w:rFonts w:cs="Arial"/>
              <w:sz w:val="16"/>
              <w:szCs w:val="16"/>
            </w:rPr>
            <w:t xml:space="preserve"> -</w:t>
          </w:r>
          <w:r w:rsidRPr="004B44F8" w:rsidDel="005E587D">
            <w:rPr>
              <w:rFonts w:cs="Arial"/>
              <w:sz w:val="16"/>
              <w:szCs w:val="16"/>
            </w:rPr>
            <w:t xml:space="preserve"> </w:t>
          </w:r>
          <w:r>
            <w:rPr>
              <w:rFonts w:cs="Arial"/>
              <w:sz w:val="16"/>
              <w:szCs w:val="16"/>
            </w:rPr>
            <w:t>ESIA</w:t>
          </w:r>
          <w:r w:rsidRPr="004B44F8">
            <w:rPr>
              <w:rFonts w:cs="Arial"/>
              <w:sz w:val="16"/>
              <w:szCs w:val="16"/>
            </w:rPr>
            <w:t xml:space="preserve"> Report</w:t>
          </w:r>
          <w:r w:rsidRPr="004B44F8" w:rsidDel="00320361">
            <w:rPr>
              <w:rFonts w:cs="Arial"/>
              <w:sz w:val="16"/>
              <w:szCs w:val="16"/>
            </w:rPr>
            <w:t xml:space="preserve"> </w:t>
          </w:r>
        </w:p>
      </w:tc>
      <w:tc>
        <w:tcPr>
          <w:tcW w:w="564" w:type="pct"/>
        </w:tcPr>
        <w:p w14:paraId="2DB14368" w14:textId="77777777" w:rsidR="00614BEB" w:rsidRPr="00881E93" w:rsidRDefault="00614BEB" w:rsidP="00E07088">
          <w:pPr>
            <w:tabs>
              <w:tab w:val="left" w:pos="720"/>
            </w:tabs>
            <w:spacing w:line="220" w:lineRule="exact"/>
            <w:ind w:left="272" w:hanging="272"/>
            <w:rPr>
              <w:rFonts w:cs="Arial"/>
              <w:sz w:val="16"/>
              <w:szCs w:val="16"/>
            </w:rPr>
          </w:pPr>
          <w:r w:rsidRPr="00881E93">
            <w:rPr>
              <w:rFonts w:cs="Arial"/>
              <w:i/>
              <w:iCs/>
              <w:sz w:val="16"/>
              <w:szCs w:val="16"/>
            </w:rPr>
            <w:t xml:space="preserve">Date: </w:t>
          </w:r>
          <w:r w:rsidRPr="00881E93">
            <w:rPr>
              <w:rFonts w:cs="Arial"/>
              <w:sz w:val="16"/>
              <w:szCs w:val="16"/>
            </w:rPr>
            <w:t xml:space="preserve"> </w:t>
          </w:r>
        </w:p>
      </w:tc>
      <w:tc>
        <w:tcPr>
          <w:tcW w:w="964" w:type="pct"/>
        </w:tcPr>
        <w:p w14:paraId="0473B0E5" w14:textId="5B9D092E" w:rsidR="00614BEB" w:rsidRPr="00881E93" w:rsidRDefault="00614BEB" w:rsidP="00E07088">
          <w:pPr>
            <w:tabs>
              <w:tab w:val="left" w:pos="720"/>
            </w:tabs>
            <w:spacing w:line="220" w:lineRule="exact"/>
            <w:ind w:left="272" w:hanging="272"/>
            <w:rPr>
              <w:rFonts w:cs="Arial"/>
              <w:sz w:val="16"/>
              <w:szCs w:val="16"/>
            </w:rPr>
          </w:pPr>
          <w:r>
            <w:rPr>
              <w:rFonts w:cs="Arial"/>
              <w:sz w:val="16"/>
              <w:szCs w:val="16"/>
            </w:rPr>
            <w:t>January 2026</w:t>
          </w:r>
        </w:p>
      </w:tc>
      <w:tc>
        <w:tcPr>
          <w:tcW w:w="562" w:type="pct"/>
        </w:tcPr>
        <w:p w14:paraId="6555F8F0" w14:textId="77777777" w:rsidR="00614BEB" w:rsidRPr="004B44F8" w:rsidRDefault="00614BEB" w:rsidP="00E07088">
          <w:pPr>
            <w:tabs>
              <w:tab w:val="left" w:pos="720"/>
            </w:tabs>
            <w:spacing w:line="220" w:lineRule="exact"/>
            <w:ind w:left="272" w:hanging="272"/>
            <w:rPr>
              <w:rFonts w:cs="Arial"/>
              <w:sz w:val="16"/>
              <w:szCs w:val="16"/>
            </w:rPr>
          </w:pPr>
        </w:p>
      </w:tc>
    </w:tr>
  </w:tbl>
  <w:p w14:paraId="4C3679E7" w14:textId="77777777" w:rsidR="00614BEB" w:rsidRPr="00567B31" w:rsidRDefault="00614BEB">
    <w:pPr>
      <w:rPr>
        <w:rFonts w:cs="Arial"/>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EC4AA" w14:textId="77777777" w:rsidR="007D351E" w:rsidRDefault="007D351E" w:rsidP="007A4DEC">
      <w:r>
        <w:separator/>
      </w:r>
    </w:p>
  </w:footnote>
  <w:footnote w:type="continuationSeparator" w:id="0">
    <w:p w14:paraId="05FE7666" w14:textId="77777777" w:rsidR="007D351E" w:rsidRDefault="007D351E" w:rsidP="007A4DEC">
      <w:r>
        <w:continuationSeparator/>
      </w:r>
    </w:p>
  </w:footnote>
  <w:footnote w:id="1">
    <w:p w14:paraId="7224A251" w14:textId="25131CEB" w:rsidR="00614BEB" w:rsidRPr="006414B4" w:rsidRDefault="00614BEB">
      <w:pPr>
        <w:pStyle w:val="FootnoteText"/>
        <w:rPr>
          <w:i/>
        </w:rPr>
      </w:pPr>
      <w:r w:rsidRPr="006414B4">
        <w:rPr>
          <w:rStyle w:val="FootnoteReference"/>
          <w:i/>
        </w:rPr>
        <w:footnoteRef/>
      </w:r>
      <w:r w:rsidRPr="006414B4">
        <w:rPr>
          <w:i/>
        </w:rPr>
        <w:t xml:space="preserve"> </w:t>
      </w:r>
      <w:r w:rsidRPr="003B2310">
        <w:rPr>
          <w:i/>
        </w:rPr>
        <w:t>World Bank Environmental and Social Framework available at https://www.worldbank.org/en/projects-operations/environmental-and-social-framework</w:t>
      </w:r>
    </w:p>
  </w:footnote>
  <w:footnote w:id="2">
    <w:p w14:paraId="4533CD9E" w14:textId="77777777" w:rsidR="00614BEB" w:rsidRPr="0025397A" w:rsidRDefault="00614BEB" w:rsidP="007A4DEC">
      <w:pPr>
        <w:pStyle w:val="FootnoteText"/>
        <w:rPr>
          <w:lang w:val="tr-TR"/>
        </w:rPr>
      </w:pPr>
      <w:r>
        <w:rPr>
          <w:rStyle w:val="FootnoteReference"/>
        </w:rPr>
        <w:footnoteRef/>
      </w:r>
      <w:r>
        <w:t xml:space="preserve"> </w:t>
      </w:r>
      <w:r>
        <w:rPr>
          <w:lang w:val="tr-TR"/>
        </w:rPr>
        <w:t>Decree on Determining the Types of Pollutants, Limit Values and Other Air Quality Standards, Official Gazette of Montenegro No: 25/12</w:t>
      </w:r>
    </w:p>
  </w:footnote>
  <w:footnote w:id="3">
    <w:p w14:paraId="6F640A20" w14:textId="77777777" w:rsidR="00614BEB" w:rsidRPr="00B80550" w:rsidRDefault="00614BEB" w:rsidP="007A4DEC">
      <w:pPr>
        <w:pStyle w:val="Default"/>
        <w:rPr>
          <w:sz w:val="16"/>
          <w:szCs w:val="16"/>
        </w:rPr>
      </w:pPr>
      <w:r w:rsidRPr="00B80550">
        <w:rPr>
          <w:rStyle w:val="FootnoteTextChar"/>
          <w:rFonts w:eastAsiaTheme="minorHAnsi"/>
          <w:szCs w:val="16"/>
        </w:rPr>
        <w:footnoteRef/>
      </w:r>
      <w:r w:rsidRPr="00B80550">
        <w:rPr>
          <w:sz w:val="16"/>
          <w:szCs w:val="16"/>
        </w:rPr>
        <w:t xml:space="preserve">Source: </w:t>
      </w:r>
      <w:hyperlink r:id="rId1" w:history="1">
        <w:r w:rsidRPr="00B80550">
          <w:rPr>
            <w:rStyle w:val="Hyperlink"/>
            <w:sz w:val="16"/>
            <w:szCs w:val="16"/>
          </w:rPr>
          <w:t>https://www.ifc.org/wps/wcm/connect/Topics_Ext_Content/IFC_External_Corporate_Site/Sustainability-At-IFC/Policies-Standards/EHS-Guidelines/</w:t>
        </w:r>
      </w:hyperlink>
    </w:p>
    <w:p w14:paraId="6BE564C2" w14:textId="77777777" w:rsidR="00614BEB" w:rsidRDefault="00614BEB" w:rsidP="007A4DEC">
      <w:pPr>
        <w:pStyle w:val="Defaul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A160A" w14:textId="77777777" w:rsidR="00614BEB" w:rsidRPr="00A02FB2" w:rsidRDefault="00614BEB" w:rsidP="00E07088">
    <w:pPr>
      <w:tabs>
        <w:tab w:val="left" w:pos="7553"/>
      </w:tabs>
      <w:rPr>
        <w:rFonts w:cs="Arial"/>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614BEB" w:rsidRPr="00191FB6" w14:paraId="2310A214" w14:textId="77777777" w:rsidTr="00E07088">
      <w:trPr>
        <w:trHeight w:val="1350"/>
      </w:trPr>
      <w:tc>
        <w:tcPr>
          <w:tcW w:w="2500" w:type="pct"/>
        </w:tcPr>
        <w:p w14:paraId="461E0510" w14:textId="445D778B"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1EF86AC7" wp14:editId="3B25067F">
                <wp:extent cx="1503189" cy="864066"/>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08B501BF" w14:textId="50BFE0CB" w:rsidR="00614BEB" w:rsidRPr="00191FB6" w:rsidRDefault="00614BEB" w:rsidP="00E07088">
          <w:pPr>
            <w:jc w:val="right"/>
            <w:rPr>
              <w:rFonts w:eastAsia="Calibri"/>
              <w:b/>
              <w:noProof/>
              <w:sz w:val="28"/>
              <w:szCs w:val="22"/>
              <w:lang w:val="tr-TR" w:eastAsia="tr-TR"/>
            </w:rPr>
          </w:pPr>
        </w:p>
      </w:tc>
    </w:tr>
  </w:tbl>
  <w:p w14:paraId="50269AC1" w14:textId="77777777" w:rsidR="00614BEB" w:rsidRPr="00F23FC4" w:rsidRDefault="00614BEB">
    <w:pPr>
      <w:pStyle w:val="BodyText3"/>
      <w:rPr>
        <w:sz w:val="16"/>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1" w:type="pct"/>
      <w:tblBorders>
        <w:bottom w:val="single" w:sz="4" w:space="0" w:color="auto"/>
      </w:tblBorders>
      <w:tblCellMar>
        <w:left w:w="0" w:type="dxa"/>
        <w:right w:w="0" w:type="dxa"/>
      </w:tblCellMar>
      <w:tblLook w:val="04A0" w:firstRow="1" w:lastRow="0" w:firstColumn="1" w:lastColumn="0" w:noHBand="0" w:noVBand="1"/>
    </w:tblPr>
    <w:tblGrid>
      <w:gridCol w:w="9134"/>
      <w:gridCol w:w="11845"/>
    </w:tblGrid>
    <w:tr w:rsidR="00614BEB" w:rsidRPr="00191FB6" w14:paraId="69FEB5E9" w14:textId="77777777" w:rsidTr="00225864">
      <w:trPr>
        <w:trHeight w:val="1429"/>
      </w:trPr>
      <w:tc>
        <w:tcPr>
          <w:tcW w:w="2177" w:type="pct"/>
        </w:tcPr>
        <w:p w14:paraId="1A383ED2"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6B95A40D" wp14:editId="66C382F4">
                <wp:extent cx="1503189" cy="864066"/>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823" w:type="pct"/>
          <w:vAlign w:val="center"/>
        </w:tcPr>
        <w:p w14:paraId="7ACEC8EA" w14:textId="4A244138" w:rsidR="00614BEB" w:rsidRPr="00191FB6" w:rsidRDefault="00614BEB" w:rsidP="007771E4">
          <w:pPr>
            <w:jc w:val="right"/>
            <w:rPr>
              <w:rFonts w:eastAsia="Calibri"/>
              <w:b/>
              <w:noProof/>
              <w:sz w:val="28"/>
              <w:szCs w:val="22"/>
              <w:lang w:val="tr-TR" w:eastAsia="tr-TR"/>
            </w:rPr>
          </w:pPr>
        </w:p>
      </w:tc>
    </w:tr>
  </w:tbl>
  <w:p w14:paraId="3393463A" w14:textId="77777777" w:rsidR="00614BEB" w:rsidRPr="00F23FC4" w:rsidRDefault="00614BEB" w:rsidP="00E07088">
    <w:pPr>
      <w:tabs>
        <w:tab w:val="left" w:pos="7553"/>
      </w:tabs>
      <w:rPr>
        <w:rFonts w:cs="Arial"/>
        <w:sz w:val="16"/>
        <w:szCs w:val="2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94"/>
      <w:gridCol w:w="4394"/>
    </w:tblGrid>
    <w:tr w:rsidR="00614BEB" w:rsidRPr="00191FB6" w14:paraId="361050DB" w14:textId="77777777" w:rsidTr="00E07088">
      <w:trPr>
        <w:trHeight w:val="1012"/>
      </w:trPr>
      <w:tc>
        <w:tcPr>
          <w:tcW w:w="2500" w:type="pct"/>
        </w:tcPr>
        <w:p w14:paraId="0945CDB8"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62C68C40" wp14:editId="199BCB3C">
                <wp:extent cx="1576024" cy="905933"/>
                <wp:effectExtent l="0" t="0" r="5715" b="88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82051" cy="909397"/>
                        </a:xfrm>
                        <a:prstGeom prst="rect">
                          <a:avLst/>
                        </a:prstGeom>
                        <a:noFill/>
                        <a:ln>
                          <a:noFill/>
                        </a:ln>
                      </pic:spPr>
                    </pic:pic>
                  </a:graphicData>
                </a:graphic>
              </wp:inline>
            </w:drawing>
          </w:r>
        </w:p>
      </w:tc>
      <w:tc>
        <w:tcPr>
          <w:tcW w:w="2500" w:type="pct"/>
          <w:vAlign w:val="center"/>
        </w:tcPr>
        <w:p w14:paraId="55F1BDEF" w14:textId="2DBE0E9D" w:rsidR="00614BEB" w:rsidRPr="00191FB6" w:rsidRDefault="00614BEB" w:rsidP="00E07088">
          <w:pPr>
            <w:jc w:val="right"/>
            <w:rPr>
              <w:rFonts w:eastAsia="Calibri"/>
              <w:b/>
              <w:noProof/>
              <w:sz w:val="28"/>
              <w:szCs w:val="22"/>
              <w:lang w:val="tr-TR" w:eastAsia="tr-TR"/>
            </w:rPr>
          </w:pPr>
        </w:p>
      </w:tc>
    </w:tr>
  </w:tbl>
  <w:p w14:paraId="2AFAA73E" w14:textId="77777777" w:rsidR="00614BEB" w:rsidRPr="00F23FC4" w:rsidRDefault="00614BEB" w:rsidP="00E07088">
    <w:pPr>
      <w:tabs>
        <w:tab w:val="left" w:pos="7553"/>
      </w:tabs>
      <w:rPr>
        <w:rFonts w:cs="Arial"/>
        <w:sz w:val="16"/>
        <w:szCs w:val="2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1" w:type="pct"/>
      <w:tblBorders>
        <w:bottom w:val="single" w:sz="4" w:space="0" w:color="auto"/>
      </w:tblBorders>
      <w:tblCellMar>
        <w:left w:w="0" w:type="dxa"/>
        <w:right w:w="0" w:type="dxa"/>
      </w:tblCellMar>
      <w:tblLook w:val="04A0" w:firstRow="1" w:lastRow="0" w:firstColumn="1" w:lastColumn="0" w:noHBand="0" w:noVBand="1"/>
    </w:tblPr>
    <w:tblGrid>
      <w:gridCol w:w="9134"/>
      <w:gridCol w:w="11845"/>
    </w:tblGrid>
    <w:tr w:rsidR="00614BEB" w:rsidRPr="00191FB6" w14:paraId="587D4100" w14:textId="77777777" w:rsidTr="00225864">
      <w:trPr>
        <w:trHeight w:val="1323"/>
      </w:trPr>
      <w:tc>
        <w:tcPr>
          <w:tcW w:w="2177" w:type="pct"/>
        </w:tcPr>
        <w:p w14:paraId="08896F2E"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58338992" wp14:editId="4C318772">
                <wp:extent cx="1503189" cy="864066"/>
                <wp:effectExtent l="0" t="0" r="190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823" w:type="pct"/>
          <w:vAlign w:val="center"/>
        </w:tcPr>
        <w:p w14:paraId="1B7AFE5F" w14:textId="5EF61DF0" w:rsidR="00614BEB" w:rsidRPr="00191FB6" w:rsidRDefault="00614BEB" w:rsidP="007771E4">
          <w:pPr>
            <w:jc w:val="right"/>
            <w:rPr>
              <w:rFonts w:eastAsia="Calibri"/>
              <w:b/>
              <w:noProof/>
              <w:sz w:val="28"/>
              <w:szCs w:val="22"/>
              <w:lang w:val="tr-TR" w:eastAsia="tr-TR"/>
            </w:rPr>
          </w:pPr>
        </w:p>
      </w:tc>
    </w:tr>
  </w:tbl>
  <w:p w14:paraId="1701C232" w14:textId="77777777" w:rsidR="00614BEB" w:rsidRPr="00F23FC4" w:rsidRDefault="00614BEB" w:rsidP="00E07088">
    <w:pPr>
      <w:tabs>
        <w:tab w:val="left" w:pos="7553"/>
      </w:tabs>
      <w:rPr>
        <w:rFonts w:cs="Arial"/>
        <w:sz w:val="16"/>
        <w:szCs w:val="2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001"/>
      <w:gridCol w:w="7002"/>
    </w:tblGrid>
    <w:tr w:rsidR="00614BEB" w:rsidRPr="00191FB6" w14:paraId="3962407B" w14:textId="77777777" w:rsidTr="00E07088">
      <w:trPr>
        <w:trHeight w:val="1012"/>
      </w:trPr>
      <w:tc>
        <w:tcPr>
          <w:tcW w:w="2500" w:type="pct"/>
        </w:tcPr>
        <w:p w14:paraId="454AF152"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2E39E2FB" wp14:editId="65DBCF58">
                <wp:extent cx="1620211" cy="931333"/>
                <wp:effectExtent l="0" t="0" r="0" b="254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24936" cy="934049"/>
                        </a:xfrm>
                        <a:prstGeom prst="rect">
                          <a:avLst/>
                        </a:prstGeom>
                        <a:noFill/>
                        <a:ln>
                          <a:noFill/>
                        </a:ln>
                      </pic:spPr>
                    </pic:pic>
                  </a:graphicData>
                </a:graphic>
              </wp:inline>
            </w:drawing>
          </w:r>
        </w:p>
      </w:tc>
      <w:tc>
        <w:tcPr>
          <w:tcW w:w="2500" w:type="pct"/>
          <w:vAlign w:val="center"/>
        </w:tcPr>
        <w:p w14:paraId="6718B19A" w14:textId="2D04E12A" w:rsidR="00614BEB" w:rsidRPr="00191FB6" w:rsidRDefault="00614BEB" w:rsidP="00E07088">
          <w:pPr>
            <w:jc w:val="right"/>
            <w:rPr>
              <w:rFonts w:eastAsia="Calibri"/>
              <w:b/>
              <w:noProof/>
              <w:sz w:val="28"/>
              <w:szCs w:val="22"/>
              <w:lang w:val="tr-TR" w:eastAsia="tr-TR"/>
            </w:rPr>
          </w:pPr>
        </w:p>
      </w:tc>
    </w:tr>
  </w:tbl>
  <w:p w14:paraId="095078DE" w14:textId="77777777" w:rsidR="00614BEB" w:rsidRPr="00F23FC4" w:rsidRDefault="00614BEB" w:rsidP="00E07088">
    <w:pPr>
      <w:tabs>
        <w:tab w:val="left" w:pos="7553"/>
      </w:tabs>
      <w:rPr>
        <w:rFonts w:cs="Arial"/>
        <w:sz w:val="16"/>
        <w:szCs w:val="2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94"/>
      <w:gridCol w:w="4394"/>
    </w:tblGrid>
    <w:tr w:rsidR="00614BEB" w:rsidRPr="00191FB6" w14:paraId="1AF44100" w14:textId="77777777" w:rsidTr="00E07088">
      <w:trPr>
        <w:trHeight w:val="1012"/>
      </w:trPr>
      <w:tc>
        <w:tcPr>
          <w:tcW w:w="2500" w:type="pct"/>
        </w:tcPr>
        <w:p w14:paraId="26591A9B"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4D5FF203" wp14:editId="74D42970">
                <wp:extent cx="1620211" cy="931333"/>
                <wp:effectExtent l="0" t="0" r="0" b="254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24936" cy="934049"/>
                        </a:xfrm>
                        <a:prstGeom prst="rect">
                          <a:avLst/>
                        </a:prstGeom>
                        <a:noFill/>
                        <a:ln>
                          <a:noFill/>
                        </a:ln>
                      </pic:spPr>
                    </pic:pic>
                  </a:graphicData>
                </a:graphic>
              </wp:inline>
            </w:drawing>
          </w:r>
        </w:p>
      </w:tc>
      <w:tc>
        <w:tcPr>
          <w:tcW w:w="2500" w:type="pct"/>
          <w:vAlign w:val="center"/>
        </w:tcPr>
        <w:p w14:paraId="435E7D28" w14:textId="049EB05A" w:rsidR="00614BEB" w:rsidRPr="00191FB6" w:rsidRDefault="00614BEB" w:rsidP="00E07088">
          <w:pPr>
            <w:jc w:val="right"/>
            <w:rPr>
              <w:rFonts w:eastAsia="Calibri"/>
              <w:b/>
              <w:noProof/>
              <w:sz w:val="28"/>
              <w:szCs w:val="22"/>
              <w:lang w:val="tr-TR" w:eastAsia="tr-TR"/>
            </w:rPr>
          </w:pPr>
        </w:p>
      </w:tc>
    </w:tr>
  </w:tbl>
  <w:p w14:paraId="276E4BD5" w14:textId="77777777" w:rsidR="00614BEB" w:rsidRPr="00F23FC4" w:rsidRDefault="00614BEB" w:rsidP="00E07088">
    <w:pPr>
      <w:tabs>
        <w:tab w:val="left" w:pos="7553"/>
      </w:tabs>
      <w:rPr>
        <w:rFonts w:cs="Arial"/>
        <w:sz w:val="16"/>
        <w:szCs w:val="2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1" w:type="pct"/>
      <w:tblBorders>
        <w:bottom w:val="single" w:sz="4" w:space="0" w:color="auto"/>
      </w:tblBorders>
      <w:tblCellMar>
        <w:left w:w="0" w:type="dxa"/>
        <w:right w:w="0" w:type="dxa"/>
      </w:tblCellMar>
      <w:tblLook w:val="04A0" w:firstRow="1" w:lastRow="0" w:firstColumn="1" w:lastColumn="0" w:noHBand="0" w:noVBand="1"/>
    </w:tblPr>
    <w:tblGrid>
      <w:gridCol w:w="9134"/>
      <w:gridCol w:w="11845"/>
    </w:tblGrid>
    <w:tr w:rsidR="00614BEB" w:rsidRPr="00191FB6" w14:paraId="7265FA66" w14:textId="77777777" w:rsidTr="00225864">
      <w:trPr>
        <w:trHeight w:val="1323"/>
      </w:trPr>
      <w:tc>
        <w:tcPr>
          <w:tcW w:w="2177" w:type="pct"/>
        </w:tcPr>
        <w:p w14:paraId="7A33EBB1"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4D440C32" wp14:editId="4694BECB">
                <wp:extent cx="1503189" cy="864066"/>
                <wp:effectExtent l="0" t="0" r="190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823" w:type="pct"/>
          <w:vAlign w:val="center"/>
        </w:tcPr>
        <w:p w14:paraId="34E5E3EE" w14:textId="63252143" w:rsidR="00614BEB" w:rsidRPr="00191FB6" w:rsidRDefault="00614BEB" w:rsidP="00225864">
          <w:pPr>
            <w:tabs>
              <w:tab w:val="left" w:pos="7592"/>
            </w:tabs>
            <w:jc w:val="right"/>
            <w:rPr>
              <w:rFonts w:eastAsia="Calibri"/>
              <w:b/>
              <w:noProof/>
              <w:sz w:val="28"/>
              <w:szCs w:val="22"/>
              <w:lang w:val="tr-TR" w:eastAsia="tr-TR"/>
            </w:rPr>
          </w:pPr>
        </w:p>
      </w:tc>
    </w:tr>
  </w:tbl>
  <w:p w14:paraId="61985660" w14:textId="77777777" w:rsidR="00614BEB" w:rsidRPr="00F23FC4" w:rsidRDefault="00614BEB" w:rsidP="00E07088">
    <w:pPr>
      <w:tabs>
        <w:tab w:val="left" w:pos="7553"/>
      </w:tabs>
      <w:rPr>
        <w:rFonts w:cs="Arial"/>
        <w:sz w:val="16"/>
        <w:szCs w:val="2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94"/>
      <w:gridCol w:w="4394"/>
    </w:tblGrid>
    <w:tr w:rsidR="00614BEB" w:rsidRPr="00191FB6" w14:paraId="66F3336B" w14:textId="77777777" w:rsidTr="00E07088">
      <w:trPr>
        <w:trHeight w:val="1012"/>
      </w:trPr>
      <w:tc>
        <w:tcPr>
          <w:tcW w:w="2500" w:type="pct"/>
        </w:tcPr>
        <w:p w14:paraId="5DBEC55F"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5D6B7C99" wp14:editId="75838F3D">
                <wp:extent cx="1428733" cy="821267"/>
                <wp:effectExtent l="0" t="0" r="63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32900" cy="823662"/>
                        </a:xfrm>
                        <a:prstGeom prst="rect">
                          <a:avLst/>
                        </a:prstGeom>
                        <a:noFill/>
                        <a:ln>
                          <a:noFill/>
                        </a:ln>
                      </pic:spPr>
                    </pic:pic>
                  </a:graphicData>
                </a:graphic>
              </wp:inline>
            </w:drawing>
          </w:r>
        </w:p>
      </w:tc>
      <w:tc>
        <w:tcPr>
          <w:tcW w:w="2500" w:type="pct"/>
          <w:vAlign w:val="center"/>
        </w:tcPr>
        <w:p w14:paraId="7AA6AACB" w14:textId="373CCDA7" w:rsidR="00614BEB" w:rsidRPr="00191FB6" w:rsidRDefault="00614BEB" w:rsidP="00E07088">
          <w:pPr>
            <w:jc w:val="right"/>
            <w:rPr>
              <w:rFonts w:eastAsia="Calibri"/>
              <w:b/>
              <w:noProof/>
              <w:sz w:val="28"/>
              <w:szCs w:val="22"/>
              <w:lang w:val="tr-TR" w:eastAsia="tr-TR"/>
            </w:rPr>
          </w:pPr>
        </w:p>
      </w:tc>
    </w:tr>
  </w:tbl>
  <w:p w14:paraId="1B086B83" w14:textId="77777777" w:rsidR="00614BEB" w:rsidRPr="00F23FC4" w:rsidRDefault="00614BEB" w:rsidP="00E07088">
    <w:pPr>
      <w:tabs>
        <w:tab w:val="left" w:pos="7553"/>
      </w:tabs>
      <w:rPr>
        <w:rFonts w:cs="Arial"/>
        <w:sz w:val="16"/>
        <w:szCs w:val="2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1" w:type="pct"/>
      <w:tblBorders>
        <w:bottom w:val="single" w:sz="4" w:space="0" w:color="auto"/>
      </w:tblBorders>
      <w:tblCellMar>
        <w:left w:w="0" w:type="dxa"/>
        <w:right w:w="0" w:type="dxa"/>
      </w:tblCellMar>
      <w:tblLook w:val="04A0" w:firstRow="1" w:lastRow="0" w:firstColumn="1" w:lastColumn="0" w:noHBand="0" w:noVBand="1"/>
    </w:tblPr>
    <w:tblGrid>
      <w:gridCol w:w="9134"/>
      <w:gridCol w:w="11845"/>
    </w:tblGrid>
    <w:tr w:rsidR="00614BEB" w:rsidRPr="00191FB6" w14:paraId="68BC7E4F" w14:textId="77777777" w:rsidTr="00225864">
      <w:trPr>
        <w:trHeight w:val="1363"/>
      </w:trPr>
      <w:tc>
        <w:tcPr>
          <w:tcW w:w="2177" w:type="pct"/>
        </w:tcPr>
        <w:p w14:paraId="5869636E"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22469928" wp14:editId="096E620F">
                <wp:extent cx="1503189" cy="864066"/>
                <wp:effectExtent l="0" t="0" r="190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823" w:type="pct"/>
          <w:vAlign w:val="center"/>
        </w:tcPr>
        <w:p w14:paraId="5E1863E0" w14:textId="4AD3BC60" w:rsidR="00614BEB" w:rsidRPr="00191FB6" w:rsidRDefault="00614BEB" w:rsidP="007771E4">
          <w:pPr>
            <w:jc w:val="right"/>
            <w:rPr>
              <w:rFonts w:eastAsia="Calibri"/>
              <w:b/>
              <w:noProof/>
              <w:sz w:val="28"/>
              <w:szCs w:val="22"/>
              <w:lang w:val="tr-TR" w:eastAsia="tr-TR"/>
            </w:rPr>
          </w:pPr>
        </w:p>
      </w:tc>
    </w:tr>
  </w:tbl>
  <w:p w14:paraId="5EBD22BD" w14:textId="77777777" w:rsidR="00614BEB" w:rsidRPr="00F23FC4" w:rsidRDefault="00614BEB" w:rsidP="00E07088">
    <w:pPr>
      <w:tabs>
        <w:tab w:val="left" w:pos="7553"/>
      </w:tabs>
      <w:rPr>
        <w:rFonts w:cs="Arial"/>
        <w:sz w:val="16"/>
        <w:szCs w:val="2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94"/>
      <w:gridCol w:w="4394"/>
    </w:tblGrid>
    <w:tr w:rsidR="00614BEB" w:rsidRPr="00191FB6" w14:paraId="19ABE89F" w14:textId="77777777" w:rsidTr="00E07088">
      <w:trPr>
        <w:trHeight w:val="755"/>
      </w:trPr>
      <w:tc>
        <w:tcPr>
          <w:tcW w:w="2500" w:type="pct"/>
        </w:tcPr>
        <w:p w14:paraId="6EB7F014"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7F2FACF8" wp14:editId="39011F3A">
                <wp:extent cx="1369817" cy="787400"/>
                <wp:effectExtent l="0" t="0" r="190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3811" cy="789696"/>
                        </a:xfrm>
                        <a:prstGeom prst="rect">
                          <a:avLst/>
                        </a:prstGeom>
                        <a:noFill/>
                        <a:ln>
                          <a:noFill/>
                        </a:ln>
                      </pic:spPr>
                    </pic:pic>
                  </a:graphicData>
                </a:graphic>
              </wp:inline>
            </w:drawing>
          </w:r>
        </w:p>
      </w:tc>
      <w:tc>
        <w:tcPr>
          <w:tcW w:w="2500" w:type="pct"/>
          <w:vAlign w:val="center"/>
        </w:tcPr>
        <w:p w14:paraId="21822AAD" w14:textId="681B4C89" w:rsidR="00614BEB" w:rsidRPr="00191FB6" w:rsidRDefault="00614BEB" w:rsidP="00E07088">
          <w:pPr>
            <w:jc w:val="right"/>
            <w:rPr>
              <w:rFonts w:eastAsia="Calibri"/>
              <w:b/>
              <w:noProof/>
              <w:sz w:val="28"/>
              <w:szCs w:val="22"/>
              <w:lang w:val="tr-TR" w:eastAsia="tr-TR"/>
            </w:rPr>
          </w:pPr>
        </w:p>
      </w:tc>
    </w:tr>
  </w:tbl>
  <w:p w14:paraId="7307D0F5" w14:textId="77777777" w:rsidR="00614BEB" w:rsidRPr="00F23FC4" w:rsidRDefault="00614BEB" w:rsidP="00E07088">
    <w:pPr>
      <w:tabs>
        <w:tab w:val="left" w:pos="7553"/>
      </w:tabs>
      <w:rPr>
        <w:rFonts w:cs="Arial"/>
        <w:sz w:val="16"/>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5951"/>
      <w:gridCol w:w="5951"/>
    </w:tblGrid>
    <w:tr w:rsidR="00614BEB" w:rsidRPr="00191FB6" w14:paraId="363B2984" w14:textId="77777777" w:rsidTr="00E07088">
      <w:trPr>
        <w:trHeight w:val="1350"/>
      </w:trPr>
      <w:tc>
        <w:tcPr>
          <w:tcW w:w="2500" w:type="pct"/>
        </w:tcPr>
        <w:p w14:paraId="5863ECE4"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13F27FD2" wp14:editId="591E55CF">
                <wp:extent cx="1302385" cy="685800"/>
                <wp:effectExtent l="0" t="0" r="0" b="0"/>
                <wp:docPr id="42" name="Picture 4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map&#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685800"/>
                        </a:xfrm>
                        <a:prstGeom prst="rect">
                          <a:avLst/>
                        </a:prstGeom>
                        <a:noFill/>
                        <a:ln>
                          <a:noFill/>
                        </a:ln>
                      </pic:spPr>
                    </pic:pic>
                  </a:graphicData>
                </a:graphic>
              </wp:inline>
            </w:drawing>
          </w:r>
        </w:p>
      </w:tc>
      <w:tc>
        <w:tcPr>
          <w:tcW w:w="2500" w:type="pct"/>
          <w:vAlign w:val="center"/>
        </w:tcPr>
        <w:p w14:paraId="0C83C577" w14:textId="77777777" w:rsidR="00614BEB" w:rsidRPr="00191FB6" w:rsidRDefault="00614BEB" w:rsidP="00E07088">
          <w:pPr>
            <w:jc w:val="right"/>
            <w:rPr>
              <w:rFonts w:eastAsia="Calibri"/>
              <w:b/>
              <w:noProof/>
              <w:sz w:val="28"/>
              <w:szCs w:val="22"/>
              <w:lang w:val="tr-TR" w:eastAsia="tr-TR"/>
            </w:rPr>
          </w:pPr>
          <w:r>
            <w:rPr>
              <w:rFonts w:eastAsia="Calibri"/>
              <w:noProof/>
              <w:szCs w:val="22"/>
            </w:rPr>
            <w:drawing>
              <wp:inline distT="0" distB="0" distL="0" distR="0" wp14:anchorId="7BCEBAB7" wp14:editId="44DDFA7D">
                <wp:extent cx="1517015" cy="228600"/>
                <wp:effectExtent l="0" t="0" r="698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7015" cy="228600"/>
                        </a:xfrm>
                        <a:prstGeom prst="rect">
                          <a:avLst/>
                        </a:prstGeom>
                        <a:noFill/>
                        <a:ln>
                          <a:noFill/>
                        </a:ln>
                      </pic:spPr>
                    </pic:pic>
                  </a:graphicData>
                </a:graphic>
              </wp:inline>
            </w:drawing>
          </w:r>
        </w:p>
      </w:tc>
    </w:tr>
  </w:tbl>
  <w:p w14:paraId="16B48B24" w14:textId="77777777" w:rsidR="00614BEB" w:rsidRDefault="00614BEB">
    <w:pPr>
      <w:pStyle w:val="BodyText3"/>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1" w:type="pct"/>
      <w:tblBorders>
        <w:bottom w:val="single" w:sz="4" w:space="0" w:color="auto"/>
      </w:tblBorders>
      <w:tblCellMar>
        <w:left w:w="0" w:type="dxa"/>
        <w:right w:w="0" w:type="dxa"/>
      </w:tblCellMar>
      <w:tblLook w:val="04A0" w:firstRow="1" w:lastRow="0" w:firstColumn="1" w:lastColumn="0" w:noHBand="0" w:noVBand="1"/>
    </w:tblPr>
    <w:tblGrid>
      <w:gridCol w:w="9134"/>
      <w:gridCol w:w="11845"/>
    </w:tblGrid>
    <w:tr w:rsidR="00614BEB" w:rsidRPr="00191FB6" w14:paraId="75F837C1" w14:textId="77777777" w:rsidTr="00225864">
      <w:trPr>
        <w:trHeight w:val="1310"/>
      </w:trPr>
      <w:tc>
        <w:tcPr>
          <w:tcW w:w="2177" w:type="pct"/>
        </w:tcPr>
        <w:p w14:paraId="44BC2576"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4E7FCFA4" wp14:editId="184D9495">
                <wp:extent cx="1503189" cy="864066"/>
                <wp:effectExtent l="0" t="0" r="190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823" w:type="pct"/>
          <w:vAlign w:val="center"/>
        </w:tcPr>
        <w:p w14:paraId="00F5EFAC" w14:textId="42B9BF3E" w:rsidR="00614BEB" w:rsidRPr="00191FB6" w:rsidRDefault="00614BEB" w:rsidP="007771E4">
          <w:pPr>
            <w:jc w:val="right"/>
            <w:rPr>
              <w:rFonts w:eastAsia="Calibri"/>
              <w:b/>
              <w:noProof/>
              <w:sz w:val="28"/>
              <w:szCs w:val="22"/>
              <w:lang w:val="tr-TR" w:eastAsia="tr-TR"/>
            </w:rPr>
          </w:pPr>
        </w:p>
      </w:tc>
    </w:tr>
  </w:tbl>
  <w:p w14:paraId="3B297C63" w14:textId="77777777" w:rsidR="00614BEB" w:rsidRPr="00F23FC4" w:rsidRDefault="00614BEB" w:rsidP="00E07088">
    <w:pPr>
      <w:tabs>
        <w:tab w:val="left" w:pos="7553"/>
      </w:tabs>
      <w:rPr>
        <w:rFonts w:cs="Arial"/>
        <w:sz w:val="16"/>
        <w:szCs w:val="2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1" w:type="pct"/>
      <w:tblBorders>
        <w:bottom w:val="single" w:sz="4" w:space="0" w:color="auto"/>
      </w:tblBorders>
      <w:tblCellMar>
        <w:left w:w="0" w:type="dxa"/>
        <w:right w:w="0" w:type="dxa"/>
      </w:tblCellMar>
      <w:tblLook w:val="04A0" w:firstRow="1" w:lastRow="0" w:firstColumn="1" w:lastColumn="0" w:noHBand="0" w:noVBand="1"/>
    </w:tblPr>
    <w:tblGrid>
      <w:gridCol w:w="4245"/>
      <w:gridCol w:w="5504"/>
    </w:tblGrid>
    <w:tr w:rsidR="00614BEB" w:rsidRPr="00191FB6" w14:paraId="29B894DE" w14:textId="77777777" w:rsidTr="00225864">
      <w:trPr>
        <w:trHeight w:val="1310"/>
      </w:trPr>
      <w:tc>
        <w:tcPr>
          <w:tcW w:w="2177" w:type="pct"/>
        </w:tcPr>
        <w:p w14:paraId="20A80713"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46E8D57C" wp14:editId="6D52D9B3">
                <wp:extent cx="1503189" cy="864066"/>
                <wp:effectExtent l="0" t="0" r="190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823" w:type="pct"/>
          <w:vAlign w:val="center"/>
        </w:tcPr>
        <w:p w14:paraId="69241EA5" w14:textId="00EB8C12" w:rsidR="00614BEB" w:rsidRPr="00191FB6" w:rsidRDefault="00614BEB" w:rsidP="007771E4">
          <w:pPr>
            <w:jc w:val="right"/>
            <w:rPr>
              <w:rFonts w:eastAsia="Calibri"/>
              <w:b/>
              <w:noProof/>
              <w:sz w:val="28"/>
              <w:szCs w:val="22"/>
              <w:lang w:val="tr-TR" w:eastAsia="tr-TR"/>
            </w:rPr>
          </w:pPr>
        </w:p>
      </w:tc>
    </w:tr>
  </w:tbl>
  <w:p w14:paraId="2933E09E" w14:textId="77777777" w:rsidR="00614BEB" w:rsidRPr="00F23FC4" w:rsidRDefault="00614BEB" w:rsidP="00E07088">
    <w:pPr>
      <w:tabs>
        <w:tab w:val="left" w:pos="7553"/>
      </w:tabs>
      <w:rPr>
        <w:rFonts w:cs="Arial"/>
        <w:sz w:val="16"/>
        <w:szCs w:val="2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9134"/>
      <w:gridCol w:w="11844"/>
    </w:tblGrid>
    <w:tr w:rsidR="00614BEB" w:rsidRPr="00191FB6" w14:paraId="77E4AA40" w14:textId="77777777" w:rsidTr="00225864">
      <w:trPr>
        <w:trHeight w:val="1350"/>
      </w:trPr>
      <w:tc>
        <w:tcPr>
          <w:tcW w:w="2177" w:type="pct"/>
        </w:tcPr>
        <w:p w14:paraId="08D439DF"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1A6452B6" wp14:editId="15C5D488">
                <wp:extent cx="1503189" cy="864066"/>
                <wp:effectExtent l="0" t="0" r="190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823" w:type="pct"/>
          <w:vAlign w:val="center"/>
        </w:tcPr>
        <w:p w14:paraId="50BCD92E" w14:textId="29ECA9DD" w:rsidR="00614BEB" w:rsidRPr="00191FB6" w:rsidRDefault="00614BEB" w:rsidP="007771E4">
          <w:pPr>
            <w:jc w:val="right"/>
            <w:rPr>
              <w:rFonts w:eastAsia="Calibri"/>
              <w:b/>
              <w:noProof/>
              <w:sz w:val="28"/>
              <w:szCs w:val="22"/>
              <w:lang w:val="tr-TR" w:eastAsia="tr-TR"/>
            </w:rPr>
          </w:pPr>
        </w:p>
      </w:tc>
    </w:tr>
  </w:tbl>
  <w:p w14:paraId="120B5FB5" w14:textId="77777777" w:rsidR="00614BEB" w:rsidRPr="00F23FC4" w:rsidRDefault="00614BEB" w:rsidP="00E07088">
    <w:pPr>
      <w:tabs>
        <w:tab w:val="left" w:pos="7553"/>
      </w:tabs>
      <w:rPr>
        <w:rFonts w:cs="Arial"/>
        <w:sz w:val="16"/>
        <w:szCs w:val="2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3826"/>
      <w:gridCol w:w="4962"/>
    </w:tblGrid>
    <w:tr w:rsidR="00614BEB" w:rsidRPr="00191FB6" w14:paraId="3DA954D6" w14:textId="77777777" w:rsidTr="00225864">
      <w:trPr>
        <w:trHeight w:val="1350"/>
      </w:trPr>
      <w:tc>
        <w:tcPr>
          <w:tcW w:w="2177" w:type="pct"/>
        </w:tcPr>
        <w:p w14:paraId="2B821D9E"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553E5F92" wp14:editId="54E540E0">
                <wp:extent cx="1503189" cy="864066"/>
                <wp:effectExtent l="0" t="0" r="190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823" w:type="pct"/>
          <w:vAlign w:val="center"/>
        </w:tcPr>
        <w:p w14:paraId="39B7078C" w14:textId="2B2BAD87" w:rsidR="00614BEB" w:rsidRPr="00191FB6" w:rsidRDefault="00614BEB" w:rsidP="007771E4">
          <w:pPr>
            <w:jc w:val="right"/>
            <w:rPr>
              <w:rFonts w:eastAsia="Calibri"/>
              <w:b/>
              <w:noProof/>
              <w:sz w:val="28"/>
              <w:szCs w:val="22"/>
              <w:lang w:val="tr-TR" w:eastAsia="tr-TR"/>
            </w:rPr>
          </w:pPr>
        </w:p>
      </w:tc>
    </w:tr>
  </w:tbl>
  <w:p w14:paraId="24285A74" w14:textId="77777777" w:rsidR="00614BEB" w:rsidRPr="00F23FC4" w:rsidRDefault="00614BEB" w:rsidP="00E07088">
    <w:pPr>
      <w:tabs>
        <w:tab w:val="left" w:pos="7553"/>
      </w:tabs>
      <w:rPr>
        <w:rFonts w:cs="Arial"/>
        <w:sz w:val="16"/>
        <w:szCs w:val="2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89DA7" w14:textId="14C61FBD" w:rsidR="00614BEB" w:rsidRPr="00F23FC4" w:rsidRDefault="00614BEB" w:rsidP="00E07088">
    <w:pPr>
      <w:tabs>
        <w:tab w:val="left" w:pos="7553"/>
      </w:tabs>
      <w:rPr>
        <w:rFonts w:cs="Arial"/>
        <w:sz w:val="16"/>
        <w:szCs w:val="22"/>
      </w:rPr>
    </w:pPr>
    <w:r>
      <w:rPr>
        <w:rFonts w:eastAsia="Calibri"/>
        <w:b/>
        <w:noProof/>
        <w:sz w:val="28"/>
        <w:szCs w:val="22"/>
      </w:rPr>
      <w:drawing>
        <wp:inline distT="0" distB="0" distL="0" distR="0" wp14:anchorId="0FBC5C65" wp14:editId="48315426">
          <wp:extent cx="1503189" cy="864066"/>
          <wp:effectExtent l="0" t="0" r="190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jc w:val="center"/>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614BEB" w:rsidRPr="00191FB6" w14:paraId="2E1ED2C3" w14:textId="77777777" w:rsidTr="00E07088">
      <w:trPr>
        <w:trHeight w:val="1350"/>
        <w:jc w:val="center"/>
      </w:trPr>
      <w:tc>
        <w:tcPr>
          <w:tcW w:w="2500" w:type="pct"/>
        </w:tcPr>
        <w:p w14:paraId="035DE266"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7A8B81DD" wp14:editId="7451CCCB">
                <wp:extent cx="1487650" cy="855133"/>
                <wp:effectExtent l="0" t="0" r="0" b="2540"/>
                <wp:docPr id="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91988" cy="857626"/>
                        </a:xfrm>
                        <a:prstGeom prst="rect">
                          <a:avLst/>
                        </a:prstGeom>
                        <a:noFill/>
                        <a:ln>
                          <a:noFill/>
                        </a:ln>
                      </pic:spPr>
                    </pic:pic>
                  </a:graphicData>
                </a:graphic>
              </wp:inline>
            </w:drawing>
          </w:r>
        </w:p>
      </w:tc>
      <w:tc>
        <w:tcPr>
          <w:tcW w:w="2500" w:type="pct"/>
          <w:vAlign w:val="center"/>
        </w:tcPr>
        <w:p w14:paraId="43C3158E" w14:textId="501051F4" w:rsidR="00614BEB" w:rsidRPr="00191FB6" w:rsidRDefault="00614BEB" w:rsidP="00E07088">
          <w:pPr>
            <w:jc w:val="right"/>
            <w:rPr>
              <w:rFonts w:eastAsia="Calibri"/>
              <w:b/>
              <w:noProof/>
              <w:sz w:val="28"/>
              <w:szCs w:val="22"/>
              <w:lang w:val="tr-TR" w:eastAsia="tr-TR"/>
            </w:rPr>
          </w:pPr>
        </w:p>
      </w:tc>
    </w:tr>
  </w:tbl>
  <w:p w14:paraId="6F884513" w14:textId="77777777" w:rsidR="00614BEB" w:rsidRPr="00F23FC4" w:rsidRDefault="00614BEB" w:rsidP="00E07088">
    <w:pPr>
      <w:tabs>
        <w:tab w:val="left" w:pos="7553"/>
      </w:tabs>
      <w:rPr>
        <w:rFonts w:cs="Arial"/>
        <w:sz w:val="16"/>
        <w:szCs w:val="2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jc w:val="center"/>
      <w:tblBorders>
        <w:bottom w:val="single" w:sz="4" w:space="0" w:color="auto"/>
      </w:tblBorders>
      <w:tblCellMar>
        <w:left w:w="0" w:type="dxa"/>
        <w:right w:w="0" w:type="dxa"/>
      </w:tblCellMar>
      <w:tblLook w:val="04A0" w:firstRow="1" w:lastRow="0" w:firstColumn="1" w:lastColumn="0" w:noHBand="0" w:noVBand="1"/>
    </w:tblPr>
    <w:tblGrid>
      <w:gridCol w:w="6998"/>
      <w:gridCol w:w="6999"/>
    </w:tblGrid>
    <w:tr w:rsidR="00614BEB" w:rsidRPr="00191FB6" w14:paraId="2E6E8516" w14:textId="77777777" w:rsidTr="00E07088">
      <w:trPr>
        <w:trHeight w:val="1350"/>
        <w:jc w:val="center"/>
      </w:trPr>
      <w:tc>
        <w:tcPr>
          <w:tcW w:w="2500" w:type="pct"/>
        </w:tcPr>
        <w:p w14:paraId="131434E6" w14:textId="0EA837C5"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0E935FB0" wp14:editId="46CAA686">
                <wp:extent cx="1503189" cy="864066"/>
                <wp:effectExtent l="0" t="0" r="190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093E19C0" w14:textId="66703696" w:rsidR="00614BEB" w:rsidRPr="00191FB6" w:rsidRDefault="00614BEB" w:rsidP="00E07088">
          <w:pPr>
            <w:jc w:val="right"/>
            <w:rPr>
              <w:rFonts w:eastAsia="Calibri"/>
              <w:b/>
              <w:noProof/>
              <w:sz w:val="28"/>
              <w:szCs w:val="22"/>
              <w:lang w:val="tr-TR" w:eastAsia="tr-TR"/>
            </w:rPr>
          </w:pPr>
        </w:p>
      </w:tc>
    </w:tr>
  </w:tbl>
  <w:p w14:paraId="60F46885" w14:textId="77777777" w:rsidR="00614BEB" w:rsidRPr="00F23FC4" w:rsidRDefault="00614BEB" w:rsidP="00E07088">
    <w:pPr>
      <w:tabs>
        <w:tab w:val="left" w:pos="7553"/>
      </w:tabs>
      <w:rPr>
        <w:rFonts w:cs="Arial"/>
        <w:sz w:val="16"/>
        <w:szCs w:val="2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FC20E" w14:textId="46CF324C" w:rsidR="00614BEB" w:rsidRPr="009828B5" w:rsidRDefault="00614BEB">
    <w:pPr>
      <w:pStyle w:val="Header"/>
      <w:rPr>
        <w:rFonts w:cs="Arial"/>
        <w:szCs w:val="20"/>
      </w:rPr>
    </w:pPr>
    <w:r>
      <w:rPr>
        <w:rFonts w:eastAsia="Calibri"/>
        <w:b/>
        <w:noProof/>
        <w:sz w:val="28"/>
        <w:szCs w:val="22"/>
      </w:rPr>
      <w:drawing>
        <wp:inline distT="0" distB="0" distL="0" distR="0" wp14:anchorId="18217014" wp14:editId="55D57420">
          <wp:extent cx="1503189" cy="864066"/>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jc w:val="center"/>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614BEB" w:rsidRPr="00191FB6" w14:paraId="2C1A2DCB" w14:textId="77777777" w:rsidTr="00E07088">
      <w:trPr>
        <w:trHeight w:val="1350"/>
        <w:jc w:val="center"/>
      </w:trPr>
      <w:tc>
        <w:tcPr>
          <w:tcW w:w="2500" w:type="pct"/>
        </w:tcPr>
        <w:p w14:paraId="55A06BD7" w14:textId="15C97A68"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17D9D3D5" wp14:editId="1AA04C73">
                <wp:extent cx="1503189" cy="864066"/>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0655FEBC" w14:textId="6D69B7BA" w:rsidR="00614BEB" w:rsidRPr="00191FB6" w:rsidRDefault="00614BEB" w:rsidP="00E07088">
          <w:pPr>
            <w:jc w:val="right"/>
            <w:rPr>
              <w:rFonts w:eastAsia="Calibri"/>
              <w:b/>
              <w:noProof/>
              <w:sz w:val="28"/>
              <w:szCs w:val="22"/>
              <w:lang w:val="tr-TR" w:eastAsia="tr-TR"/>
            </w:rPr>
          </w:pPr>
        </w:p>
      </w:tc>
    </w:tr>
  </w:tbl>
  <w:p w14:paraId="035B80C5" w14:textId="77777777" w:rsidR="00614BEB" w:rsidRPr="00F23FC4" w:rsidRDefault="00614BEB" w:rsidP="00E07088">
    <w:pPr>
      <w:tabs>
        <w:tab w:val="left" w:pos="7553"/>
      </w:tabs>
      <w:rPr>
        <w:rFonts w:cs="Arial"/>
        <w:sz w:val="16"/>
        <w:szCs w:val="2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jc w:val="center"/>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614BEB" w:rsidRPr="00191FB6" w14:paraId="0A925FC2" w14:textId="77777777" w:rsidTr="00E07088">
      <w:trPr>
        <w:trHeight w:val="1350"/>
        <w:jc w:val="center"/>
      </w:trPr>
      <w:tc>
        <w:tcPr>
          <w:tcW w:w="2500" w:type="pct"/>
        </w:tcPr>
        <w:p w14:paraId="764EE040" w14:textId="0BBA5382"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094BC0DA" wp14:editId="3A323201">
                <wp:extent cx="1503189" cy="864066"/>
                <wp:effectExtent l="0" t="0" r="1905" b="0"/>
                <wp:docPr id="1796699520" name="Picture 179669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4AFDEDA3" w14:textId="06225C4D" w:rsidR="00614BEB" w:rsidRPr="00191FB6" w:rsidRDefault="00614BEB" w:rsidP="00E07088">
          <w:pPr>
            <w:jc w:val="right"/>
            <w:rPr>
              <w:rFonts w:eastAsia="Calibri"/>
              <w:b/>
              <w:noProof/>
              <w:sz w:val="28"/>
              <w:szCs w:val="22"/>
              <w:lang w:val="tr-TR" w:eastAsia="tr-TR"/>
            </w:rPr>
          </w:pPr>
        </w:p>
      </w:tc>
    </w:tr>
  </w:tbl>
  <w:p w14:paraId="2C704B47" w14:textId="77777777" w:rsidR="00614BEB" w:rsidRPr="00F23FC4" w:rsidRDefault="00614BEB" w:rsidP="00E07088">
    <w:pPr>
      <w:tabs>
        <w:tab w:val="left" w:pos="7553"/>
      </w:tabs>
      <w:rPr>
        <w:rFonts w:cs="Arial"/>
        <w:sz w:val="16"/>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614BEB" w:rsidRPr="00191FB6" w14:paraId="1342D2FC" w14:textId="77777777" w:rsidTr="00E07088">
      <w:trPr>
        <w:trHeight w:val="1350"/>
      </w:trPr>
      <w:tc>
        <w:tcPr>
          <w:tcW w:w="2500" w:type="pct"/>
        </w:tcPr>
        <w:p w14:paraId="757F3EEB"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12DF5891" wp14:editId="3F296D66">
                <wp:extent cx="1503189" cy="864066"/>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2D9DA154" w14:textId="2DEEDCCE" w:rsidR="00614BEB" w:rsidRPr="00191FB6" w:rsidRDefault="00614BEB" w:rsidP="003D0633">
          <w:pPr>
            <w:jc w:val="right"/>
            <w:rPr>
              <w:rFonts w:eastAsia="Calibri"/>
              <w:b/>
              <w:noProof/>
              <w:sz w:val="28"/>
              <w:szCs w:val="22"/>
              <w:lang w:val="tr-TR" w:eastAsia="tr-TR"/>
            </w:rPr>
          </w:pPr>
        </w:p>
      </w:tc>
    </w:tr>
  </w:tbl>
  <w:p w14:paraId="05A4BB42" w14:textId="77777777" w:rsidR="00614BEB" w:rsidRPr="00F23FC4" w:rsidRDefault="00614BEB" w:rsidP="00E07088">
    <w:pPr>
      <w:tabs>
        <w:tab w:val="left" w:pos="7553"/>
      </w:tabs>
      <w:rPr>
        <w:rFonts w:cs="Arial"/>
        <w:sz w:val="16"/>
        <w:szCs w:val="16"/>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45C53" w14:textId="77777777" w:rsidR="00614BEB" w:rsidRDefault="00614BEB">
    <w:pPr>
      <w:pStyle w:val="Header"/>
    </w:pPr>
    <w:r>
      <w:rPr>
        <w:rFonts w:eastAsia="Calibri"/>
        <w:b/>
        <w:noProof/>
        <w:sz w:val="28"/>
      </w:rPr>
      <w:drawing>
        <wp:inline distT="0" distB="0" distL="0" distR="0" wp14:anchorId="736D2720" wp14:editId="3D82DBB4">
          <wp:extent cx="1503189" cy="864066"/>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90807" w14:textId="77777777" w:rsidR="00614BEB" w:rsidRDefault="00614BEB">
    <w:pPr>
      <w:pStyle w:val="Header"/>
    </w:pPr>
    <w:r>
      <w:rPr>
        <w:rFonts w:eastAsia="Calibri"/>
        <w:b/>
        <w:noProof/>
        <w:sz w:val="28"/>
      </w:rPr>
      <w:drawing>
        <wp:inline distT="0" distB="0" distL="0" distR="0" wp14:anchorId="60336394" wp14:editId="2E8000C7">
          <wp:extent cx="1503189" cy="864066"/>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6927"/>
      <w:gridCol w:w="6928"/>
    </w:tblGrid>
    <w:tr w:rsidR="00614BEB" w:rsidRPr="00191FB6" w14:paraId="11E3A7BB" w14:textId="77777777" w:rsidTr="00E07088">
      <w:trPr>
        <w:trHeight w:val="1350"/>
      </w:trPr>
      <w:tc>
        <w:tcPr>
          <w:tcW w:w="2500" w:type="pct"/>
        </w:tcPr>
        <w:p w14:paraId="08EB2B9E"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3D9D2857" wp14:editId="512164C6">
                <wp:extent cx="1503189" cy="864066"/>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40F4FEE6" w14:textId="4C706EC9" w:rsidR="00614BEB" w:rsidRPr="00191FB6" w:rsidRDefault="00614BEB" w:rsidP="003D0633">
          <w:pPr>
            <w:jc w:val="right"/>
            <w:rPr>
              <w:rFonts w:eastAsia="Calibri"/>
              <w:b/>
              <w:noProof/>
              <w:sz w:val="28"/>
              <w:szCs w:val="22"/>
              <w:lang w:val="tr-TR" w:eastAsia="tr-TR"/>
            </w:rPr>
          </w:pPr>
        </w:p>
      </w:tc>
    </w:tr>
  </w:tbl>
  <w:p w14:paraId="65A6732B" w14:textId="77777777" w:rsidR="00614BEB" w:rsidRPr="00F23FC4" w:rsidRDefault="00614BEB" w:rsidP="00E07088">
    <w:pPr>
      <w:tabs>
        <w:tab w:val="left" w:pos="7553"/>
      </w:tabs>
      <w:rPr>
        <w:rFonts w:cs="Arial"/>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614BEB" w:rsidRPr="00191FB6" w14:paraId="2F5064D3" w14:textId="77777777" w:rsidTr="00E07088">
      <w:trPr>
        <w:trHeight w:val="1350"/>
      </w:trPr>
      <w:tc>
        <w:tcPr>
          <w:tcW w:w="2500" w:type="pct"/>
        </w:tcPr>
        <w:p w14:paraId="5BCB6121"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49C8C34D" wp14:editId="004347E7">
                <wp:extent cx="1517108" cy="872066"/>
                <wp:effectExtent l="0" t="0" r="6985" b="4445"/>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1531" cy="874609"/>
                        </a:xfrm>
                        <a:prstGeom prst="rect">
                          <a:avLst/>
                        </a:prstGeom>
                        <a:noFill/>
                        <a:ln>
                          <a:noFill/>
                        </a:ln>
                      </pic:spPr>
                    </pic:pic>
                  </a:graphicData>
                </a:graphic>
              </wp:inline>
            </w:drawing>
          </w:r>
        </w:p>
      </w:tc>
      <w:tc>
        <w:tcPr>
          <w:tcW w:w="2500" w:type="pct"/>
          <w:vAlign w:val="center"/>
        </w:tcPr>
        <w:p w14:paraId="245A17D1" w14:textId="3A2612B5" w:rsidR="00614BEB" w:rsidRPr="00191FB6" w:rsidRDefault="00614BEB" w:rsidP="00E07088">
          <w:pPr>
            <w:jc w:val="right"/>
            <w:rPr>
              <w:rFonts w:eastAsia="Calibri"/>
              <w:b/>
              <w:noProof/>
              <w:sz w:val="28"/>
              <w:szCs w:val="22"/>
              <w:lang w:val="tr-TR" w:eastAsia="tr-TR"/>
            </w:rPr>
          </w:pPr>
        </w:p>
      </w:tc>
    </w:tr>
  </w:tbl>
  <w:p w14:paraId="3A38B976" w14:textId="77777777" w:rsidR="00614BEB" w:rsidRPr="00F23FC4" w:rsidRDefault="00614BEB" w:rsidP="00E07088">
    <w:pPr>
      <w:tabs>
        <w:tab w:val="left" w:pos="7553"/>
      </w:tabs>
      <w:rPr>
        <w:rFonts w:cs="Arial"/>
        <w:sz w:val="16"/>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1" w:type="pct"/>
      <w:tblBorders>
        <w:bottom w:val="single" w:sz="4" w:space="0" w:color="auto"/>
      </w:tblBorders>
      <w:tblCellMar>
        <w:left w:w="0" w:type="dxa"/>
        <w:right w:w="0" w:type="dxa"/>
      </w:tblCellMar>
      <w:tblLook w:val="04A0" w:firstRow="1" w:lastRow="0" w:firstColumn="1" w:lastColumn="0" w:noHBand="0" w:noVBand="1"/>
    </w:tblPr>
    <w:tblGrid>
      <w:gridCol w:w="9264"/>
      <w:gridCol w:w="11573"/>
    </w:tblGrid>
    <w:tr w:rsidR="00614BEB" w:rsidRPr="00191FB6" w14:paraId="4F40F2C7" w14:textId="77777777" w:rsidTr="00225864">
      <w:trPr>
        <w:trHeight w:val="1270"/>
      </w:trPr>
      <w:tc>
        <w:tcPr>
          <w:tcW w:w="2223" w:type="pct"/>
        </w:tcPr>
        <w:p w14:paraId="07837EC9"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09AE9DDA" wp14:editId="0AEA7AB5">
                <wp:extent cx="1503189" cy="864066"/>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777" w:type="pct"/>
          <w:vAlign w:val="center"/>
        </w:tcPr>
        <w:p w14:paraId="5AA38C0F" w14:textId="2A8AB832" w:rsidR="00614BEB" w:rsidRPr="00191FB6" w:rsidRDefault="00614BEB" w:rsidP="007771E4">
          <w:pPr>
            <w:jc w:val="right"/>
            <w:rPr>
              <w:rFonts w:eastAsia="Calibri"/>
              <w:b/>
              <w:noProof/>
              <w:sz w:val="28"/>
              <w:szCs w:val="22"/>
              <w:lang w:val="tr-TR" w:eastAsia="tr-TR"/>
            </w:rPr>
          </w:pPr>
        </w:p>
      </w:tc>
    </w:tr>
  </w:tbl>
  <w:p w14:paraId="4D828A3D" w14:textId="77777777" w:rsidR="00614BEB" w:rsidRPr="00F23FC4" w:rsidRDefault="00614BEB" w:rsidP="00E07088">
    <w:pPr>
      <w:tabs>
        <w:tab w:val="left" w:pos="7553"/>
      </w:tabs>
      <w:rPr>
        <w:rFonts w:cs="Arial"/>
        <w:sz w:val="16"/>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5" w:type="pct"/>
      <w:tblBorders>
        <w:bottom w:val="single" w:sz="4" w:space="0" w:color="auto"/>
      </w:tblBorders>
      <w:tblCellMar>
        <w:left w:w="0" w:type="dxa"/>
        <w:right w:w="0" w:type="dxa"/>
      </w:tblCellMar>
      <w:tblLook w:val="04A0" w:firstRow="1" w:lastRow="0" w:firstColumn="1" w:lastColumn="0" w:noHBand="0" w:noVBand="1"/>
    </w:tblPr>
    <w:tblGrid>
      <w:gridCol w:w="4389"/>
      <w:gridCol w:w="4390"/>
    </w:tblGrid>
    <w:tr w:rsidR="00614BEB" w:rsidRPr="00191FB6" w14:paraId="2BD1F330" w14:textId="77777777" w:rsidTr="00E07088">
      <w:trPr>
        <w:trHeight w:val="832"/>
      </w:trPr>
      <w:tc>
        <w:tcPr>
          <w:tcW w:w="2500" w:type="pct"/>
        </w:tcPr>
        <w:p w14:paraId="6E4594C6"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6E1F74C5" wp14:editId="672CD860">
                <wp:extent cx="1414004" cy="812800"/>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18127" cy="815170"/>
                        </a:xfrm>
                        <a:prstGeom prst="rect">
                          <a:avLst/>
                        </a:prstGeom>
                        <a:noFill/>
                        <a:ln>
                          <a:noFill/>
                        </a:ln>
                      </pic:spPr>
                    </pic:pic>
                  </a:graphicData>
                </a:graphic>
              </wp:inline>
            </w:drawing>
          </w:r>
        </w:p>
      </w:tc>
      <w:tc>
        <w:tcPr>
          <w:tcW w:w="2500" w:type="pct"/>
          <w:vAlign w:val="center"/>
        </w:tcPr>
        <w:p w14:paraId="7E696198" w14:textId="0AC259F2" w:rsidR="00614BEB" w:rsidRPr="00191FB6" w:rsidRDefault="00614BEB" w:rsidP="00E07088">
          <w:pPr>
            <w:jc w:val="right"/>
            <w:rPr>
              <w:rFonts w:eastAsia="Calibri"/>
              <w:b/>
              <w:noProof/>
              <w:sz w:val="28"/>
              <w:szCs w:val="22"/>
              <w:lang w:val="tr-TR" w:eastAsia="tr-TR"/>
            </w:rPr>
          </w:pPr>
        </w:p>
      </w:tc>
    </w:tr>
  </w:tbl>
  <w:p w14:paraId="306B52BA" w14:textId="77777777" w:rsidR="00614BEB" w:rsidRPr="00F23FC4" w:rsidRDefault="00614BEB" w:rsidP="00E07088">
    <w:pPr>
      <w:tabs>
        <w:tab w:val="left" w:pos="7553"/>
      </w:tabs>
      <w:rPr>
        <w:rFonts w:cs="Arial"/>
        <w:sz w:val="16"/>
        <w:szCs w:val="2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1" w:type="pct"/>
      <w:tblBorders>
        <w:bottom w:val="single" w:sz="4" w:space="0" w:color="auto"/>
      </w:tblBorders>
      <w:tblCellMar>
        <w:left w:w="0" w:type="dxa"/>
        <w:right w:w="0" w:type="dxa"/>
      </w:tblCellMar>
      <w:tblLook w:val="04A0" w:firstRow="1" w:lastRow="0" w:firstColumn="1" w:lastColumn="0" w:noHBand="0" w:noVBand="1"/>
    </w:tblPr>
    <w:tblGrid>
      <w:gridCol w:w="9052"/>
      <w:gridCol w:w="11785"/>
    </w:tblGrid>
    <w:tr w:rsidR="00614BEB" w:rsidRPr="00191FB6" w14:paraId="07A35EFF" w14:textId="77777777" w:rsidTr="00225864">
      <w:trPr>
        <w:trHeight w:val="1337"/>
      </w:trPr>
      <w:tc>
        <w:tcPr>
          <w:tcW w:w="2172" w:type="pct"/>
        </w:tcPr>
        <w:p w14:paraId="4572A01D" w14:textId="77777777" w:rsidR="00614BEB" w:rsidRPr="00191FB6" w:rsidRDefault="00614BEB" w:rsidP="007771E4">
          <w:pPr>
            <w:tabs>
              <w:tab w:val="left" w:pos="7553"/>
            </w:tabs>
            <w:rPr>
              <w:rFonts w:eastAsia="Calibri"/>
              <w:b/>
              <w:noProof/>
              <w:sz w:val="28"/>
              <w:szCs w:val="22"/>
              <w:lang w:val="tr-TR" w:eastAsia="tr-TR"/>
            </w:rPr>
          </w:pPr>
          <w:r>
            <w:rPr>
              <w:rFonts w:eastAsia="Calibri"/>
              <w:b/>
              <w:noProof/>
              <w:sz w:val="28"/>
              <w:szCs w:val="22"/>
            </w:rPr>
            <w:drawing>
              <wp:inline distT="0" distB="0" distL="0" distR="0" wp14:anchorId="21800793" wp14:editId="47AF48F3">
                <wp:extent cx="1503189" cy="864066"/>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828" w:type="pct"/>
          <w:vAlign w:val="center"/>
        </w:tcPr>
        <w:p w14:paraId="597564A8" w14:textId="5DD3C85E" w:rsidR="00614BEB" w:rsidRPr="00191FB6" w:rsidRDefault="00614BEB" w:rsidP="007771E4">
          <w:pPr>
            <w:jc w:val="right"/>
            <w:rPr>
              <w:rFonts w:eastAsia="Calibri"/>
              <w:b/>
              <w:noProof/>
              <w:sz w:val="28"/>
              <w:szCs w:val="22"/>
              <w:lang w:val="tr-TR" w:eastAsia="tr-TR"/>
            </w:rPr>
          </w:pPr>
        </w:p>
      </w:tc>
    </w:tr>
  </w:tbl>
  <w:p w14:paraId="1F7B850D" w14:textId="77777777" w:rsidR="00614BEB" w:rsidRPr="00F23FC4" w:rsidRDefault="00614BEB" w:rsidP="00E07088">
    <w:pPr>
      <w:tabs>
        <w:tab w:val="left" w:pos="7553"/>
      </w:tabs>
      <w:rPr>
        <w:rFonts w:cs="Arial"/>
        <w:sz w:val="16"/>
        <w:szCs w:val="2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614BEB" w:rsidRPr="00191FB6" w14:paraId="75D1523A" w14:textId="77777777" w:rsidTr="00E07088">
      <w:trPr>
        <w:trHeight w:val="1350"/>
      </w:trPr>
      <w:tc>
        <w:tcPr>
          <w:tcW w:w="2500" w:type="pct"/>
        </w:tcPr>
        <w:p w14:paraId="760ABEFF" w14:textId="77777777" w:rsidR="00614BEB" w:rsidRPr="00191FB6" w:rsidRDefault="00614BEB" w:rsidP="00E07088">
          <w:pPr>
            <w:tabs>
              <w:tab w:val="left" w:pos="7553"/>
            </w:tabs>
            <w:rPr>
              <w:rFonts w:eastAsia="Calibri"/>
              <w:b/>
              <w:noProof/>
              <w:sz w:val="28"/>
              <w:szCs w:val="22"/>
              <w:lang w:val="tr-TR" w:eastAsia="tr-TR"/>
            </w:rPr>
          </w:pPr>
          <w:r>
            <w:rPr>
              <w:rFonts w:eastAsia="Calibri"/>
              <w:b/>
              <w:noProof/>
              <w:sz w:val="28"/>
              <w:szCs w:val="22"/>
            </w:rPr>
            <w:drawing>
              <wp:inline distT="0" distB="0" distL="0" distR="0" wp14:anchorId="7910AF1A" wp14:editId="5BADC7EA">
                <wp:extent cx="1502380" cy="863600"/>
                <wp:effectExtent l="0" t="0" r="3175" b="0"/>
                <wp:docPr id="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06760" cy="866118"/>
                        </a:xfrm>
                        <a:prstGeom prst="rect">
                          <a:avLst/>
                        </a:prstGeom>
                        <a:noFill/>
                        <a:ln>
                          <a:noFill/>
                        </a:ln>
                      </pic:spPr>
                    </pic:pic>
                  </a:graphicData>
                </a:graphic>
              </wp:inline>
            </w:drawing>
          </w:r>
        </w:p>
      </w:tc>
      <w:tc>
        <w:tcPr>
          <w:tcW w:w="2500" w:type="pct"/>
          <w:vAlign w:val="center"/>
        </w:tcPr>
        <w:p w14:paraId="154E3EF1" w14:textId="248E2B87" w:rsidR="00614BEB" w:rsidRPr="00191FB6" w:rsidRDefault="00614BEB" w:rsidP="00E07088">
          <w:pPr>
            <w:jc w:val="right"/>
            <w:rPr>
              <w:rFonts w:eastAsia="Calibri"/>
              <w:b/>
              <w:noProof/>
              <w:sz w:val="28"/>
              <w:szCs w:val="22"/>
              <w:lang w:val="tr-TR" w:eastAsia="tr-TR"/>
            </w:rPr>
          </w:pPr>
        </w:p>
      </w:tc>
    </w:tr>
  </w:tbl>
  <w:p w14:paraId="7A4C817D" w14:textId="77777777" w:rsidR="00614BEB" w:rsidRPr="00F23FC4" w:rsidRDefault="00614BEB" w:rsidP="00E07088">
    <w:pPr>
      <w:tabs>
        <w:tab w:val="left" w:pos="7553"/>
      </w:tabs>
      <w:rPr>
        <w:rFonts w:cs="Arial"/>
        <w:sz w:val="16"/>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3E5BBE"/>
    <w:lvl w:ilvl="0">
      <w:start w:val="1"/>
      <w:numFmt w:val="decimal"/>
      <w:lvlText w:val="%1."/>
      <w:lvlJc w:val="left"/>
      <w:pPr>
        <w:tabs>
          <w:tab w:val="num" w:pos="1492"/>
        </w:tabs>
        <w:ind w:left="1492" w:hanging="360"/>
      </w:pPr>
    </w:lvl>
  </w:abstractNum>
  <w:abstractNum w:abstractNumId="1">
    <w:nsid w:val="FFFFFF7D"/>
    <w:multiLevelType w:val="singleLevel"/>
    <w:tmpl w:val="B952FF44"/>
    <w:lvl w:ilvl="0">
      <w:start w:val="1"/>
      <w:numFmt w:val="decimal"/>
      <w:lvlText w:val="%1."/>
      <w:lvlJc w:val="left"/>
      <w:pPr>
        <w:tabs>
          <w:tab w:val="num" w:pos="1209"/>
        </w:tabs>
        <w:ind w:left="1209" w:hanging="360"/>
      </w:pPr>
    </w:lvl>
  </w:abstractNum>
  <w:abstractNum w:abstractNumId="2">
    <w:nsid w:val="FFFFFF7E"/>
    <w:multiLevelType w:val="singleLevel"/>
    <w:tmpl w:val="9E06F8EA"/>
    <w:lvl w:ilvl="0">
      <w:start w:val="1"/>
      <w:numFmt w:val="decimal"/>
      <w:lvlText w:val="%1."/>
      <w:lvlJc w:val="left"/>
      <w:pPr>
        <w:tabs>
          <w:tab w:val="num" w:pos="926"/>
        </w:tabs>
        <w:ind w:left="926" w:hanging="360"/>
      </w:pPr>
    </w:lvl>
  </w:abstractNum>
  <w:abstractNum w:abstractNumId="3">
    <w:nsid w:val="FFFFFF7F"/>
    <w:multiLevelType w:val="singleLevel"/>
    <w:tmpl w:val="FFE833AC"/>
    <w:lvl w:ilvl="0">
      <w:start w:val="1"/>
      <w:numFmt w:val="decimal"/>
      <w:lvlText w:val="%1."/>
      <w:lvlJc w:val="left"/>
      <w:pPr>
        <w:tabs>
          <w:tab w:val="num" w:pos="643"/>
        </w:tabs>
        <w:ind w:left="643" w:hanging="360"/>
      </w:pPr>
    </w:lvl>
  </w:abstractNum>
  <w:abstractNum w:abstractNumId="4">
    <w:nsid w:val="FFFFFF80"/>
    <w:multiLevelType w:val="singleLevel"/>
    <w:tmpl w:val="B1186BB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2A0EF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5F6FE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55092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61CE8D0"/>
    <w:lvl w:ilvl="0">
      <w:start w:val="1"/>
      <w:numFmt w:val="decimal"/>
      <w:lvlText w:val="%1."/>
      <w:lvlJc w:val="left"/>
      <w:pPr>
        <w:tabs>
          <w:tab w:val="num" w:pos="360"/>
        </w:tabs>
        <w:ind w:left="360" w:hanging="360"/>
      </w:pPr>
    </w:lvl>
  </w:abstractNum>
  <w:abstractNum w:abstractNumId="9">
    <w:nsid w:val="FFFFFF89"/>
    <w:multiLevelType w:val="singleLevel"/>
    <w:tmpl w:val="FF52A3D4"/>
    <w:lvl w:ilvl="0">
      <w:start w:val="1"/>
      <w:numFmt w:val="bullet"/>
      <w:lvlText w:val=""/>
      <w:lvlJc w:val="left"/>
      <w:pPr>
        <w:tabs>
          <w:tab w:val="num" w:pos="360"/>
        </w:tabs>
        <w:ind w:left="360" w:hanging="360"/>
      </w:pPr>
      <w:rPr>
        <w:rFonts w:ascii="Symbol" w:hAnsi="Symbol" w:hint="default"/>
      </w:rPr>
    </w:lvl>
  </w:abstractNum>
  <w:abstractNum w:abstractNumId="10">
    <w:nsid w:val="01205978"/>
    <w:multiLevelType w:val="hybridMultilevel"/>
    <w:tmpl w:val="2BCC97D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1">
    <w:nsid w:val="01F373A8"/>
    <w:multiLevelType w:val="hybridMultilevel"/>
    <w:tmpl w:val="6994D7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03563077"/>
    <w:multiLevelType w:val="hybridMultilevel"/>
    <w:tmpl w:val="1D36E0B4"/>
    <w:lvl w:ilvl="0" w:tplc="9E6E9116">
      <w:numFmt w:val="bullet"/>
      <w:lvlText w:val="•"/>
      <w:lvlJc w:val="left"/>
      <w:pPr>
        <w:ind w:left="1068" w:hanging="708"/>
      </w:pPr>
      <w:rPr>
        <w:rFonts w:ascii="Arial" w:eastAsiaTheme="minorEastAsia" w:hAnsi="Arial" w:cs="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3">
    <w:nsid w:val="036C0470"/>
    <w:multiLevelType w:val="multilevel"/>
    <w:tmpl w:val="BB0EB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48F0EBB"/>
    <w:multiLevelType w:val="hybridMultilevel"/>
    <w:tmpl w:val="93F468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04990778"/>
    <w:multiLevelType w:val="hybridMultilevel"/>
    <w:tmpl w:val="59C44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04BA1053"/>
    <w:multiLevelType w:val="hybridMultilevel"/>
    <w:tmpl w:val="5F9C7D64"/>
    <w:lvl w:ilvl="0" w:tplc="041F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nsid w:val="0675752E"/>
    <w:multiLevelType w:val="multilevel"/>
    <w:tmpl w:val="945AB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7B97027"/>
    <w:multiLevelType w:val="hybridMultilevel"/>
    <w:tmpl w:val="9F2E4C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07E81187"/>
    <w:multiLevelType w:val="multilevel"/>
    <w:tmpl w:val="5374E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92D441E"/>
    <w:multiLevelType w:val="hybridMultilevel"/>
    <w:tmpl w:val="DEF03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0A080F6F"/>
    <w:multiLevelType w:val="hybridMultilevel"/>
    <w:tmpl w:val="B0A05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0A627A47"/>
    <w:multiLevelType w:val="multilevel"/>
    <w:tmpl w:val="AA3077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AA80F6E"/>
    <w:multiLevelType w:val="hybridMultilevel"/>
    <w:tmpl w:val="63308644"/>
    <w:lvl w:ilvl="0" w:tplc="23B2AAF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nsid w:val="0AB74B8D"/>
    <w:multiLevelType w:val="multilevel"/>
    <w:tmpl w:val="66008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ADB15A2"/>
    <w:multiLevelType w:val="multilevel"/>
    <w:tmpl w:val="500C5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CD56B26"/>
    <w:multiLevelType w:val="hybridMultilevel"/>
    <w:tmpl w:val="0A0A5E8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7">
    <w:nsid w:val="0EEB0B0C"/>
    <w:multiLevelType w:val="hybridMultilevel"/>
    <w:tmpl w:val="FC1C5072"/>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abstractNum w:abstractNumId="28">
    <w:nsid w:val="0F0A1CE1"/>
    <w:multiLevelType w:val="hybridMultilevel"/>
    <w:tmpl w:val="37343AE0"/>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9">
    <w:nsid w:val="0FCD4E99"/>
    <w:multiLevelType w:val="multilevel"/>
    <w:tmpl w:val="C060A97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0FE60CD7"/>
    <w:multiLevelType w:val="hybridMultilevel"/>
    <w:tmpl w:val="71D0D8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105F3EE7"/>
    <w:multiLevelType w:val="hybridMultilevel"/>
    <w:tmpl w:val="936AAF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11482C18"/>
    <w:multiLevelType w:val="multilevel"/>
    <w:tmpl w:val="A5D21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15820B3"/>
    <w:multiLevelType w:val="multilevel"/>
    <w:tmpl w:val="63F63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1661A3E"/>
    <w:multiLevelType w:val="hybridMultilevel"/>
    <w:tmpl w:val="EE40BD5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5">
    <w:nsid w:val="127E2003"/>
    <w:multiLevelType w:val="hybridMultilevel"/>
    <w:tmpl w:val="77BABC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12D65C3B"/>
    <w:multiLevelType w:val="hybridMultilevel"/>
    <w:tmpl w:val="0D3AB2D4"/>
    <w:lvl w:ilvl="0" w:tplc="4EFC9B3A">
      <w:start w:val="1"/>
      <w:numFmt w:val="bullet"/>
      <w:lvlText w:val=""/>
      <w:lvlJc w:val="left"/>
      <w:pPr>
        <w:ind w:left="720" w:hanging="360"/>
      </w:pPr>
      <w:rPr>
        <w:rFonts w:ascii="Symbol" w:hAnsi="Symbol" w:hint="default"/>
      </w:rPr>
    </w:lvl>
    <w:lvl w:ilvl="1" w:tplc="041F0019">
      <w:start w:val="1"/>
      <w:numFmt w:val="bullet"/>
      <w:lvlText w:val="o"/>
      <w:lvlJc w:val="left"/>
      <w:pPr>
        <w:ind w:left="1440" w:hanging="360"/>
      </w:pPr>
      <w:rPr>
        <w:rFonts w:ascii="Courier New" w:hAnsi="Courier New" w:cs="Courier New" w:hint="default"/>
      </w:rPr>
    </w:lvl>
    <w:lvl w:ilvl="2" w:tplc="041F001B">
      <w:start w:val="1"/>
      <w:numFmt w:val="bullet"/>
      <w:lvlText w:val=""/>
      <w:lvlJc w:val="left"/>
      <w:pPr>
        <w:ind w:left="2160" w:hanging="360"/>
      </w:pPr>
      <w:rPr>
        <w:rFonts w:ascii="Wingdings" w:hAnsi="Wingdings" w:hint="default"/>
      </w:rPr>
    </w:lvl>
    <w:lvl w:ilvl="3" w:tplc="041F000F">
      <w:start w:val="1"/>
      <w:numFmt w:val="bullet"/>
      <w:lvlText w:val=""/>
      <w:lvlJc w:val="left"/>
      <w:pPr>
        <w:ind w:left="2880" w:hanging="360"/>
      </w:pPr>
      <w:rPr>
        <w:rFonts w:ascii="Symbol" w:hAnsi="Symbol" w:hint="default"/>
      </w:rPr>
    </w:lvl>
    <w:lvl w:ilvl="4" w:tplc="041F0019">
      <w:start w:val="1"/>
      <w:numFmt w:val="bullet"/>
      <w:lvlText w:val="o"/>
      <w:lvlJc w:val="left"/>
      <w:pPr>
        <w:ind w:left="3600" w:hanging="360"/>
      </w:pPr>
      <w:rPr>
        <w:rFonts w:ascii="Courier New" w:hAnsi="Courier New" w:cs="Courier New" w:hint="default"/>
      </w:rPr>
    </w:lvl>
    <w:lvl w:ilvl="5" w:tplc="041F001B">
      <w:start w:val="1"/>
      <w:numFmt w:val="bullet"/>
      <w:lvlText w:val=""/>
      <w:lvlJc w:val="left"/>
      <w:pPr>
        <w:ind w:left="4320" w:hanging="360"/>
      </w:pPr>
      <w:rPr>
        <w:rFonts w:ascii="Wingdings" w:hAnsi="Wingdings" w:hint="default"/>
      </w:rPr>
    </w:lvl>
    <w:lvl w:ilvl="6" w:tplc="041F000F">
      <w:start w:val="1"/>
      <w:numFmt w:val="bullet"/>
      <w:lvlText w:val=""/>
      <w:lvlJc w:val="left"/>
      <w:pPr>
        <w:ind w:left="5040" w:hanging="360"/>
      </w:pPr>
      <w:rPr>
        <w:rFonts w:ascii="Symbol" w:hAnsi="Symbol" w:hint="default"/>
      </w:rPr>
    </w:lvl>
    <w:lvl w:ilvl="7" w:tplc="041F0019">
      <w:start w:val="1"/>
      <w:numFmt w:val="bullet"/>
      <w:lvlText w:val="o"/>
      <w:lvlJc w:val="left"/>
      <w:pPr>
        <w:ind w:left="5760" w:hanging="360"/>
      </w:pPr>
      <w:rPr>
        <w:rFonts w:ascii="Courier New" w:hAnsi="Courier New" w:cs="Courier New" w:hint="default"/>
      </w:rPr>
    </w:lvl>
    <w:lvl w:ilvl="8" w:tplc="041F001B">
      <w:start w:val="1"/>
      <w:numFmt w:val="bullet"/>
      <w:lvlText w:val=""/>
      <w:lvlJc w:val="left"/>
      <w:pPr>
        <w:ind w:left="6480" w:hanging="360"/>
      </w:pPr>
      <w:rPr>
        <w:rFonts w:ascii="Wingdings" w:hAnsi="Wingdings" w:hint="default"/>
      </w:rPr>
    </w:lvl>
  </w:abstractNum>
  <w:abstractNum w:abstractNumId="37">
    <w:nsid w:val="14DA271C"/>
    <w:multiLevelType w:val="hybridMultilevel"/>
    <w:tmpl w:val="52FE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58D660B"/>
    <w:multiLevelType w:val="hybridMultilevel"/>
    <w:tmpl w:val="2B0004CC"/>
    <w:lvl w:ilvl="0" w:tplc="61E28E86">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15A349E9"/>
    <w:multiLevelType w:val="hybridMultilevel"/>
    <w:tmpl w:val="892E52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164B7006"/>
    <w:multiLevelType w:val="hybridMultilevel"/>
    <w:tmpl w:val="2E8AEBB8"/>
    <w:lvl w:ilvl="0" w:tplc="40A09A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97841F8"/>
    <w:multiLevelType w:val="hybridMultilevel"/>
    <w:tmpl w:val="0E681BF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19841096"/>
    <w:multiLevelType w:val="hybridMultilevel"/>
    <w:tmpl w:val="1004D8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198953A7"/>
    <w:multiLevelType w:val="hybridMultilevel"/>
    <w:tmpl w:val="D346D0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1A11313C"/>
    <w:multiLevelType w:val="hybridMultilevel"/>
    <w:tmpl w:val="F53A61DE"/>
    <w:lvl w:ilvl="0" w:tplc="9E6E9116">
      <w:numFmt w:val="bullet"/>
      <w:lvlText w:val="•"/>
      <w:lvlJc w:val="left"/>
      <w:pPr>
        <w:ind w:left="1068" w:hanging="708"/>
      </w:pPr>
      <w:rPr>
        <w:rFonts w:ascii="Arial" w:eastAsiaTheme="minorEastAsia" w:hAnsi="Arial" w:cs="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5">
    <w:nsid w:val="1A3A6040"/>
    <w:multiLevelType w:val="hybridMultilevel"/>
    <w:tmpl w:val="71568F1A"/>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46">
    <w:nsid w:val="1BE54BDF"/>
    <w:multiLevelType w:val="hybridMultilevel"/>
    <w:tmpl w:val="9E2EC4F6"/>
    <w:lvl w:ilvl="0" w:tplc="D16C96B8">
      <w:start w:val="2"/>
      <w:numFmt w:val="bullet"/>
      <w:lvlText w:val="-"/>
      <w:lvlJc w:val="left"/>
      <w:pPr>
        <w:ind w:left="927" w:hanging="360"/>
      </w:pPr>
      <w:rPr>
        <w:rFonts w:ascii="Arial" w:eastAsia="Times New Roman" w:hAnsi="Arial" w:cs="Aria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7">
    <w:nsid w:val="1D7D016E"/>
    <w:multiLevelType w:val="multilevel"/>
    <w:tmpl w:val="EC86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E310793"/>
    <w:multiLevelType w:val="hybridMultilevel"/>
    <w:tmpl w:val="81C4E4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1F066CBB"/>
    <w:multiLevelType w:val="hybridMultilevel"/>
    <w:tmpl w:val="3588E8E8"/>
    <w:lvl w:ilvl="0" w:tplc="041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nsid w:val="1FA95535"/>
    <w:multiLevelType w:val="multilevel"/>
    <w:tmpl w:val="C060A97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nsid w:val="20546CBA"/>
    <w:multiLevelType w:val="multilevel"/>
    <w:tmpl w:val="B1BCFF78"/>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nsid w:val="20811A75"/>
    <w:multiLevelType w:val="hybridMultilevel"/>
    <w:tmpl w:val="50B0CEA0"/>
    <w:lvl w:ilvl="0" w:tplc="041F0001">
      <w:start w:val="1"/>
      <w:numFmt w:val="bullet"/>
      <w:lvlText w:val=""/>
      <w:lvlJc w:val="left"/>
      <w:pPr>
        <w:ind w:left="720" w:hanging="360"/>
      </w:pPr>
      <w:rPr>
        <w:rFonts w:ascii="Symbol" w:hAnsi="Symbol" w:hint="default"/>
      </w:rPr>
    </w:lvl>
    <w:lvl w:ilvl="1" w:tplc="78024B5C">
      <w:numFmt w:val="bullet"/>
      <w:lvlText w:val="•"/>
      <w:lvlJc w:val="left"/>
      <w:pPr>
        <w:ind w:left="1440" w:hanging="360"/>
      </w:pPr>
      <w:rPr>
        <w:rFonts w:ascii="Calibri" w:eastAsia="Times New Roman" w:hAnsi="Calibri" w:cs="Calibri"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3">
    <w:nsid w:val="20947B31"/>
    <w:multiLevelType w:val="hybridMultilevel"/>
    <w:tmpl w:val="96CCB2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nsid w:val="20D369A2"/>
    <w:multiLevelType w:val="hybridMultilevel"/>
    <w:tmpl w:val="8B12C2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5">
    <w:nsid w:val="213F26BA"/>
    <w:multiLevelType w:val="hybridMultilevel"/>
    <w:tmpl w:val="E3BA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14E5D0D"/>
    <w:multiLevelType w:val="hybridMultilevel"/>
    <w:tmpl w:val="0B122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1EA3C9C"/>
    <w:multiLevelType w:val="multilevel"/>
    <w:tmpl w:val="CDBA09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2D15665"/>
    <w:multiLevelType w:val="hybridMultilevel"/>
    <w:tmpl w:val="199A9744"/>
    <w:lvl w:ilvl="0" w:tplc="5FAEEA74">
      <w:start w:val="1"/>
      <w:numFmt w:val="lowerLetter"/>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9">
    <w:nsid w:val="235F192D"/>
    <w:multiLevelType w:val="multilevel"/>
    <w:tmpl w:val="2A4E42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3E0041D"/>
    <w:multiLevelType w:val="hybridMultilevel"/>
    <w:tmpl w:val="FC0C25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nsid w:val="24033653"/>
    <w:multiLevelType w:val="hybridMultilevel"/>
    <w:tmpl w:val="5FEAF6A6"/>
    <w:lvl w:ilvl="0" w:tplc="176E5294">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nsid w:val="24046FAD"/>
    <w:multiLevelType w:val="multilevel"/>
    <w:tmpl w:val="3DF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4307137"/>
    <w:multiLevelType w:val="hybridMultilevel"/>
    <w:tmpl w:val="1DC2E9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nsid w:val="248C5296"/>
    <w:multiLevelType w:val="hybridMultilevel"/>
    <w:tmpl w:val="14E020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nsid w:val="248E0F9C"/>
    <w:multiLevelType w:val="hybridMultilevel"/>
    <w:tmpl w:val="37E6F4F8"/>
    <w:lvl w:ilvl="0" w:tplc="F70408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24E108AA"/>
    <w:multiLevelType w:val="hybridMultilevel"/>
    <w:tmpl w:val="8CA4FAFA"/>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67">
    <w:nsid w:val="258A5D19"/>
    <w:multiLevelType w:val="hybridMultilevel"/>
    <w:tmpl w:val="962EC84A"/>
    <w:lvl w:ilvl="0" w:tplc="041F000F">
      <w:start w:val="1"/>
      <w:numFmt w:val="decimal"/>
      <w:lvlText w:val="%1."/>
      <w:lvlJc w:val="left"/>
      <w:pPr>
        <w:ind w:left="720" w:hanging="360"/>
      </w:pPr>
    </w:lvl>
    <w:lvl w:ilvl="1" w:tplc="2192491A">
      <w:numFmt w:val="bullet"/>
      <w:lvlText w:val="•"/>
      <w:lvlJc w:val="left"/>
      <w:pPr>
        <w:ind w:left="1800" w:hanging="720"/>
      </w:pPr>
      <w:rPr>
        <w:rFonts w:ascii="Arial" w:eastAsia="Times New Roman" w:hAnsi="Arial" w:cs="Arial"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8">
    <w:nsid w:val="26331DF4"/>
    <w:multiLevelType w:val="hybridMultilevel"/>
    <w:tmpl w:val="C7A6B7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nsid w:val="26856C11"/>
    <w:multiLevelType w:val="hybridMultilevel"/>
    <w:tmpl w:val="232E1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nsid w:val="27651046"/>
    <w:multiLevelType w:val="hybridMultilevel"/>
    <w:tmpl w:val="3DDC7A12"/>
    <w:lvl w:ilvl="0" w:tplc="9464378E">
      <w:start w:val="1"/>
      <w:numFmt w:val="decimal"/>
      <w:lvlText w:val="%1)"/>
      <w:lvlJc w:val="left"/>
      <w:pPr>
        <w:ind w:left="720" w:hanging="360"/>
      </w:pPr>
    </w:lvl>
    <w:lvl w:ilvl="1" w:tplc="78024B5C">
      <w:numFmt w:val="bullet"/>
      <w:lvlText w:val="•"/>
      <w:lvlJc w:val="left"/>
      <w:pPr>
        <w:ind w:left="1440" w:hanging="360"/>
      </w:pPr>
      <w:rPr>
        <w:rFonts w:ascii="Calibri" w:eastAsia="Times New Roman" w:hAnsi="Calibri" w:cs="Calibri"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1">
    <w:nsid w:val="27A939FB"/>
    <w:multiLevelType w:val="hybridMultilevel"/>
    <w:tmpl w:val="E73EEE72"/>
    <w:lvl w:ilvl="0" w:tplc="041F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2">
    <w:nsid w:val="27CC6A82"/>
    <w:multiLevelType w:val="hybridMultilevel"/>
    <w:tmpl w:val="9C503A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nsid w:val="297478E4"/>
    <w:multiLevelType w:val="multilevel"/>
    <w:tmpl w:val="0A04A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A2A3FB0"/>
    <w:multiLevelType w:val="multilevel"/>
    <w:tmpl w:val="0036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CB83912"/>
    <w:multiLevelType w:val="multilevel"/>
    <w:tmpl w:val="5116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D652670"/>
    <w:multiLevelType w:val="hybridMultilevel"/>
    <w:tmpl w:val="99E453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7">
    <w:nsid w:val="2D752759"/>
    <w:multiLevelType w:val="hybridMultilevel"/>
    <w:tmpl w:val="8F76255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8">
    <w:nsid w:val="2F0A5172"/>
    <w:multiLevelType w:val="hybridMultilevel"/>
    <w:tmpl w:val="AC2829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nsid w:val="31BB0079"/>
    <w:multiLevelType w:val="hybridMultilevel"/>
    <w:tmpl w:val="0B6ED5B4"/>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80">
    <w:nsid w:val="329A72B9"/>
    <w:multiLevelType w:val="multilevel"/>
    <w:tmpl w:val="D2A0C8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33F3E30"/>
    <w:multiLevelType w:val="multilevel"/>
    <w:tmpl w:val="FD86C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4F4294D"/>
    <w:multiLevelType w:val="hybridMultilevel"/>
    <w:tmpl w:val="5F1C28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3">
    <w:nsid w:val="385D7A2D"/>
    <w:multiLevelType w:val="hybridMultilevel"/>
    <w:tmpl w:val="A8E8413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4">
    <w:nsid w:val="38E601F8"/>
    <w:multiLevelType w:val="hybridMultilevel"/>
    <w:tmpl w:val="50F2E2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
    <w:nsid w:val="3AC84970"/>
    <w:multiLevelType w:val="hybridMultilevel"/>
    <w:tmpl w:val="1AF0B4D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6">
    <w:nsid w:val="3B805BAC"/>
    <w:multiLevelType w:val="multilevel"/>
    <w:tmpl w:val="1C8EC4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BF97C2A"/>
    <w:multiLevelType w:val="hybridMultilevel"/>
    <w:tmpl w:val="056C4824"/>
    <w:lvl w:ilvl="0" w:tplc="041F0001">
      <w:start w:val="1"/>
      <w:numFmt w:val="bullet"/>
      <w:lvlText w:val=""/>
      <w:lvlJc w:val="left"/>
      <w:pPr>
        <w:ind w:left="720" w:hanging="360"/>
      </w:pPr>
      <w:rPr>
        <w:rFonts w:ascii="Symbol" w:hAnsi="Symbol" w:hint="default"/>
      </w:rPr>
    </w:lvl>
    <w:lvl w:ilvl="1" w:tplc="1B6438CC">
      <w:start w:val="4"/>
      <w:numFmt w:val="bullet"/>
      <w:lvlText w:val="•"/>
      <w:lvlJc w:val="left"/>
      <w:pPr>
        <w:ind w:left="1440" w:hanging="360"/>
      </w:pPr>
      <w:rPr>
        <w:rFonts w:ascii="Calibri" w:eastAsia="Times New Roman"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nsid w:val="3C53072A"/>
    <w:multiLevelType w:val="hybridMultilevel"/>
    <w:tmpl w:val="18B40DE6"/>
    <w:lvl w:ilvl="0" w:tplc="196830AE">
      <w:start w:val="1"/>
      <w:numFmt w:val="decimal"/>
      <w:lvlText w:val="%1."/>
      <w:lvlJc w:val="left"/>
      <w:pPr>
        <w:ind w:left="-720" w:hanging="720"/>
      </w:pPr>
      <w:rPr>
        <w:rFonts w:hint="default"/>
      </w:rPr>
    </w:lvl>
    <w:lvl w:ilvl="1" w:tplc="041F0019" w:tentative="1">
      <w:start w:val="1"/>
      <w:numFmt w:val="lowerLetter"/>
      <w:lvlText w:val="%2."/>
      <w:lvlJc w:val="left"/>
      <w:pPr>
        <w:ind w:left="-360" w:hanging="360"/>
      </w:pPr>
    </w:lvl>
    <w:lvl w:ilvl="2" w:tplc="041F001B" w:tentative="1">
      <w:start w:val="1"/>
      <w:numFmt w:val="lowerRoman"/>
      <w:lvlText w:val="%3."/>
      <w:lvlJc w:val="right"/>
      <w:pPr>
        <w:ind w:left="360" w:hanging="180"/>
      </w:pPr>
    </w:lvl>
    <w:lvl w:ilvl="3" w:tplc="041F000F" w:tentative="1">
      <w:start w:val="1"/>
      <w:numFmt w:val="decimal"/>
      <w:lvlText w:val="%4."/>
      <w:lvlJc w:val="left"/>
      <w:pPr>
        <w:ind w:left="1080" w:hanging="360"/>
      </w:pPr>
    </w:lvl>
    <w:lvl w:ilvl="4" w:tplc="041F0019" w:tentative="1">
      <w:start w:val="1"/>
      <w:numFmt w:val="lowerLetter"/>
      <w:lvlText w:val="%5."/>
      <w:lvlJc w:val="left"/>
      <w:pPr>
        <w:ind w:left="1800" w:hanging="360"/>
      </w:pPr>
    </w:lvl>
    <w:lvl w:ilvl="5" w:tplc="041F001B" w:tentative="1">
      <w:start w:val="1"/>
      <w:numFmt w:val="lowerRoman"/>
      <w:lvlText w:val="%6."/>
      <w:lvlJc w:val="right"/>
      <w:pPr>
        <w:ind w:left="2520" w:hanging="180"/>
      </w:pPr>
    </w:lvl>
    <w:lvl w:ilvl="6" w:tplc="041F000F" w:tentative="1">
      <w:start w:val="1"/>
      <w:numFmt w:val="decimal"/>
      <w:lvlText w:val="%7."/>
      <w:lvlJc w:val="left"/>
      <w:pPr>
        <w:ind w:left="3240" w:hanging="360"/>
      </w:pPr>
    </w:lvl>
    <w:lvl w:ilvl="7" w:tplc="041F0019" w:tentative="1">
      <w:start w:val="1"/>
      <w:numFmt w:val="lowerLetter"/>
      <w:lvlText w:val="%8."/>
      <w:lvlJc w:val="left"/>
      <w:pPr>
        <w:ind w:left="3960" w:hanging="360"/>
      </w:pPr>
    </w:lvl>
    <w:lvl w:ilvl="8" w:tplc="041F001B" w:tentative="1">
      <w:start w:val="1"/>
      <w:numFmt w:val="lowerRoman"/>
      <w:lvlText w:val="%9."/>
      <w:lvlJc w:val="right"/>
      <w:pPr>
        <w:ind w:left="4680" w:hanging="180"/>
      </w:pPr>
    </w:lvl>
  </w:abstractNum>
  <w:abstractNum w:abstractNumId="89">
    <w:nsid w:val="3C5975A9"/>
    <w:multiLevelType w:val="hybridMultilevel"/>
    <w:tmpl w:val="CBB44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3CEE2E23"/>
    <w:multiLevelType w:val="hybridMultilevel"/>
    <w:tmpl w:val="4B1A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E2F3F69"/>
    <w:multiLevelType w:val="hybridMultilevel"/>
    <w:tmpl w:val="DA32474E"/>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92">
    <w:nsid w:val="3F8224A0"/>
    <w:multiLevelType w:val="hybridMultilevel"/>
    <w:tmpl w:val="DE68D61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3">
    <w:nsid w:val="4008406B"/>
    <w:multiLevelType w:val="hybridMultilevel"/>
    <w:tmpl w:val="C77A3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4">
    <w:nsid w:val="417D1DBB"/>
    <w:multiLevelType w:val="hybridMultilevel"/>
    <w:tmpl w:val="9864D9EA"/>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95">
    <w:nsid w:val="42C4179A"/>
    <w:multiLevelType w:val="hybridMultilevel"/>
    <w:tmpl w:val="5962629C"/>
    <w:lvl w:ilvl="0" w:tplc="6D4EB3CC">
      <w:start w:val="1"/>
      <w:numFmt w:val="bullet"/>
      <w:lvlText w:val=""/>
      <w:lvlJc w:val="left"/>
      <w:pPr>
        <w:tabs>
          <w:tab w:val="num" w:pos="1026"/>
        </w:tabs>
        <w:ind w:left="1021" w:hanging="3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437658E6"/>
    <w:multiLevelType w:val="hybridMultilevel"/>
    <w:tmpl w:val="7ED2C0F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7">
    <w:nsid w:val="44472C92"/>
    <w:multiLevelType w:val="hybridMultilevel"/>
    <w:tmpl w:val="53067D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8">
    <w:nsid w:val="44901625"/>
    <w:multiLevelType w:val="multilevel"/>
    <w:tmpl w:val="5A525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4DB44A5"/>
    <w:multiLevelType w:val="multilevel"/>
    <w:tmpl w:val="4ABC9C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45033FFB"/>
    <w:multiLevelType w:val="hybridMultilevel"/>
    <w:tmpl w:val="273A2DDE"/>
    <w:lvl w:ilvl="0" w:tplc="9328F31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1">
    <w:nsid w:val="45132A8C"/>
    <w:multiLevelType w:val="multilevel"/>
    <w:tmpl w:val="F7BC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5854976"/>
    <w:multiLevelType w:val="multilevel"/>
    <w:tmpl w:val="902A26CA"/>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b/>
        <w:bCs/>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03">
    <w:nsid w:val="45D712AA"/>
    <w:multiLevelType w:val="hybridMultilevel"/>
    <w:tmpl w:val="5C76B8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4">
    <w:nsid w:val="473C0F04"/>
    <w:multiLevelType w:val="multilevel"/>
    <w:tmpl w:val="73F87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8D02263"/>
    <w:multiLevelType w:val="hybridMultilevel"/>
    <w:tmpl w:val="BE80E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6">
    <w:nsid w:val="4A4D2184"/>
    <w:multiLevelType w:val="hybridMultilevel"/>
    <w:tmpl w:val="6360B6E8"/>
    <w:lvl w:ilvl="0" w:tplc="2ADC8BF8">
      <w:start w:val="1"/>
      <w:numFmt w:val="bullet"/>
      <w:pStyle w:val="ListParagraph"/>
      <w:lvlText w:val=""/>
      <w:lvlJc w:val="left"/>
      <w:pPr>
        <w:ind w:left="1080" w:hanging="360"/>
      </w:pPr>
      <w:rPr>
        <w:rFonts w:ascii="Symbol" w:hAnsi="Symbol" w:hint="default"/>
      </w:rPr>
    </w:lvl>
    <w:lvl w:ilvl="1" w:tplc="2192491A">
      <w:numFmt w:val="bullet"/>
      <w:lvlText w:val="•"/>
      <w:lvlJc w:val="left"/>
      <w:pPr>
        <w:ind w:left="2160" w:hanging="720"/>
      </w:pPr>
      <w:rPr>
        <w:rFonts w:ascii="Arial" w:eastAsia="Times New Roman" w:hAnsi="Arial" w:cs="Arial"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7">
    <w:nsid w:val="4A4E570C"/>
    <w:multiLevelType w:val="hybridMultilevel"/>
    <w:tmpl w:val="3CB66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nsid w:val="4AE62F75"/>
    <w:multiLevelType w:val="hybridMultilevel"/>
    <w:tmpl w:val="C69CE4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9">
    <w:nsid w:val="4B7470B9"/>
    <w:multiLevelType w:val="hybridMultilevel"/>
    <w:tmpl w:val="6E4A7D8C"/>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0">
    <w:nsid w:val="4B9268D2"/>
    <w:multiLevelType w:val="hybridMultilevel"/>
    <w:tmpl w:val="DCDECFFC"/>
    <w:lvl w:ilvl="0" w:tplc="196830AE">
      <w:start w:val="1"/>
      <w:numFmt w:val="decimal"/>
      <w:lvlText w:val="%1."/>
      <w:lvlJc w:val="left"/>
      <w:pPr>
        <w:ind w:left="-5301" w:hanging="720"/>
      </w:pPr>
      <w:rPr>
        <w:rFonts w:hint="default"/>
      </w:rPr>
    </w:lvl>
    <w:lvl w:ilvl="1" w:tplc="041F0019" w:tentative="1">
      <w:start w:val="1"/>
      <w:numFmt w:val="lowerLetter"/>
      <w:lvlText w:val="%2."/>
      <w:lvlJc w:val="left"/>
      <w:pPr>
        <w:ind w:left="-4941" w:hanging="360"/>
      </w:pPr>
    </w:lvl>
    <w:lvl w:ilvl="2" w:tplc="041F001B" w:tentative="1">
      <w:start w:val="1"/>
      <w:numFmt w:val="lowerRoman"/>
      <w:lvlText w:val="%3."/>
      <w:lvlJc w:val="right"/>
      <w:pPr>
        <w:ind w:left="-4221" w:hanging="180"/>
      </w:pPr>
    </w:lvl>
    <w:lvl w:ilvl="3" w:tplc="041F000F" w:tentative="1">
      <w:start w:val="1"/>
      <w:numFmt w:val="decimal"/>
      <w:lvlText w:val="%4."/>
      <w:lvlJc w:val="left"/>
      <w:pPr>
        <w:ind w:left="-3501" w:hanging="360"/>
      </w:pPr>
    </w:lvl>
    <w:lvl w:ilvl="4" w:tplc="041F0019" w:tentative="1">
      <w:start w:val="1"/>
      <w:numFmt w:val="lowerLetter"/>
      <w:lvlText w:val="%5."/>
      <w:lvlJc w:val="left"/>
      <w:pPr>
        <w:ind w:left="-2781" w:hanging="360"/>
      </w:pPr>
    </w:lvl>
    <w:lvl w:ilvl="5" w:tplc="041F001B" w:tentative="1">
      <w:start w:val="1"/>
      <w:numFmt w:val="lowerRoman"/>
      <w:lvlText w:val="%6."/>
      <w:lvlJc w:val="right"/>
      <w:pPr>
        <w:ind w:left="-2061" w:hanging="180"/>
      </w:pPr>
    </w:lvl>
    <w:lvl w:ilvl="6" w:tplc="041F000F" w:tentative="1">
      <w:start w:val="1"/>
      <w:numFmt w:val="decimal"/>
      <w:lvlText w:val="%7."/>
      <w:lvlJc w:val="left"/>
      <w:pPr>
        <w:ind w:left="-1341" w:hanging="360"/>
      </w:pPr>
    </w:lvl>
    <w:lvl w:ilvl="7" w:tplc="041F0019" w:tentative="1">
      <w:start w:val="1"/>
      <w:numFmt w:val="lowerLetter"/>
      <w:lvlText w:val="%8."/>
      <w:lvlJc w:val="left"/>
      <w:pPr>
        <w:ind w:left="-621" w:hanging="360"/>
      </w:pPr>
    </w:lvl>
    <w:lvl w:ilvl="8" w:tplc="041F001B" w:tentative="1">
      <w:start w:val="1"/>
      <w:numFmt w:val="lowerRoman"/>
      <w:lvlText w:val="%9."/>
      <w:lvlJc w:val="right"/>
      <w:pPr>
        <w:ind w:left="99" w:hanging="180"/>
      </w:pPr>
    </w:lvl>
  </w:abstractNum>
  <w:abstractNum w:abstractNumId="111">
    <w:nsid w:val="4C035766"/>
    <w:multiLevelType w:val="multilevel"/>
    <w:tmpl w:val="9E081F38"/>
    <w:lvl w:ilvl="0">
      <w:start w:val="1"/>
      <w:numFmt w:val="decimal"/>
      <w:pStyle w:val="Heading1"/>
      <w:lvlText w:val="%1"/>
      <w:lvlJc w:val="left"/>
      <w:pPr>
        <w:ind w:left="432" w:hanging="432"/>
      </w:pPr>
      <w:rPr>
        <w:sz w:val="20"/>
        <w:szCs w:val="2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2">
    <w:nsid w:val="4C952409"/>
    <w:multiLevelType w:val="hybridMultilevel"/>
    <w:tmpl w:val="5712E516"/>
    <w:lvl w:ilvl="0" w:tplc="041F0001">
      <w:start w:val="1"/>
      <w:numFmt w:val="bullet"/>
      <w:lvlText w:val=""/>
      <w:lvlJc w:val="left"/>
      <w:pPr>
        <w:ind w:left="1789" w:hanging="360"/>
      </w:pPr>
      <w:rPr>
        <w:rFonts w:ascii="Symbol" w:hAnsi="Symbol" w:hint="default"/>
      </w:rPr>
    </w:lvl>
    <w:lvl w:ilvl="1" w:tplc="041F0003">
      <w:start w:val="1"/>
      <w:numFmt w:val="bullet"/>
      <w:lvlText w:val="o"/>
      <w:lvlJc w:val="left"/>
      <w:pPr>
        <w:ind w:left="2509" w:hanging="360"/>
      </w:pPr>
      <w:rPr>
        <w:rFonts w:ascii="Courier New" w:hAnsi="Courier New" w:cs="Courier New" w:hint="default"/>
      </w:rPr>
    </w:lvl>
    <w:lvl w:ilvl="2" w:tplc="041F0005">
      <w:start w:val="1"/>
      <w:numFmt w:val="bullet"/>
      <w:lvlText w:val=""/>
      <w:lvlJc w:val="left"/>
      <w:pPr>
        <w:ind w:left="3229" w:hanging="360"/>
      </w:pPr>
      <w:rPr>
        <w:rFonts w:ascii="Wingdings" w:hAnsi="Wingdings" w:hint="default"/>
      </w:rPr>
    </w:lvl>
    <w:lvl w:ilvl="3" w:tplc="041F0001">
      <w:start w:val="1"/>
      <w:numFmt w:val="bullet"/>
      <w:lvlText w:val=""/>
      <w:lvlJc w:val="left"/>
      <w:pPr>
        <w:ind w:left="3949" w:hanging="360"/>
      </w:pPr>
      <w:rPr>
        <w:rFonts w:ascii="Symbol" w:hAnsi="Symbol" w:hint="default"/>
      </w:rPr>
    </w:lvl>
    <w:lvl w:ilvl="4" w:tplc="041F0003">
      <w:start w:val="1"/>
      <w:numFmt w:val="bullet"/>
      <w:lvlText w:val="o"/>
      <w:lvlJc w:val="left"/>
      <w:pPr>
        <w:ind w:left="4669" w:hanging="360"/>
      </w:pPr>
      <w:rPr>
        <w:rFonts w:ascii="Courier New" w:hAnsi="Courier New" w:cs="Courier New" w:hint="default"/>
      </w:rPr>
    </w:lvl>
    <w:lvl w:ilvl="5" w:tplc="041F0005">
      <w:start w:val="1"/>
      <w:numFmt w:val="bullet"/>
      <w:lvlText w:val=""/>
      <w:lvlJc w:val="left"/>
      <w:pPr>
        <w:ind w:left="5389" w:hanging="360"/>
      </w:pPr>
      <w:rPr>
        <w:rFonts w:ascii="Wingdings" w:hAnsi="Wingdings" w:hint="default"/>
      </w:rPr>
    </w:lvl>
    <w:lvl w:ilvl="6" w:tplc="041F0001">
      <w:start w:val="1"/>
      <w:numFmt w:val="bullet"/>
      <w:lvlText w:val=""/>
      <w:lvlJc w:val="left"/>
      <w:pPr>
        <w:ind w:left="6109" w:hanging="360"/>
      </w:pPr>
      <w:rPr>
        <w:rFonts w:ascii="Symbol" w:hAnsi="Symbol" w:hint="default"/>
      </w:rPr>
    </w:lvl>
    <w:lvl w:ilvl="7" w:tplc="041F0003">
      <w:start w:val="1"/>
      <w:numFmt w:val="bullet"/>
      <w:lvlText w:val="o"/>
      <w:lvlJc w:val="left"/>
      <w:pPr>
        <w:ind w:left="6829" w:hanging="360"/>
      </w:pPr>
      <w:rPr>
        <w:rFonts w:ascii="Courier New" w:hAnsi="Courier New" w:cs="Courier New" w:hint="default"/>
      </w:rPr>
    </w:lvl>
    <w:lvl w:ilvl="8" w:tplc="041F0005">
      <w:start w:val="1"/>
      <w:numFmt w:val="bullet"/>
      <w:lvlText w:val=""/>
      <w:lvlJc w:val="left"/>
      <w:pPr>
        <w:ind w:left="7549" w:hanging="360"/>
      </w:pPr>
      <w:rPr>
        <w:rFonts w:ascii="Wingdings" w:hAnsi="Wingdings" w:hint="default"/>
      </w:rPr>
    </w:lvl>
  </w:abstractNum>
  <w:abstractNum w:abstractNumId="113">
    <w:nsid w:val="4D48118B"/>
    <w:multiLevelType w:val="hybridMultilevel"/>
    <w:tmpl w:val="7B4A36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4">
    <w:nsid w:val="4DF163CB"/>
    <w:multiLevelType w:val="hybridMultilevel"/>
    <w:tmpl w:val="70D4043E"/>
    <w:lvl w:ilvl="0" w:tplc="041F0001">
      <w:start w:val="1"/>
      <w:numFmt w:val="bullet"/>
      <w:lvlText w:val=""/>
      <w:lvlJc w:val="left"/>
      <w:pPr>
        <w:ind w:left="1856" w:hanging="360"/>
      </w:pPr>
      <w:rPr>
        <w:rFonts w:ascii="Symbol" w:hAnsi="Symbol" w:hint="default"/>
      </w:rPr>
    </w:lvl>
    <w:lvl w:ilvl="1" w:tplc="041F0003" w:tentative="1">
      <w:start w:val="1"/>
      <w:numFmt w:val="bullet"/>
      <w:lvlText w:val="o"/>
      <w:lvlJc w:val="left"/>
      <w:pPr>
        <w:ind w:left="2576" w:hanging="360"/>
      </w:pPr>
      <w:rPr>
        <w:rFonts w:ascii="Courier New" w:hAnsi="Courier New" w:cs="Courier New" w:hint="default"/>
      </w:rPr>
    </w:lvl>
    <w:lvl w:ilvl="2" w:tplc="041F0005" w:tentative="1">
      <w:start w:val="1"/>
      <w:numFmt w:val="bullet"/>
      <w:lvlText w:val=""/>
      <w:lvlJc w:val="left"/>
      <w:pPr>
        <w:ind w:left="3296" w:hanging="360"/>
      </w:pPr>
      <w:rPr>
        <w:rFonts w:ascii="Wingdings" w:hAnsi="Wingdings" w:hint="default"/>
      </w:rPr>
    </w:lvl>
    <w:lvl w:ilvl="3" w:tplc="041F0001" w:tentative="1">
      <w:start w:val="1"/>
      <w:numFmt w:val="bullet"/>
      <w:lvlText w:val=""/>
      <w:lvlJc w:val="left"/>
      <w:pPr>
        <w:ind w:left="4016" w:hanging="360"/>
      </w:pPr>
      <w:rPr>
        <w:rFonts w:ascii="Symbol" w:hAnsi="Symbol" w:hint="default"/>
      </w:rPr>
    </w:lvl>
    <w:lvl w:ilvl="4" w:tplc="041F0003" w:tentative="1">
      <w:start w:val="1"/>
      <w:numFmt w:val="bullet"/>
      <w:lvlText w:val="o"/>
      <w:lvlJc w:val="left"/>
      <w:pPr>
        <w:ind w:left="4736" w:hanging="360"/>
      </w:pPr>
      <w:rPr>
        <w:rFonts w:ascii="Courier New" w:hAnsi="Courier New" w:cs="Courier New" w:hint="default"/>
      </w:rPr>
    </w:lvl>
    <w:lvl w:ilvl="5" w:tplc="041F0005" w:tentative="1">
      <w:start w:val="1"/>
      <w:numFmt w:val="bullet"/>
      <w:lvlText w:val=""/>
      <w:lvlJc w:val="left"/>
      <w:pPr>
        <w:ind w:left="5456" w:hanging="360"/>
      </w:pPr>
      <w:rPr>
        <w:rFonts w:ascii="Wingdings" w:hAnsi="Wingdings" w:hint="default"/>
      </w:rPr>
    </w:lvl>
    <w:lvl w:ilvl="6" w:tplc="041F0001" w:tentative="1">
      <w:start w:val="1"/>
      <w:numFmt w:val="bullet"/>
      <w:lvlText w:val=""/>
      <w:lvlJc w:val="left"/>
      <w:pPr>
        <w:ind w:left="6176" w:hanging="360"/>
      </w:pPr>
      <w:rPr>
        <w:rFonts w:ascii="Symbol" w:hAnsi="Symbol" w:hint="default"/>
      </w:rPr>
    </w:lvl>
    <w:lvl w:ilvl="7" w:tplc="041F0003" w:tentative="1">
      <w:start w:val="1"/>
      <w:numFmt w:val="bullet"/>
      <w:lvlText w:val="o"/>
      <w:lvlJc w:val="left"/>
      <w:pPr>
        <w:ind w:left="6896" w:hanging="360"/>
      </w:pPr>
      <w:rPr>
        <w:rFonts w:ascii="Courier New" w:hAnsi="Courier New" w:cs="Courier New" w:hint="default"/>
      </w:rPr>
    </w:lvl>
    <w:lvl w:ilvl="8" w:tplc="041F0005" w:tentative="1">
      <w:start w:val="1"/>
      <w:numFmt w:val="bullet"/>
      <w:lvlText w:val=""/>
      <w:lvlJc w:val="left"/>
      <w:pPr>
        <w:ind w:left="7616" w:hanging="360"/>
      </w:pPr>
      <w:rPr>
        <w:rFonts w:ascii="Wingdings" w:hAnsi="Wingdings" w:hint="default"/>
      </w:rPr>
    </w:lvl>
  </w:abstractNum>
  <w:abstractNum w:abstractNumId="115">
    <w:nsid w:val="4F19456C"/>
    <w:multiLevelType w:val="multilevel"/>
    <w:tmpl w:val="041F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6">
    <w:nsid w:val="5046449A"/>
    <w:multiLevelType w:val="multilevel"/>
    <w:tmpl w:val="9E2EF1EE"/>
    <w:lvl w:ilvl="0">
      <w:start w:val="3"/>
      <w:numFmt w:val="decimal"/>
      <w:lvlText w:val="%1."/>
      <w:lvlJc w:val="left"/>
      <w:pPr>
        <w:ind w:left="408" w:hanging="408"/>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7">
    <w:nsid w:val="534B1A64"/>
    <w:multiLevelType w:val="hybridMultilevel"/>
    <w:tmpl w:val="45A2B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8">
    <w:nsid w:val="562476E1"/>
    <w:multiLevelType w:val="hybridMultilevel"/>
    <w:tmpl w:val="E4A62F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9">
    <w:nsid w:val="58AE5FEE"/>
    <w:multiLevelType w:val="hybridMultilevel"/>
    <w:tmpl w:val="0682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5ADD112F"/>
    <w:multiLevelType w:val="multilevel"/>
    <w:tmpl w:val="CBA650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5B494B5E"/>
    <w:multiLevelType w:val="hybridMultilevel"/>
    <w:tmpl w:val="1B643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D037FEC"/>
    <w:multiLevelType w:val="hybridMultilevel"/>
    <w:tmpl w:val="C7DE408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3">
    <w:nsid w:val="5D1B2E79"/>
    <w:multiLevelType w:val="hybridMultilevel"/>
    <w:tmpl w:val="21F28358"/>
    <w:lvl w:ilvl="0" w:tplc="041F0001">
      <w:start w:val="1"/>
      <w:numFmt w:val="bullet"/>
      <w:lvlText w:val=""/>
      <w:lvlJc w:val="left"/>
      <w:pPr>
        <w:ind w:left="720" w:hanging="360"/>
      </w:pPr>
      <w:rPr>
        <w:rFonts w:ascii="Symbol" w:hAnsi="Symbol" w:hint="default"/>
      </w:rPr>
    </w:lvl>
    <w:lvl w:ilvl="1" w:tplc="78024B5C">
      <w:numFmt w:val="bullet"/>
      <w:lvlText w:val="•"/>
      <w:lvlJc w:val="left"/>
      <w:pPr>
        <w:ind w:left="1440" w:hanging="360"/>
      </w:pPr>
      <w:rPr>
        <w:rFonts w:ascii="Calibri" w:eastAsia="Times New Roman" w:hAnsi="Calibri" w:cs="Calibri"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4">
    <w:nsid w:val="5E1109C6"/>
    <w:multiLevelType w:val="hybridMultilevel"/>
    <w:tmpl w:val="3DDC7A12"/>
    <w:lvl w:ilvl="0" w:tplc="9464378E">
      <w:start w:val="1"/>
      <w:numFmt w:val="decimal"/>
      <w:lvlText w:val="%1)"/>
      <w:lvlJc w:val="left"/>
      <w:pPr>
        <w:ind w:left="720" w:hanging="360"/>
      </w:pPr>
    </w:lvl>
    <w:lvl w:ilvl="1" w:tplc="78024B5C">
      <w:numFmt w:val="bullet"/>
      <w:lvlText w:val="•"/>
      <w:lvlJc w:val="left"/>
      <w:pPr>
        <w:ind w:left="1440" w:hanging="360"/>
      </w:pPr>
      <w:rPr>
        <w:rFonts w:ascii="Calibri" w:eastAsia="Times New Roman" w:hAnsi="Calibri" w:cs="Calibri"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5">
    <w:nsid w:val="5EC31694"/>
    <w:multiLevelType w:val="hybridMultilevel"/>
    <w:tmpl w:val="C92C37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6">
    <w:nsid w:val="60434327"/>
    <w:multiLevelType w:val="hybridMultilevel"/>
    <w:tmpl w:val="C446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23A232A"/>
    <w:multiLevelType w:val="hybridMultilevel"/>
    <w:tmpl w:val="95FC88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8">
    <w:nsid w:val="63C70D62"/>
    <w:multiLevelType w:val="multilevel"/>
    <w:tmpl w:val="5AF01C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65EA1EEF"/>
    <w:multiLevelType w:val="hybridMultilevel"/>
    <w:tmpl w:val="D048FA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0">
    <w:nsid w:val="68DA465E"/>
    <w:multiLevelType w:val="multilevel"/>
    <w:tmpl w:val="A906F1A0"/>
    <w:lvl w:ilvl="0">
      <w:start w:val="1"/>
      <w:numFmt w:val="decimal"/>
      <w:lvlText w:val="%1."/>
      <w:lvlJc w:val="left"/>
      <w:pPr>
        <w:ind w:left="408" w:hanging="40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1">
    <w:nsid w:val="69DD0B3C"/>
    <w:multiLevelType w:val="multilevel"/>
    <w:tmpl w:val="50F41B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6A35381F"/>
    <w:multiLevelType w:val="hybridMultilevel"/>
    <w:tmpl w:val="8E9431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3">
    <w:nsid w:val="6B0E419A"/>
    <w:multiLevelType w:val="multilevel"/>
    <w:tmpl w:val="FF96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6BB70C49"/>
    <w:multiLevelType w:val="multilevel"/>
    <w:tmpl w:val="DE8A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BF7324B"/>
    <w:multiLevelType w:val="hybridMultilevel"/>
    <w:tmpl w:val="5262ED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6">
    <w:nsid w:val="6D89012F"/>
    <w:multiLevelType w:val="singleLevel"/>
    <w:tmpl w:val="F032510E"/>
    <w:lvl w:ilvl="0">
      <w:start w:val="1"/>
      <w:numFmt w:val="bullet"/>
      <w:pStyle w:val="Bullet2"/>
      <w:lvlText w:val="-"/>
      <w:lvlJc w:val="left"/>
      <w:pPr>
        <w:tabs>
          <w:tab w:val="num" w:pos="360"/>
        </w:tabs>
        <w:ind w:left="360" w:hanging="360"/>
      </w:pPr>
      <w:rPr>
        <w:sz w:val="16"/>
      </w:rPr>
    </w:lvl>
  </w:abstractNum>
  <w:abstractNum w:abstractNumId="137">
    <w:nsid w:val="6F804214"/>
    <w:multiLevelType w:val="hybridMultilevel"/>
    <w:tmpl w:val="4E4C0A30"/>
    <w:lvl w:ilvl="0" w:tplc="041F0001">
      <w:start w:val="1"/>
      <w:numFmt w:val="bullet"/>
      <w:lvlText w:val=""/>
      <w:lvlJc w:val="left"/>
      <w:pPr>
        <w:ind w:left="776" w:hanging="360"/>
      </w:pPr>
      <w:rPr>
        <w:rFonts w:ascii="Symbol" w:hAnsi="Symbol" w:hint="default"/>
      </w:rPr>
    </w:lvl>
    <w:lvl w:ilvl="1" w:tplc="55BC6036">
      <w:numFmt w:val="bullet"/>
      <w:lvlText w:val="-"/>
      <w:lvlJc w:val="left"/>
      <w:pPr>
        <w:ind w:left="1496" w:hanging="360"/>
      </w:pPr>
      <w:rPr>
        <w:rFonts w:ascii="Arial" w:eastAsia="Times New Roman" w:hAnsi="Arial" w:cs="Arial" w:hint="default"/>
      </w:rPr>
    </w:lvl>
    <w:lvl w:ilvl="2" w:tplc="041F0005" w:tentative="1">
      <w:start w:val="1"/>
      <w:numFmt w:val="bullet"/>
      <w:lvlText w:val=""/>
      <w:lvlJc w:val="left"/>
      <w:pPr>
        <w:ind w:left="2216" w:hanging="360"/>
      </w:pPr>
      <w:rPr>
        <w:rFonts w:ascii="Wingdings" w:hAnsi="Wingdings" w:hint="default"/>
      </w:rPr>
    </w:lvl>
    <w:lvl w:ilvl="3" w:tplc="041F0001" w:tentative="1">
      <w:start w:val="1"/>
      <w:numFmt w:val="bullet"/>
      <w:lvlText w:val=""/>
      <w:lvlJc w:val="left"/>
      <w:pPr>
        <w:ind w:left="2936" w:hanging="360"/>
      </w:pPr>
      <w:rPr>
        <w:rFonts w:ascii="Symbol" w:hAnsi="Symbol" w:hint="default"/>
      </w:rPr>
    </w:lvl>
    <w:lvl w:ilvl="4" w:tplc="041F0003" w:tentative="1">
      <w:start w:val="1"/>
      <w:numFmt w:val="bullet"/>
      <w:lvlText w:val="o"/>
      <w:lvlJc w:val="left"/>
      <w:pPr>
        <w:ind w:left="3656" w:hanging="360"/>
      </w:pPr>
      <w:rPr>
        <w:rFonts w:ascii="Courier New" w:hAnsi="Courier New" w:cs="Courier New" w:hint="default"/>
      </w:rPr>
    </w:lvl>
    <w:lvl w:ilvl="5" w:tplc="041F0005" w:tentative="1">
      <w:start w:val="1"/>
      <w:numFmt w:val="bullet"/>
      <w:lvlText w:val=""/>
      <w:lvlJc w:val="left"/>
      <w:pPr>
        <w:ind w:left="4376" w:hanging="360"/>
      </w:pPr>
      <w:rPr>
        <w:rFonts w:ascii="Wingdings" w:hAnsi="Wingdings" w:hint="default"/>
      </w:rPr>
    </w:lvl>
    <w:lvl w:ilvl="6" w:tplc="041F0001" w:tentative="1">
      <w:start w:val="1"/>
      <w:numFmt w:val="bullet"/>
      <w:lvlText w:val=""/>
      <w:lvlJc w:val="left"/>
      <w:pPr>
        <w:ind w:left="5096" w:hanging="360"/>
      </w:pPr>
      <w:rPr>
        <w:rFonts w:ascii="Symbol" w:hAnsi="Symbol" w:hint="default"/>
      </w:rPr>
    </w:lvl>
    <w:lvl w:ilvl="7" w:tplc="041F0003" w:tentative="1">
      <w:start w:val="1"/>
      <w:numFmt w:val="bullet"/>
      <w:lvlText w:val="o"/>
      <w:lvlJc w:val="left"/>
      <w:pPr>
        <w:ind w:left="5816" w:hanging="360"/>
      </w:pPr>
      <w:rPr>
        <w:rFonts w:ascii="Courier New" w:hAnsi="Courier New" w:cs="Courier New" w:hint="default"/>
      </w:rPr>
    </w:lvl>
    <w:lvl w:ilvl="8" w:tplc="041F0005" w:tentative="1">
      <w:start w:val="1"/>
      <w:numFmt w:val="bullet"/>
      <w:lvlText w:val=""/>
      <w:lvlJc w:val="left"/>
      <w:pPr>
        <w:ind w:left="6536" w:hanging="360"/>
      </w:pPr>
      <w:rPr>
        <w:rFonts w:ascii="Wingdings" w:hAnsi="Wingdings" w:hint="default"/>
      </w:rPr>
    </w:lvl>
  </w:abstractNum>
  <w:abstractNum w:abstractNumId="138">
    <w:nsid w:val="6F9B643D"/>
    <w:multiLevelType w:val="multilevel"/>
    <w:tmpl w:val="63D66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6FB304A8"/>
    <w:multiLevelType w:val="multilevel"/>
    <w:tmpl w:val="041F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0">
    <w:nsid w:val="702F7899"/>
    <w:multiLevelType w:val="hybridMultilevel"/>
    <w:tmpl w:val="897CB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1">
    <w:nsid w:val="70D2774F"/>
    <w:multiLevelType w:val="hybridMultilevel"/>
    <w:tmpl w:val="A5FEA0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2">
    <w:nsid w:val="71145F34"/>
    <w:multiLevelType w:val="hybridMultilevel"/>
    <w:tmpl w:val="532080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3">
    <w:nsid w:val="71940FF3"/>
    <w:multiLevelType w:val="multilevel"/>
    <w:tmpl w:val="C060A97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4">
    <w:nsid w:val="72864BFC"/>
    <w:multiLevelType w:val="hybridMultilevel"/>
    <w:tmpl w:val="99B6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739160B7"/>
    <w:multiLevelType w:val="hybridMultilevel"/>
    <w:tmpl w:val="152A29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6">
    <w:nsid w:val="777C306E"/>
    <w:multiLevelType w:val="hybridMultilevel"/>
    <w:tmpl w:val="411C409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nsid w:val="77B40136"/>
    <w:multiLevelType w:val="hybridMultilevel"/>
    <w:tmpl w:val="3184E1E6"/>
    <w:lvl w:ilvl="0" w:tplc="041F0003">
      <w:start w:val="1"/>
      <w:numFmt w:val="bullet"/>
      <w:lvlText w:val="o"/>
      <w:lvlJc w:val="left"/>
      <w:pPr>
        <w:ind w:left="1495" w:hanging="360"/>
      </w:pPr>
      <w:rPr>
        <w:rFonts w:ascii="Courier New" w:hAnsi="Courier New" w:cs="Courier New" w:hint="default"/>
      </w:rPr>
    </w:lvl>
    <w:lvl w:ilvl="1" w:tplc="041F0003">
      <w:start w:val="1"/>
      <w:numFmt w:val="bullet"/>
      <w:lvlText w:val="o"/>
      <w:lvlJc w:val="left"/>
      <w:pPr>
        <w:ind w:left="2215" w:hanging="360"/>
      </w:pPr>
      <w:rPr>
        <w:rFonts w:ascii="Courier New" w:hAnsi="Courier New" w:cs="Courier New" w:hint="default"/>
      </w:rPr>
    </w:lvl>
    <w:lvl w:ilvl="2" w:tplc="041F0005">
      <w:start w:val="1"/>
      <w:numFmt w:val="bullet"/>
      <w:lvlText w:val=""/>
      <w:lvlJc w:val="left"/>
      <w:pPr>
        <w:ind w:left="2935" w:hanging="360"/>
      </w:pPr>
      <w:rPr>
        <w:rFonts w:ascii="Wingdings" w:hAnsi="Wingdings" w:hint="default"/>
      </w:rPr>
    </w:lvl>
    <w:lvl w:ilvl="3" w:tplc="041F0001">
      <w:start w:val="1"/>
      <w:numFmt w:val="bullet"/>
      <w:lvlText w:val=""/>
      <w:lvlJc w:val="left"/>
      <w:pPr>
        <w:ind w:left="3655" w:hanging="360"/>
      </w:pPr>
      <w:rPr>
        <w:rFonts w:ascii="Symbol" w:hAnsi="Symbol" w:hint="default"/>
      </w:rPr>
    </w:lvl>
    <w:lvl w:ilvl="4" w:tplc="041F0003">
      <w:start w:val="1"/>
      <w:numFmt w:val="bullet"/>
      <w:lvlText w:val="o"/>
      <w:lvlJc w:val="left"/>
      <w:pPr>
        <w:ind w:left="4375" w:hanging="360"/>
      </w:pPr>
      <w:rPr>
        <w:rFonts w:ascii="Courier New" w:hAnsi="Courier New" w:cs="Courier New" w:hint="default"/>
      </w:rPr>
    </w:lvl>
    <w:lvl w:ilvl="5" w:tplc="041F0005">
      <w:start w:val="1"/>
      <w:numFmt w:val="bullet"/>
      <w:lvlText w:val=""/>
      <w:lvlJc w:val="left"/>
      <w:pPr>
        <w:ind w:left="5095" w:hanging="360"/>
      </w:pPr>
      <w:rPr>
        <w:rFonts w:ascii="Wingdings" w:hAnsi="Wingdings" w:hint="default"/>
      </w:rPr>
    </w:lvl>
    <w:lvl w:ilvl="6" w:tplc="041F0001">
      <w:start w:val="1"/>
      <w:numFmt w:val="bullet"/>
      <w:lvlText w:val=""/>
      <w:lvlJc w:val="left"/>
      <w:pPr>
        <w:ind w:left="5815" w:hanging="360"/>
      </w:pPr>
      <w:rPr>
        <w:rFonts w:ascii="Symbol" w:hAnsi="Symbol" w:hint="default"/>
      </w:rPr>
    </w:lvl>
    <w:lvl w:ilvl="7" w:tplc="041F0003">
      <w:start w:val="1"/>
      <w:numFmt w:val="bullet"/>
      <w:lvlText w:val="o"/>
      <w:lvlJc w:val="left"/>
      <w:pPr>
        <w:ind w:left="6535" w:hanging="360"/>
      </w:pPr>
      <w:rPr>
        <w:rFonts w:ascii="Courier New" w:hAnsi="Courier New" w:cs="Courier New" w:hint="default"/>
      </w:rPr>
    </w:lvl>
    <w:lvl w:ilvl="8" w:tplc="041F0005">
      <w:start w:val="1"/>
      <w:numFmt w:val="bullet"/>
      <w:lvlText w:val=""/>
      <w:lvlJc w:val="left"/>
      <w:pPr>
        <w:ind w:left="7255" w:hanging="360"/>
      </w:pPr>
      <w:rPr>
        <w:rFonts w:ascii="Wingdings" w:hAnsi="Wingdings" w:hint="default"/>
      </w:rPr>
    </w:lvl>
  </w:abstractNum>
  <w:abstractNum w:abstractNumId="148">
    <w:nsid w:val="77CB7A6E"/>
    <w:multiLevelType w:val="hybridMultilevel"/>
    <w:tmpl w:val="199A9744"/>
    <w:lvl w:ilvl="0" w:tplc="5FAEEA74">
      <w:start w:val="1"/>
      <w:numFmt w:val="lowerLetter"/>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149">
    <w:nsid w:val="795D444A"/>
    <w:multiLevelType w:val="hybridMultilevel"/>
    <w:tmpl w:val="3DDC7A12"/>
    <w:lvl w:ilvl="0" w:tplc="9464378E">
      <w:start w:val="1"/>
      <w:numFmt w:val="decimal"/>
      <w:lvlText w:val="%1)"/>
      <w:lvlJc w:val="left"/>
      <w:pPr>
        <w:ind w:left="720" w:hanging="360"/>
      </w:pPr>
    </w:lvl>
    <w:lvl w:ilvl="1" w:tplc="78024B5C">
      <w:numFmt w:val="bullet"/>
      <w:lvlText w:val="•"/>
      <w:lvlJc w:val="left"/>
      <w:pPr>
        <w:ind w:left="1440" w:hanging="360"/>
      </w:pPr>
      <w:rPr>
        <w:rFonts w:ascii="Calibri" w:eastAsia="Times New Roman" w:hAnsi="Calibri" w:cs="Calibri"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0">
    <w:nsid w:val="7A3E61D2"/>
    <w:multiLevelType w:val="hybridMultilevel"/>
    <w:tmpl w:val="644C2134"/>
    <w:lvl w:ilvl="0" w:tplc="A44A4AD0">
      <w:start w:val="2"/>
      <w:numFmt w:val="bullet"/>
      <w:lvlText w:val="-"/>
      <w:lvlJc w:val="left"/>
      <w:pPr>
        <w:ind w:left="927" w:hanging="360"/>
      </w:pPr>
      <w:rPr>
        <w:rFonts w:ascii="Arial" w:eastAsia="Times New Roman" w:hAnsi="Arial" w:cs="Aria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51">
    <w:nsid w:val="7B4319BD"/>
    <w:multiLevelType w:val="multilevel"/>
    <w:tmpl w:val="41641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7C813D0C"/>
    <w:multiLevelType w:val="hybridMultilevel"/>
    <w:tmpl w:val="8892F4C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3">
    <w:nsid w:val="7D5D2DB3"/>
    <w:multiLevelType w:val="hybridMultilevel"/>
    <w:tmpl w:val="B246BD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4">
    <w:nsid w:val="7F56669E"/>
    <w:multiLevelType w:val="multilevel"/>
    <w:tmpl w:val="06261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7F5C520B"/>
    <w:multiLevelType w:val="hybridMultilevel"/>
    <w:tmpl w:val="7AF6CC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6">
    <w:nsid w:val="7FD5728C"/>
    <w:multiLevelType w:val="hybridMultilevel"/>
    <w:tmpl w:val="82D6C3D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93"/>
  </w:num>
  <w:num w:numId="2">
    <w:abstractNumId w:val="111"/>
  </w:num>
  <w:num w:numId="3">
    <w:abstractNumId w:val="106"/>
  </w:num>
  <w:num w:numId="4">
    <w:abstractNumId w:val="114"/>
  </w:num>
  <w:num w:numId="5">
    <w:abstractNumId w:val="71"/>
  </w:num>
  <w:num w:numId="6">
    <w:abstractNumId w:val="83"/>
  </w:num>
  <w:num w:numId="7">
    <w:abstractNumId w:val="67"/>
    <w:lvlOverride w:ilvl="0">
      <w:startOverride w:val="1"/>
    </w:lvlOverride>
    <w:lvlOverride w:ilvl="1"/>
    <w:lvlOverride w:ilvl="2"/>
    <w:lvlOverride w:ilvl="3"/>
    <w:lvlOverride w:ilvl="4"/>
    <w:lvlOverride w:ilvl="5"/>
    <w:lvlOverride w:ilvl="6"/>
    <w:lvlOverride w:ilvl="7"/>
    <w:lvlOverride w:ilvl="8"/>
  </w:num>
  <w:num w:numId="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146"/>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4"/>
  </w:num>
  <w:num w:numId="16">
    <w:abstractNumId w:val="34"/>
  </w:num>
  <w:num w:numId="17">
    <w:abstractNumId w:val="54"/>
  </w:num>
  <w:num w:numId="18">
    <w:abstractNumId w:val="52"/>
  </w:num>
  <w:num w:numId="19">
    <w:abstractNumId w:val="149"/>
    <w:lvlOverride w:ilvl="0">
      <w:startOverride w:val="1"/>
    </w:lvlOverride>
    <w:lvlOverride w:ilvl="1"/>
    <w:lvlOverride w:ilvl="2"/>
    <w:lvlOverride w:ilvl="3"/>
    <w:lvlOverride w:ilvl="4"/>
    <w:lvlOverride w:ilvl="5"/>
    <w:lvlOverride w:ilvl="6"/>
    <w:lvlOverride w:ilvl="7"/>
    <w:lvlOverride w:ilvl="8"/>
  </w:num>
  <w:num w:numId="20">
    <w:abstractNumId w:val="70"/>
    <w:lvlOverride w:ilvl="0">
      <w:startOverride w:val="1"/>
    </w:lvlOverride>
    <w:lvlOverride w:ilvl="1"/>
    <w:lvlOverride w:ilvl="2"/>
    <w:lvlOverride w:ilvl="3"/>
    <w:lvlOverride w:ilvl="4"/>
    <w:lvlOverride w:ilvl="5"/>
    <w:lvlOverride w:ilvl="6"/>
    <w:lvlOverride w:ilvl="7"/>
    <w:lvlOverride w:ilvl="8"/>
  </w:num>
  <w:num w:numId="21">
    <w:abstractNumId w:val="124"/>
    <w:lvlOverride w:ilvl="0">
      <w:startOverride w:val="1"/>
    </w:lvlOverride>
    <w:lvlOverride w:ilvl="1"/>
    <w:lvlOverride w:ilvl="2"/>
    <w:lvlOverride w:ilvl="3"/>
    <w:lvlOverride w:ilvl="4"/>
    <w:lvlOverride w:ilvl="5"/>
    <w:lvlOverride w:ilvl="6"/>
    <w:lvlOverride w:ilvl="7"/>
    <w:lvlOverride w:ilvl="8"/>
  </w:num>
  <w:num w:numId="22">
    <w:abstractNumId w:val="123"/>
  </w:num>
  <w:num w:numId="23">
    <w:abstractNumId w:val="156"/>
  </w:num>
  <w:num w:numId="24">
    <w:abstractNumId w:val="112"/>
  </w:num>
  <w:num w:numId="25">
    <w:abstractNumId w:val="36"/>
  </w:num>
  <w:num w:numId="26">
    <w:abstractNumId w:val="91"/>
  </w:num>
  <w:num w:numId="27">
    <w:abstractNumId w:val="140"/>
  </w:num>
  <w:num w:numId="28">
    <w:abstractNumId w:val="136"/>
  </w:num>
  <w:num w:numId="29">
    <w:abstractNumId w:val="66"/>
  </w:num>
  <w:num w:numId="30">
    <w:abstractNumId w:val="44"/>
  </w:num>
  <w:num w:numId="31">
    <w:abstractNumId w:val="12"/>
  </w:num>
  <w:num w:numId="32">
    <w:abstractNumId w:val="26"/>
  </w:num>
  <w:num w:numId="33">
    <w:abstractNumId w:val="89"/>
  </w:num>
  <w:num w:numId="3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96"/>
  </w:num>
  <w:num w:numId="37">
    <w:abstractNumId w:val="49"/>
  </w:num>
  <w:num w:numId="38">
    <w:abstractNumId w:val="107"/>
  </w:num>
  <w:num w:numId="39">
    <w:abstractNumId w:val="20"/>
  </w:num>
  <w:num w:numId="40">
    <w:abstractNumId w:val="85"/>
  </w:num>
  <w:num w:numId="41">
    <w:abstractNumId w:val="137"/>
  </w:num>
  <w:num w:numId="42">
    <w:abstractNumId w:val="141"/>
  </w:num>
  <w:num w:numId="43">
    <w:abstractNumId w:val="27"/>
  </w:num>
  <w:num w:numId="44">
    <w:abstractNumId w:val="18"/>
  </w:num>
  <w:num w:numId="45">
    <w:abstractNumId w:val="87"/>
  </w:num>
  <w:num w:numId="46">
    <w:abstractNumId w:val="122"/>
  </w:num>
  <w:num w:numId="47">
    <w:abstractNumId w:val="76"/>
  </w:num>
  <w:num w:numId="48">
    <w:abstractNumId w:val="111"/>
  </w:num>
  <w:num w:numId="49">
    <w:abstractNumId w:val="142"/>
  </w:num>
  <w:num w:numId="50">
    <w:abstractNumId w:val="117"/>
  </w:num>
  <w:num w:numId="51">
    <w:abstractNumId w:val="132"/>
  </w:num>
  <w:num w:numId="52">
    <w:abstractNumId w:val="53"/>
  </w:num>
  <w:num w:numId="53">
    <w:abstractNumId w:val="78"/>
  </w:num>
  <w:num w:numId="54">
    <w:abstractNumId w:val="95"/>
  </w:num>
  <w:num w:numId="55">
    <w:abstractNumId w:val="48"/>
  </w:num>
  <w:num w:numId="56">
    <w:abstractNumId w:val="45"/>
  </w:num>
  <w:num w:numId="57">
    <w:abstractNumId w:val="147"/>
  </w:num>
  <w:num w:numId="58">
    <w:abstractNumId w:val="106"/>
  </w:num>
  <w:num w:numId="59">
    <w:abstractNumId w:val="106"/>
  </w:num>
  <w:num w:numId="60">
    <w:abstractNumId w:val="152"/>
  </w:num>
  <w:num w:numId="61">
    <w:abstractNumId w:val="111"/>
  </w:num>
  <w:num w:numId="62">
    <w:abstractNumId w:val="75"/>
  </w:num>
  <w:num w:numId="63">
    <w:abstractNumId w:val="108"/>
  </w:num>
  <w:num w:numId="6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1"/>
  </w:num>
  <w:num w:numId="66">
    <w:abstractNumId w:val="77"/>
  </w:num>
  <w:num w:numId="67">
    <w:abstractNumId w:val="111"/>
  </w:num>
  <w:num w:numId="68">
    <w:abstractNumId w:val="111"/>
  </w:num>
  <w:num w:numId="69">
    <w:abstractNumId w:val="92"/>
  </w:num>
  <w:num w:numId="7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
  </w:num>
  <w:num w:numId="72">
    <w:abstractNumId w:val="7"/>
  </w:num>
  <w:num w:numId="73">
    <w:abstractNumId w:val="6"/>
  </w:num>
  <w:num w:numId="74">
    <w:abstractNumId w:val="5"/>
  </w:num>
  <w:num w:numId="75">
    <w:abstractNumId w:val="4"/>
  </w:num>
  <w:num w:numId="76">
    <w:abstractNumId w:val="8"/>
  </w:num>
  <w:num w:numId="77">
    <w:abstractNumId w:val="3"/>
  </w:num>
  <w:num w:numId="78">
    <w:abstractNumId w:val="2"/>
  </w:num>
  <w:num w:numId="79">
    <w:abstractNumId w:val="1"/>
  </w:num>
  <w:num w:numId="80">
    <w:abstractNumId w:val="0"/>
  </w:num>
  <w:num w:numId="81">
    <w:abstractNumId w:val="102"/>
  </w:num>
  <w:num w:numId="82">
    <w:abstractNumId w:val="46"/>
  </w:num>
  <w:num w:numId="83">
    <w:abstractNumId w:val="150"/>
  </w:num>
  <w:num w:numId="84">
    <w:abstractNumId w:val="47"/>
  </w:num>
  <w:num w:numId="85">
    <w:abstractNumId w:val="23"/>
  </w:num>
  <w:num w:numId="86">
    <w:abstractNumId w:val="50"/>
  </w:num>
  <w:num w:numId="87">
    <w:abstractNumId w:val="61"/>
  </w:num>
  <w:num w:numId="88">
    <w:abstractNumId w:val="28"/>
  </w:num>
  <w:num w:numId="89">
    <w:abstractNumId w:val="109"/>
  </w:num>
  <w:num w:numId="90">
    <w:abstractNumId w:val="116"/>
  </w:num>
  <w:num w:numId="91">
    <w:abstractNumId w:val="130"/>
  </w:num>
  <w:num w:numId="92">
    <w:abstractNumId w:val="120"/>
  </w:num>
  <w:num w:numId="93">
    <w:abstractNumId w:val="134"/>
  </w:num>
  <w:num w:numId="94">
    <w:abstractNumId w:val="29"/>
  </w:num>
  <w:num w:numId="95">
    <w:abstractNumId w:val="143"/>
  </w:num>
  <w:num w:numId="96">
    <w:abstractNumId w:val="111"/>
  </w:num>
  <w:num w:numId="97">
    <w:abstractNumId w:val="69"/>
  </w:num>
  <w:num w:numId="98">
    <w:abstractNumId w:val="35"/>
  </w:num>
  <w:num w:numId="99">
    <w:abstractNumId w:val="14"/>
  </w:num>
  <w:num w:numId="100">
    <w:abstractNumId w:val="62"/>
  </w:num>
  <w:num w:numId="101">
    <w:abstractNumId w:val="133"/>
  </w:num>
  <w:num w:numId="102">
    <w:abstractNumId w:val="24"/>
  </w:num>
  <w:num w:numId="103">
    <w:abstractNumId w:val="80"/>
  </w:num>
  <w:num w:numId="104">
    <w:abstractNumId w:val="25"/>
  </w:num>
  <w:num w:numId="105">
    <w:abstractNumId w:val="33"/>
  </w:num>
  <w:num w:numId="106">
    <w:abstractNumId w:val="74"/>
  </w:num>
  <w:num w:numId="107">
    <w:abstractNumId w:val="86"/>
  </w:num>
  <w:num w:numId="108">
    <w:abstractNumId w:val="101"/>
  </w:num>
  <w:num w:numId="109">
    <w:abstractNumId w:val="19"/>
  </w:num>
  <w:num w:numId="110">
    <w:abstractNumId w:val="151"/>
  </w:num>
  <w:num w:numId="111">
    <w:abstractNumId w:val="138"/>
  </w:num>
  <w:num w:numId="112">
    <w:abstractNumId w:val="99"/>
  </w:num>
  <w:num w:numId="113">
    <w:abstractNumId w:val="104"/>
  </w:num>
  <w:num w:numId="114">
    <w:abstractNumId w:val="32"/>
  </w:num>
  <w:num w:numId="115">
    <w:abstractNumId w:val="131"/>
  </w:num>
  <w:num w:numId="116">
    <w:abstractNumId w:val="17"/>
  </w:num>
  <w:num w:numId="117">
    <w:abstractNumId w:val="128"/>
  </w:num>
  <w:num w:numId="118">
    <w:abstractNumId w:val="154"/>
  </w:num>
  <w:num w:numId="119">
    <w:abstractNumId w:val="98"/>
  </w:num>
  <w:num w:numId="120">
    <w:abstractNumId w:val="22"/>
  </w:num>
  <w:num w:numId="121">
    <w:abstractNumId w:val="73"/>
  </w:num>
  <w:num w:numId="122">
    <w:abstractNumId w:val="57"/>
  </w:num>
  <w:num w:numId="123">
    <w:abstractNumId w:val="13"/>
  </w:num>
  <w:num w:numId="124">
    <w:abstractNumId w:val="59"/>
  </w:num>
  <w:num w:numId="125">
    <w:abstractNumId w:val="81"/>
  </w:num>
  <w:num w:numId="126">
    <w:abstractNumId w:val="111"/>
  </w:num>
  <w:num w:numId="127">
    <w:abstractNumId w:val="111"/>
  </w:num>
  <w:num w:numId="128">
    <w:abstractNumId w:val="111"/>
  </w:num>
  <w:num w:numId="129">
    <w:abstractNumId w:val="111"/>
  </w:num>
  <w:num w:numId="130">
    <w:abstractNumId w:val="127"/>
  </w:num>
  <w:num w:numId="131">
    <w:abstractNumId w:val="39"/>
  </w:num>
  <w:num w:numId="132">
    <w:abstractNumId w:val="42"/>
  </w:num>
  <w:num w:numId="133">
    <w:abstractNumId w:val="72"/>
  </w:num>
  <w:num w:numId="134">
    <w:abstractNumId w:val="30"/>
  </w:num>
  <w:num w:numId="135">
    <w:abstractNumId w:val="68"/>
  </w:num>
  <w:num w:numId="136">
    <w:abstractNumId w:val="51"/>
  </w:num>
  <w:num w:numId="137">
    <w:abstractNumId w:val="106"/>
  </w:num>
  <w:num w:numId="138">
    <w:abstractNumId w:val="106"/>
  </w:num>
  <w:num w:numId="139">
    <w:abstractNumId w:val="106"/>
  </w:num>
  <w:num w:numId="140">
    <w:abstractNumId w:val="15"/>
  </w:num>
  <w:num w:numId="141">
    <w:abstractNumId w:val="106"/>
  </w:num>
  <w:num w:numId="142">
    <w:abstractNumId w:val="103"/>
  </w:num>
  <w:num w:numId="143">
    <w:abstractNumId w:val="106"/>
  </w:num>
  <w:num w:numId="144">
    <w:abstractNumId w:val="135"/>
  </w:num>
  <w:num w:numId="145">
    <w:abstractNumId w:val="79"/>
  </w:num>
  <w:num w:numId="146">
    <w:abstractNumId w:val="121"/>
  </w:num>
  <w:num w:numId="147">
    <w:abstractNumId w:val="55"/>
  </w:num>
  <w:num w:numId="148">
    <w:abstractNumId w:val="153"/>
  </w:num>
  <w:num w:numId="149">
    <w:abstractNumId w:val="21"/>
  </w:num>
  <w:num w:numId="150">
    <w:abstractNumId w:val="125"/>
  </w:num>
  <w:num w:numId="151">
    <w:abstractNumId w:val="82"/>
  </w:num>
  <w:num w:numId="152">
    <w:abstractNumId w:val="60"/>
  </w:num>
  <w:num w:numId="153">
    <w:abstractNumId w:val="84"/>
  </w:num>
  <w:num w:numId="154">
    <w:abstractNumId w:val="63"/>
  </w:num>
  <w:num w:numId="155">
    <w:abstractNumId w:val="11"/>
  </w:num>
  <w:num w:numId="156">
    <w:abstractNumId w:val="118"/>
  </w:num>
  <w:num w:numId="157">
    <w:abstractNumId w:val="145"/>
  </w:num>
  <w:num w:numId="158">
    <w:abstractNumId w:val="129"/>
  </w:num>
  <w:num w:numId="159">
    <w:abstractNumId w:val="105"/>
  </w:num>
  <w:num w:numId="160">
    <w:abstractNumId w:val="64"/>
  </w:num>
  <w:num w:numId="161">
    <w:abstractNumId w:val="155"/>
  </w:num>
  <w:num w:numId="162">
    <w:abstractNumId w:val="97"/>
  </w:num>
  <w:num w:numId="163">
    <w:abstractNumId w:val="43"/>
  </w:num>
  <w:num w:numId="164">
    <w:abstractNumId w:val="115"/>
  </w:num>
  <w:num w:numId="165">
    <w:abstractNumId w:val="10"/>
  </w:num>
  <w:num w:numId="166">
    <w:abstractNumId w:val="40"/>
  </w:num>
  <w:num w:numId="167">
    <w:abstractNumId w:val="65"/>
  </w:num>
  <w:num w:numId="168">
    <w:abstractNumId w:val="126"/>
  </w:num>
  <w:num w:numId="169">
    <w:abstractNumId w:val="144"/>
  </w:num>
  <w:num w:numId="170">
    <w:abstractNumId w:val="119"/>
  </w:num>
  <w:num w:numId="171">
    <w:abstractNumId w:val="56"/>
  </w:num>
  <w:num w:numId="172">
    <w:abstractNumId w:val="37"/>
  </w:num>
  <w:num w:numId="173">
    <w:abstractNumId w:val="90"/>
  </w:num>
  <w:num w:numId="174">
    <w:abstractNumId w:val="31"/>
  </w:num>
  <w:num w:numId="175">
    <w:abstractNumId w:val="100"/>
  </w:num>
  <w:num w:numId="176">
    <w:abstractNumId w:val="139"/>
  </w:num>
  <w:num w:numId="177">
    <w:abstractNumId w:val="38"/>
  </w:num>
  <w:num w:numId="178">
    <w:abstractNumId w:val="113"/>
  </w:num>
  <w:num w:numId="179">
    <w:abstractNumId w:val="111"/>
  </w:num>
  <w:numIdMacAtCleanup w:val="1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ja Murisic">
    <w15:presenceInfo w15:providerId="AD" w15:userId="S::mmurisic@worldbank.org::e6cedb37-c545-471d-99ee-0e25b03f45b9"/>
  </w15:person>
  <w15:person w15:author="Khaled Mokhtar Ibrahim Mohamed">
    <w15:presenceInfo w15:providerId="AD" w15:userId="S::khaledimohamed@worldbank.org::c91ad1f9-3f15-49b0-a9b6-6a3ce1d48d32"/>
  </w15:person>
  <w15:person w15:author="Ülkü ÖZEREN">
    <w15:presenceInfo w15:providerId="AD" w15:userId="S::uozeren@simconsultancy.com.tr::ae3fc3f1-a766-4c86-aa70-c8d85a347cb1"/>
  </w15:person>
  <w15:person w15:author="Esma Kreso Beslagic">
    <w15:presenceInfo w15:providerId="AD" w15:userId="S::ekreso@worldbank.org::9739f8b0-2836-441e-b8cd-49fb94ac392f"/>
  </w15:person>
  <w15:person w15:author="Marija Sinđić">
    <w15:presenceInfo w15:providerId="None" w15:userId="Marija Sinđić"/>
  </w15:person>
  <w15:person w15:author="Jelena Vukcevic">
    <w15:presenceInfo w15:providerId="AD" w15:userId="S::jelena.vukcevic@e3consulting.co.me::0c405055-c221-45c5-ae16-9ae5dbc46c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D25"/>
    <w:rsid w:val="00001579"/>
    <w:rsid w:val="0000277C"/>
    <w:rsid w:val="00002D91"/>
    <w:rsid w:val="00002FE0"/>
    <w:rsid w:val="000037E3"/>
    <w:rsid w:val="000101E4"/>
    <w:rsid w:val="00014C7A"/>
    <w:rsid w:val="00014EF9"/>
    <w:rsid w:val="00031E39"/>
    <w:rsid w:val="0003355E"/>
    <w:rsid w:val="00044C62"/>
    <w:rsid w:val="00047507"/>
    <w:rsid w:val="00047941"/>
    <w:rsid w:val="00050C86"/>
    <w:rsid w:val="0006253F"/>
    <w:rsid w:val="0006376A"/>
    <w:rsid w:val="00076EAB"/>
    <w:rsid w:val="00085B84"/>
    <w:rsid w:val="000A1476"/>
    <w:rsid w:val="000A2173"/>
    <w:rsid w:val="000A544F"/>
    <w:rsid w:val="000A7032"/>
    <w:rsid w:val="000B3806"/>
    <w:rsid w:val="000E6020"/>
    <w:rsid w:val="000E665F"/>
    <w:rsid w:val="000F0691"/>
    <w:rsid w:val="000F7E42"/>
    <w:rsid w:val="001030BD"/>
    <w:rsid w:val="00114C81"/>
    <w:rsid w:val="001156D6"/>
    <w:rsid w:val="00124476"/>
    <w:rsid w:val="00125B62"/>
    <w:rsid w:val="001263F5"/>
    <w:rsid w:val="001278E6"/>
    <w:rsid w:val="00144537"/>
    <w:rsid w:val="001524B4"/>
    <w:rsid w:val="00155E6A"/>
    <w:rsid w:val="001663F2"/>
    <w:rsid w:val="001806BF"/>
    <w:rsid w:val="00181F5C"/>
    <w:rsid w:val="0018654F"/>
    <w:rsid w:val="001961D0"/>
    <w:rsid w:val="001A0DAE"/>
    <w:rsid w:val="001A1A88"/>
    <w:rsid w:val="001A545A"/>
    <w:rsid w:val="001B3523"/>
    <w:rsid w:val="001C228D"/>
    <w:rsid w:val="001C27F5"/>
    <w:rsid w:val="001C3637"/>
    <w:rsid w:val="001C65B4"/>
    <w:rsid w:val="001D08B8"/>
    <w:rsid w:val="001E0F33"/>
    <w:rsid w:val="001E2C50"/>
    <w:rsid w:val="001E6889"/>
    <w:rsid w:val="001E76B4"/>
    <w:rsid w:val="001F204A"/>
    <w:rsid w:val="001F4ED9"/>
    <w:rsid w:val="00200CB1"/>
    <w:rsid w:val="002075A8"/>
    <w:rsid w:val="00211210"/>
    <w:rsid w:val="00213380"/>
    <w:rsid w:val="002136A6"/>
    <w:rsid w:val="00221F48"/>
    <w:rsid w:val="00225864"/>
    <w:rsid w:val="002276C0"/>
    <w:rsid w:val="002323A6"/>
    <w:rsid w:val="0024389B"/>
    <w:rsid w:val="00244CC2"/>
    <w:rsid w:val="002456EF"/>
    <w:rsid w:val="002508D0"/>
    <w:rsid w:val="00251A5E"/>
    <w:rsid w:val="002659EF"/>
    <w:rsid w:val="00265B84"/>
    <w:rsid w:val="00271E76"/>
    <w:rsid w:val="00276473"/>
    <w:rsid w:val="002855CC"/>
    <w:rsid w:val="00286EA1"/>
    <w:rsid w:val="0029223D"/>
    <w:rsid w:val="0029355D"/>
    <w:rsid w:val="00296E1A"/>
    <w:rsid w:val="002A0E5D"/>
    <w:rsid w:val="002B0012"/>
    <w:rsid w:val="002B143F"/>
    <w:rsid w:val="002B7782"/>
    <w:rsid w:val="002C3D2D"/>
    <w:rsid w:val="002C7956"/>
    <w:rsid w:val="002C7C12"/>
    <w:rsid w:val="002F4A98"/>
    <w:rsid w:val="002F60C1"/>
    <w:rsid w:val="003003F1"/>
    <w:rsid w:val="003046EB"/>
    <w:rsid w:val="00310BF7"/>
    <w:rsid w:val="00311B45"/>
    <w:rsid w:val="00317C26"/>
    <w:rsid w:val="003242D3"/>
    <w:rsid w:val="003306D0"/>
    <w:rsid w:val="00333FA2"/>
    <w:rsid w:val="003348A0"/>
    <w:rsid w:val="003368E3"/>
    <w:rsid w:val="003404E7"/>
    <w:rsid w:val="0034163A"/>
    <w:rsid w:val="00354D04"/>
    <w:rsid w:val="003748E2"/>
    <w:rsid w:val="003751F2"/>
    <w:rsid w:val="003767A2"/>
    <w:rsid w:val="0038057D"/>
    <w:rsid w:val="00387B94"/>
    <w:rsid w:val="0039093F"/>
    <w:rsid w:val="00391E71"/>
    <w:rsid w:val="00393552"/>
    <w:rsid w:val="00395A25"/>
    <w:rsid w:val="003960A7"/>
    <w:rsid w:val="0039641D"/>
    <w:rsid w:val="003A7BE4"/>
    <w:rsid w:val="003B2310"/>
    <w:rsid w:val="003B7539"/>
    <w:rsid w:val="003C1016"/>
    <w:rsid w:val="003C3768"/>
    <w:rsid w:val="003D0633"/>
    <w:rsid w:val="003D2E81"/>
    <w:rsid w:val="003E0018"/>
    <w:rsid w:val="003E424C"/>
    <w:rsid w:val="003E46CB"/>
    <w:rsid w:val="003F1918"/>
    <w:rsid w:val="003F436B"/>
    <w:rsid w:val="003F59CD"/>
    <w:rsid w:val="003F7E68"/>
    <w:rsid w:val="0040177A"/>
    <w:rsid w:val="00401F7A"/>
    <w:rsid w:val="00412264"/>
    <w:rsid w:val="0042446C"/>
    <w:rsid w:val="004344EB"/>
    <w:rsid w:val="00443369"/>
    <w:rsid w:val="004522AD"/>
    <w:rsid w:val="00454E0F"/>
    <w:rsid w:val="00456504"/>
    <w:rsid w:val="00463613"/>
    <w:rsid w:val="00467BD1"/>
    <w:rsid w:val="00477AAF"/>
    <w:rsid w:val="00487AB0"/>
    <w:rsid w:val="004934FC"/>
    <w:rsid w:val="004955CD"/>
    <w:rsid w:val="00496F3B"/>
    <w:rsid w:val="004A2025"/>
    <w:rsid w:val="004A4FCA"/>
    <w:rsid w:val="004A69A2"/>
    <w:rsid w:val="004A6A27"/>
    <w:rsid w:val="004B5D88"/>
    <w:rsid w:val="004B6759"/>
    <w:rsid w:val="004D431A"/>
    <w:rsid w:val="004E501C"/>
    <w:rsid w:val="004F2FFB"/>
    <w:rsid w:val="00504CB0"/>
    <w:rsid w:val="00507522"/>
    <w:rsid w:val="005134A9"/>
    <w:rsid w:val="00520EB6"/>
    <w:rsid w:val="00534061"/>
    <w:rsid w:val="00535CF0"/>
    <w:rsid w:val="0054620E"/>
    <w:rsid w:val="00550FBA"/>
    <w:rsid w:val="00551A78"/>
    <w:rsid w:val="00554DBC"/>
    <w:rsid w:val="005562B6"/>
    <w:rsid w:val="00562F34"/>
    <w:rsid w:val="005633C6"/>
    <w:rsid w:val="00567DE6"/>
    <w:rsid w:val="00567ED5"/>
    <w:rsid w:val="00570595"/>
    <w:rsid w:val="00573D62"/>
    <w:rsid w:val="005749E1"/>
    <w:rsid w:val="00576564"/>
    <w:rsid w:val="005766DB"/>
    <w:rsid w:val="00576D36"/>
    <w:rsid w:val="005800D7"/>
    <w:rsid w:val="00583F8D"/>
    <w:rsid w:val="0059078E"/>
    <w:rsid w:val="00592435"/>
    <w:rsid w:val="0059321C"/>
    <w:rsid w:val="005A266B"/>
    <w:rsid w:val="005B35D8"/>
    <w:rsid w:val="005C12A9"/>
    <w:rsid w:val="005C3778"/>
    <w:rsid w:val="005C565C"/>
    <w:rsid w:val="005D5550"/>
    <w:rsid w:val="005E105A"/>
    <w:rsid w:val="005E5239"/>
    <w:rsid w:val="005F65A0"/>
    <w:rsid w:val="00614BEB"/>
    <w:rsid w:val="00622438"/>
    <w:rsid w:val="00622E73"/>
    <w:rsid w:val="0062589B"/>
    <w:rsid w:val="00630D4F"/>
    <w:rsid w:val="006317EA"/>
    <w:rsid w:val="006414B4"/>
    <w:rsid w:val="0064432A"/>
    <w:rsid w:val="00650402"/>
    <w:rsid w:val="0065098C"/>
    <w:rsid w:val="00651D0E"/>
    <w:rsid w:val="0065221D"/>
    <w:rsid w:val="0066319D"/>
    <w:rsid w:val="0067541D"/>
    <w:rsid w:val="006765E7"/>
    <w:rsid w:val="00685B18"/>
    <w:rsid w:val="00690D99"/>
    <w:rsid w:val="006B4808"/>
    <w:rsid w:val="006B5D64"/>
    <w:rsid w:val="006B5F4A"/>
    <w:rsid w:val="006C0AC5"/>
    <w:rsid w:val="006C2B46"/>
    <w:rsid w:val="006C2B96"/>
    <w:rsid w:val="006D10CD"/>
    <w:rsid w:val="006D278B"/>
    <w:rsid w:val="006D67D7"/>
    <w:rsid w:val="006F6E3D"/>
    <w:rsid w:val="007034E8"/>
    <w:rsid w:val="00705AA6"/>
    <w:rsid w:val="00714224"/>
    <w:rsid w:val="00717001"/>
    <w:rsid w:val="00726205"/>
    <w:rsid w:val="0073552A"/>
    <w:rsid w:val="00735AE5"/>
    <w:rsid w:val="007433AB"/>
    <w:rsid w:val="007512A4"/>
    <w:rsid w:val="00766298"/>
    <w:rsid w:val="00775E4C"/>
    <w:rsid w:val="007771E4"/>
    <w:rsid w:val="00777FFC"/>
    <w:rsid w:val="007838BA"/>
    <w:rsid w:val="00786F71"/>
    <w:rsid w:val="00787801"/>
    <w:rsid w:val="00791739"/>
    <w:rsid w:val="007954B0"/>
    <w:rsid w:val="007A4DEC"/>
    <w:rsid w:val="007B02F0"/>
    <w:rsid w:val="007B3668"/>
    <w:rsid w:val="007B70F1"/>
    <w:rsid w:val="007C14BC"/>
    <w:rsid w:val="007C2FDD"/>
    <w:rsid w:val="007D1317"/>
    <w:rsid w:val="007D351E"/>
    <w:rsid w:val="007D78F7"/>
    <w:rsid w:val="007E593B"/>
    <w:rsid w:val="007E78B3"/>
    <w:rsid w:val="007F3424"/>
    <w:rsid w:val="00801246"/>
    <w:rsid w:val="0080201F"/>
    <w:rsid w:val="008023EE"/>
    <w:rsid w:val="008061F7"/>
    <w:rsid w:val="00806271"/>
    <w:rsid w:val="008102BD"/>
    <w:rsid w:val="008336A1"/>
    <w:rsid w:val="00834076"/>
    <w:rsid w:val="00844412"/>
    <w:rsid w:val="008504F7"/>
    <w:rsid w:val="00851F8B"/>
    <w:rsid w:val="00856733"/>
    <w:rsid w:val="0086186B"/>
    <w:rsid w:val="008675A0"/>
    <w:rsid w:val="00884376"/>
    <w:rsid w:val="00885376"/>
    <w:rsid w:val="00892FDD"/>
    <w:rsid w:val="008A252B"/>
    <w:rsid w:val="008A4518"/>
    <w:rsid w:val="008B2953"/>
    <w:rsid w:val="008B40DE"/>
    <w:rsid w:val="008D03B4"/>
    <w:rsid w:val="008D1452"/>
    <w:rsid w:val="008D374C"/>
    <w:rsid w:val="008D4D25"/>
    <w:rsid w:val="008D58FB"/>
    <w:rsid w:val="008D7118"/>
    <w:rsid w:val="008D76A8"/>
    <w:rsid w:val="008F1875"/>
    <w:rsid w:val="008F3CAA"/>
    <w:rsid w:val="00902DEC"/>
    <w:rsid w:val="0090371F"/>
    <w:rsid w:val="00911AC5"/>
    <w:rsid w:val="0091282E"/>
    <w:rsid w:val="00916A8A"/>
    <w:rsid w:val="00917F1C"/>
    <w:rsid w:val="009200A2"/>
    <w:rsid w:val="00920832"/>
    <w:rsid w:val="009225D5"/>
    <w:rsid w:val="00936561"/>
    <w:rsid w:val="00936899"/>
    <w:rsid w:val="00936CBA"/>
    <w:rsid w:val="00936ED1"/>
    <w:rsid w:val="00944A6E"/>
    <w:rsid w:val="009622D1"/>
    <w:rsid w:val="0096477B"/>
    <w:rsid w:val="00970F79"/>
    <w:rsid w:val="00975E1A"/>
    <w:rsid w:val="0097733A"/>
    <w:rsid w:val="00977AD6"/>
    <w:rsid w:val="00983DD6"/>
    <w:rsid w:val="0098773B"/>
    <w:rsid w:val="00990D71"/>
    <w:rsid w:val="00997191"/>
    <w:rsid w:val="009B779B"/>
    <w:rsid w:val="009D4BA1"/>
    <w:rsid w:val="009D55F6"/>
    <w:rsid w:val="009E73F1"/>
    <w:rsid w:val="009E7B57"/>
    <w:rsid w:val="009F22DF"/>
    <w:rsid w:val="009F3569"/>
    <w:rsid w:val="009F4FBD"/>
    <w:rsid w:val="009F5EAF"/>
    <w:rsid w:val="00A0420C"/>
    <w:rsid w:val="00A052C9"/>
    <w:rsid w:val="00A057D9"/>
    <w:rsid w:val="00A05964"/>
    <w:rsid w:val="00A25738"/>
    <w:rsid w:val="00A3045C"/>
    <w:rsid w:val="00A30F5C"/>
    <w:rsid w:val="00A34410"/>
    <w:rsid w:val="00A35FA6"/>
    <w:rsid w:val="00A3613B"/>
    <w:rsid w:val="00A522AB"/>
    <w:rsid w:val="00A83CC3"/>
    <w:rsid w:val="00A86181"/>
    <w:rsid w:val="00A97146"/>
    <w:rsid w:val="00AA3DE6"/>
    <w:rsid w:val="00AB0D3A"/>
    <w:rsid w:val="00AB3C37"/>
    <w:rsid w:val="00AC22F0"/>
    <w:rsid w:val="00AD2B38"/>
    <w:rsid w:val="00AE074D"/>
    <w:rsid w:val="00AE0912"/>
    <w:rsid w:val="00AF3A64"/>
    <w:rsid w:val="00AF6ED2"/>
    <w:rsid w:val="00B043D5"/>
    <w:rsid w:val="00B06583"/>
    <w:rsid w:val="00B07916"/>
    <w:rsid w:val="00B12EF6"/>
    <w:rsid w:val="00B179FF"/>
    <w:rsid w:val="00B21411"/>
    <w:rsid w:val="00B228C4"/>
    <w:rsid w:val="00B307D2"/>
    <w:rsid w:val="00B357AB"/>
    <w:rsid w:val="00B35B2D"/>
    <w:rsid w:val="00B36B67"/>
    <w:rsid w:val="00B410C6"/>
    <w:rsid w:val="00B55D6E"/>
    <w:rsid w:val="00B70573"/>
    <w:rsid w:val="00B74CF3"/>
    <w:rsid w:val="00B75556"/>
    <w:rsid w:val="00B9044F"/>
    <w:rsid w:val="00B92498"/>
    <w:rsid w:val="00B9268A"/>
    <w:rsid w:val="00BA3067"/>
    <w:rsid w:val="00BA5F68"/>
    <w:rsid w:val="00BB086A"/>
    <w:rsid w:val="00BC2A75"/>
    <w:rsid w:val="00BE706A"/>
    <w:rsid w:val="00C012E7"/>
    <w:rsid w:val="00C11B9D"/>
    <w:rsid w:val="00C15471"/>
    <w:rsid w:val="00C15864"/>
    <w:rsid w:val="00C15875"/>
    <w:rsid w:val="00C20203"/>
    <w:rsid w:val="00C40B91"/>
    <w:rsid w:val="00C528A3"/>
    <w:rsid w:val="00C70A0A"/>
    <w:rsid w:val="00C76B26"/>
    <w:rsid w:val="00C83BCF"/>
    <w:rsid w:val="00C87946"/>
    <w:rsid w:val="00C87FF7"/>
    <w:rsid w:val="00C9544A"/>
    <w:rsid w:val="00CC078B"/>
    <w:rsid w:val="00CC55C8"/>
    <w:rsid w:val="00CD2E87"/>
    <w:rsid w:val="00CD6595"/>
    <w:rsid w:val="00CE1334"/>
    <w:rsid w:val="00CF0B9A"/>
    <w:rsid w:val="00CF0F3E"/>
    <w:rsid w:val="00CF20CB"/>
    <w:rsid w:val="00CF5C0B"/>
    <w:rsid w:val="00CF5DE4"/>
    <w:rsid w:val="00CF6D63"/>
    <w:rsid w:val="00D1287F"/>
    <w:rsid w:val="00D214AC"/>
    <w:rsid w:val="00D21C37"/>
    <w:rsid w:val="00D3334D"/>
    <w:rsid w:val="00D40DD4"/>
    <w:rsid w:val="00D46BBA"/>
    <w:rsid w:val="00D94A10"/>
    <w:rsid w:val="00DA5B6E"/>
    <w:rsid w:val="00DA6CEE"/>
    <w:rsid w:val="00DC0152"/>
    <w:rsid w:val="00DC208E"/>
    <w:rsid w:val="00DD06A5"/>
    <w:rsid w:val="00DD6CB1"/>
    <w:rsid w:val="00DE1D6B"/>
    <w:rsid w:val="00DE68C3"/>
    <w:rsid w:val="00DF7AD2"/>
    <w:rsid w:val="00E01DD9"/>
    <w:rsid w:val="00E04A6C"/>
    <w:rsid w:val="00E07088"/>
    <w:rsid w:val="00E12543"/>
    <w:rsid w:val="00E21E2A"/>
    <w:rsid w:val="00E2586E"/>
    <w:rsid w:val="00E31A0F"/>
    <w:rsid w:val="00E32AE0"/>
    <w:rsid w:val="00E33789"/>
    <w:rsid w:val="00E33B2D"/>
    <w:rsid w:val="00E37815"/>
    <w:rsid w:val="00E53E7F"/>
    <w:rsid w:val="00E55E18"/>
    <w:rsid w:val="00E71430"/>
    <w:rsid w:val="00E75872"/>
    <w:rsid w:val="00E96D9E"/>
    <w:rsid w:val="00EA0AE4"/>
    <w:rsid w:val="00EA262A"/>
    <w:rsid w:val="00EC4A71"/>
    <w:rsid w:val="00ED13B4"/>
    <w:rsid w:val="00ED3E3E"/>
    <w:rsid w:val="00ED4DD6"/>
    <w:rsid w:val="00EE68B6"/>
    <w:rsid w:val="00EE769D"/>
    <w:rsid w:val="00EF1730"/>
    <w:rsid w:val="00EF3C59"/>
    <w:rsid w:val="00F0063E"/>
    <w:rsid w:val="00F00AFE"/>
    <w:rsid w:val="00F00B70"/>
    <w:rsid w:val="00F07E45"/>
    <w:rsid w:val="00F16C68"/>
    <w:rsid w:val="00F177AE"/>
    <w:rsid w:val="00F20E69"/>
    <w:rsid w:val="00F24948"/>
    <w:rsid w:val="00F314BD"/>
    <w:rsid w:val="00F41A19"/>
    <w:rsid w:val="00F46574"/>
    <w:rsid w:val="00F5064C"/>
    <w:rsid w:val="00F65EFF"/>
    <w:rsid w:val="00F6744E"/>
    <w:rsid w:val="00F70AAA"/>
    <w:rsid w:val="00FA5597"/>
    <w:rsid w:val="00FB0709"/>
    <w:rsid w:val="00FB4C72"/>
    <w:rsid w:val="00FC3E2E"/>
    <w:rsid w:val="00FE4132"/>
    <w:rsid w:val="268777AA"/>
    <w:rsid w:val="2AC43229"/>
    <w:rsid w:val="2EACEBB9"/>
    <w:rsid w:val="4F45388A"/>
    <w:rsid w:val="796976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B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DEC"/>
    <w:pPr>
      <w:jc w:val="both"/>
    </w:pPr>
    <w:rPr>
      <w:rFonts w:ascii="Arial" w:eastAsia="Times New Roman" w:hAnsi="Arial" w:cs="Times New Roman"/>
      <w:sz w:val="20"/>
      <w:szCs w:val="24"/>
      <w:lang w:val="en-US"/>
    </w:rPr>
  </w:style>
  <w:style w:type="paragraph" w:styleId="Heading1">
    <w:name w:val="heading 1"/>
    <w:basedOn w:val="Normal"/>
    <w:next w:val="Normal"/>
    <w:link w:val="Heading1Char"/>
    <w:qFormat/>
    <w:rsid w:val="007A4DEC"/>
    <w:pPr>
      <w:keepNext/>
      <w:numPr>
        <w:numId w:val="2"/>
      </w:numPr>
      <w:outlineLvl w:val="0"/>
    </w:pPr>
    <w:rPr>
      <w:rFonts w:cs="Arial"/>
      <w:b/>
      <w:bCs/>
      <w:sz w:val="24"/>
      <w:szCs w:val="22"/>
      <w:lang w:val="en-GB"/>
    </w:rPr>
  </w:style>
  <w:style w:type="paragraph" w:styleId="Heading2">
    <w:name w:val="heading 2"/>
    <w:basedOn w:val="Normal"/>
    <w:next w:val="Normal"/>
    <w:link w:val="Heading2Char"/>
    <w:qFormat/>
    <w:rsid w:val="007A4DEC"/>
    <w:pPr>
      <w:keepNext/>
      <w:numPr>
        <w:ilvl w:val="1"/>
        <w:numId w:val="2"/>
      </w:numPr>
      <w:outlineLvl w:val="1"/>
    </w:pPr>
    <w:rPr>
      <w:b/>
      <w:szCs w:val="20"/>
    </w:rPr>
  </w:style>
  <w:style w:type="paragraph" w:styleId="Heading3">
    <w:name w:val="heading 3"/>
    <w:basedOn w:val="Normal"/>
    <w:next w:val="Normal"/>
    <w:link w:val="Heading3Char"/>
    <w:qFormat/>
    <w:rsid w:val="007A4DEC"/>
    <w:pPr>
      <w:keepNext/>
      <w:numPr>
        <w:ilvl w:val="2"/>
        <w:numId w:val="2"/>
      </w:numPr>
      <w:outlineLvl w:val="2"/>
    </w:pPr>
    <w:rPr>
      <w:b/>
      <w:szCs w:val="20"/>
    </w:rPr>
  </w:style>
  <w:style w:type="paragraph" w:styleId="Heading4">
    <w:name w:val="heading 4"/>
    <w:basedOn w:val="Normal"/>
    <w:next w:val="Normal"/>
    <w:link w:val="Heading4Char"/>
    <w:qFormat/>
    <w:rsid w:val="007A4DEC"/>
    <w:pPr>
      <w:keepNext/>
      <w:numPr>
        <w:ilvl w:val="3"/>
        <w:numId w:val="2"/>
      </w:numPr>
      <w:outlineLvl w:val="3"/>
    </w:pPr>
    <w:rPr>
      <w:b/>
      <w:szCs w:val="20"/>
    </w:rPr>
  </w:style>
  <w:style w:type="paragraph" w:styleId="Heading5">
    <w:name w:val="heading 5"/>
    <w:basedOn w:val="Normal"/>
    <w:next w:val="Normal"/>
    <w:link w:val="Heading5Char"/>
    <w:qFormat/>
    <w:rsid w:val="007A4DEC"/>
    <w:pPr>
      <w:numPr>
        <w:ilvl w:val="4"/>
        <w:numId w:val="2"/>
      </w:numPr>
      <w:outlineLvl w:val="4"/>
    </w:pPr>
    <w:rPr>
      <w:b/>
      <w:szCs w:val="20"/>
    </w:rPr>
  </w:style>
  <w:style w:type="paragraph" w:styleId="Heading6">
    <w:name w:val="heading 6"/>
    <w:basedOn w:val="Normal"/>
    <w:next w:val="Normal"/>
    <w:link w:val="Heading6Char"/>
    <w:qFormat/>
    <w:rsid w:val="007A4DEC"/>
    <w:pPr>
      <w:numPr>
        <w:ilvl w:val="5"/>
        <w:numId w:val="2"/>
      </w:numPr>
      <w:outlineLvl w:val="5"/>
    </w:pPr>
    <w:rPr>
      <w:b/>
      <w:szCs w:val="20"/>
    </w:rPr>
  </w:style>
  <w:style w:type="paragraph" w:styleId="Heading7">
    <w:name w:val="heading 7"/>
    <w:basedOn w:val="Normal"/>
    <w:next w:val="Normal"/>
    <w:link w:val="Heading7Char"/>
    <w:qFormat/>
    <w:rsid w:val="007A4DEC"/>
    <w:pPr>
      <w:numPr>
        <w:ilvl w:val="6"/>
        <w:numId w:val="2"/>
      </w:numPr>
      <w:spacing w:before="240" w:after="60"/>
      <w:outlineLvl w:val="6"/>
    </w:pPr>
    <w:rPr>
      <w:szCs w:val="20"/>
    </w:rPr>
  </w:style>
  <w:style w:type="paragraph" w:styleId="Heading8">
    <w:name w:val="heading 8"/>
    <w:basedOn w:val="Normal"/>
    <w:next w:val="Normal"/>
    <w:link w:val="Heading8Char"/>
    <w:qFormat/>
    <w:rsid w:val="007A4DEC"/>
    <w:pPr>
      <w:numPr>
        <w:ilvl w:val="7"/>
        <w:numId w:val="2"/>
      </w:numPr>
      <w:spacing w:before="240" w:after="60"/>
      <w:outlineLvl w:val="7"/>
    </w:pPr>
    <w:rPr>
      <w:i/>
      <w:szCs w:val="20"/>
    </w:rPr>
  </w:style>
  <w:style w:type="paragraph" w:styleId="Heading9">
    <w:name w:val="heading 9"/>
    <w:basedOn w:val="Normal"/>
    <w:next w:val="Normal"/>
    <w:link w:val="Heading9Char"/>
    <w:qFormat/>
    <w:rsid w:val="007A4DEC"/>
    <w:pPr>
      <w:numPr>
        <w:ilvl w:val="8"/>
        <w:numId w:val="2"/>
      </w:numPr>
      <w:spacing w:before="240" w:after="60"/>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DEC"/>
    <w:rPr>
      <w:rFonts w:ascii="Arial" w:eastAsia="Times New Roman" w:hAnsi="Arial" w:cs="Arial"/>
      <w:b/>
      <w:bCs/>
      <w:sz w:val="24"/>
      <w:lang w:val="en-GB"/>
    </w:rPr>
  </w:style>
  <w:style w:type="character" w:customStyle="1" w:styleId="Heading2Char">
    <w:name w:val="Heading 2 Char"/>
    <w:basedOn w:val="DefaultParagraphFont"/>
    <w:link w:val="Heading2"/>
    <w:rsid w:val="007A4DEC"/>
    <w:rPr>
      <w:rFonts w:ascii="Arial" w:eastAsia="Times New Roman" w:hAnsi="Arial" w:cs="Times New Roman"/>
      <w:b/>
      <w:sz w:val="20"/>
      <w:szCs w:val="20"/>
      <w:lang w:val="en-US"/>
    </w:rPr>
  </w:style>
  <w:style w:type="character" w:customStyle="1" w:styleId="Heading3Char">
    <w:name w:val="Heading 3 Char"/>
    <w:basedOn w:val="DefaultParagraphFont"/>
    <w:link w:val="Heading3"/>
    <w:uiPriority w:val="9"/>
    <w:rsid w:val="007A4DEC"/>
    <w:rPr>
      <w:rFonts w:ascii="Arial" w:eastAsia="Times New Roman" w:hAnsi="Arial" w:cs="Times New Roman"/>
      <w:b/>
      <w:sz w:val="20"/>
      <w:szCs w:val="20"/>
      <w:lang w:val="en-US"/>
    </w:rPr>
  </w:style>
  <w:style w:type="character" w:customStyle="1" w:styleId="Heading4Char">
    <w:name w:val="Heading 4 Char"/>
    <w:basedOn w:val="DefaultParagraphFont"/>
    <w:link w:val="Heading4"/>
    <w:uiPriority w:val="9"/>
    <w:rsid w:val="007A4DEC"/>
    <w:rPr>
      <w:rFonts w:ascii="Arial" w:eastAsia="Times New Roman" w:hAnsi="Arial" w:cs="Times New Roman"/>
      <w:b/>
      <w:sz w:val="20"/>
      <w:szCs w:val="20"/>
      <w:lang w:val="en-US"/>
    </w:rPr>
  </w:style>
  <w:style w:type="character" w:customStyle="1" w:styleId="Heading5Char">
    <w:name w:val="Heading 5 Char"/>
    <w:basedOn w:val="DefaultParagraphFont"/>
    <w:link w:val="Heading5"/>
    <w:uiPriority w:val="9"/>
    <w:rsid w:val="007A4DEC"/>
    <w:rPr>
      <w:rFonts w:ascii="Arial" w:eastAsia="Times New Roman" w:hAnsi="Arial" w:cs="Times New Roman"/>
      <w:b/>
      <w:sz w:val="20"/>
      <w:szCs w:val="20"/>
      <w:lang w:val="en-US"/>
    </w:rPr>
  </w:style>
  <w:style w:type="character" w:customStyle="1" w:styleId="Heading6Char">
    <w:name w:val="Heading 6 Char"/>
    <w:basedOn w:val="DefaultParagraphFont"/>
    <w:link w:val="Heading6"/>
    <w:uiPriority w:val="9"/>
    <w:rsid w:val="007A4DEC"/>
    <w:rPr>
      <w:rFonts w:ascii="Arial" w:eastAsia="Times New Roman" w:hAnsi="Arial" w:cs="Times New Roman"/>
      <w:b/>
      <w:sz w:val="20"/>
      <w:szCs w:val="20"/>
      <w:lang w:val="en-US"/>
    </w:rPr>
  </w:style>
  <w:style w:type="character" w:customStyle="1" w:styleId="Heading7Char">
    <w:name w:val="Heading 7 Char"/>
    <w:basedOn w:val="DefaultParagraphFont"/>
    <w:link w:val="Heading7"/>
    <w:uiPriority w:val="9"/>
    <w:rsid w:val="007A4DEC"/>
    <w:rPr>
      <w:rFonts w:ascii="Arial" w:eastAsia="Times New Roman" w:hAnsi="Arial" w:cs="Times New Roman"/>
      <w:sz w:val="20"/>
      <w:szCs w:val="20"/>
      <w:lang w:val="en-US"/>
    </w:rPr>
  </w:style>
  <w:style w:type="character" w:customStyle="1" w:styleId="Heading8Char">
    <w:name w:val="Heading 8 Char"/>
    <w:basedOn w:val="DefaultParagraphFont"/>
    <w:link w:val="Heading8"/>
    <w:uiPriority w:val="9"/>
    <w:rsid w:val="007A4DEC"/>
    <w:rPr>
      <w:rFonts w:ascii="Arial" w:eastAsia="Times New Roman" w:hAnsi="Arial" w:cs="Times New Roman"/>
      <w:i/>
      <w:sz w:val="20"/>
      <w:szCs w:val="20"/>
      <w:lang w:val="en-US"/>
    </w:rPr>
  </w:style>
  <w:style w:type="character" w:customStyle="1" w:styleId="Heading9Char">
    <w:name w:val="Heading 9 Char"/>
    <w:basedOn w:val="DefaultParagraphFont"/>
    <w:link w:val="Heading9"/>
    <w:uiPriority w:val="9"/>
    <w:rsid w:val="007A4DEC"/>
    <w:rPr>
      <w:rFonts w:ascii="Arial" w:eastAsia="Times New Roman" w:hAnsi="Arial" w:cs="Times New Roman"/>
      <w:b/>
      <w:i/>
      <w:sz w:val="18"/>
      <w:szCs w:val="20"/>
      <w:lang w:val="en-US"/>
    </w:rPr>
  </w:style>
  <w:style w:type="paragraph" w:styleId="BalloonText">
    <w:name w:val="Balloon Text"/>
    <w:basedOn w:val="Normal"/>
    <w:link w:val="BalloonTextChar"/>
    <w:uiPriority w:val="99"/>
    <w:semiHidden/>
    <w:unhideWhenUsed/>
    <w:rsid w:val="008D4D25"/>
    <w:rPr>
      <w:rFonts w:ascii="Tahoma" w:hAnsi="Tahoma" w:cs="Tahoma"/>
      <w:sz w:val="16"/>
      <w:szCs w:val="16"/>
    </w:rPr>
  </w:style>
  <w:style w:type="character" w:customStyle="1" w:styleId="BalloonTextChar">
    <w:name w:val="Balloon Text Char"/>
    <w:basedOn w:val="DefaultParagraphFont"/>
    <w:link w:val="BalloonText"/>
    <w:uiPriority w:val="99"/>
    <w:semiHidden/>
    <w:rsid w:val="008D4D25"/>
    <w:rPr>
      <w:rFonts w:ascii="Tahoma" w:hAnsi="Tahoma" w:cs="Tahoma"/>
      <w:sz w:val="16"/>
      <w:szCs w:val="16"/>
    </w:rPr>
  </w:style>
  <w:style w:type="paragraph" w:styleId="Footer">
    <w:name w:val="footer"/>
    <w:aliases w:val=" Char11,AGT ESIA ,Char11"/>
    <w:basedOn w:val="Normal"/>
    <w:link w:val="FooterChar"/>
    <w:uiPriority w:val="99"/>
    <w:qFormat/>
    <w:rsid w:val="007A4DEC"/>
    <w:pPr>
      <w:tabs>
        <w:tab w:val="center" w:pos="4320"/>
        <w:tab w:val="right" w:pos="8640"/>
      </w:tabs>
    </w:pPr>
    <w:rPr>
      <w:szCs w:val="20"/>
      <w:lang w:val="tr-TR"/>
    </w:rPr>
  </w:style>
  <w:style w:type="character" w:customStyle="1" w:styleId="FooterChar">
    <w:name w:val="Footer Char"/>
    <w:aliases w:val=" Char11 Char,AGT ESIA  Char,Char11 Char"/>
    <w:basedOn w:val="DefaultParagraphFont"/>
    <w:link w:val="Footer"/>
    <w:uiPriority w:val="99"/>
    <w:rsid w:val="007A4DEC"/>
    <w:rPr>
      <w:rFonts w:ascii="Arial" w:eastAsia="Times New Roman" w:hAnsi="Arial" w:cs="Times New Roman"/>
      <w:sz w:val="20"/>
      <w:szCs w:val="20"/>
    </w:rPr>
  </w:style>
  <w:style w:type="character" w:customStyle="1" w:styleId="BodyTextChar">
    <w:name w:val="Body Text Char"/>
    <w:aliases w:val="Body Text-AXYS2 Char,AXYS-Body Text Char,Body Text-S Char1,Body Text-S Char Char,Body Text-Ekwan Char,Brødtekst Tegn Char,Brødtekst Tegn1 Tegn Char,Brødtekst Tegn Tegn1 Tegn Char,Brødtekst Tegn Tegn Tegn Tegn Tegn Char"/>
    <w:basedOn w:val="DefaultParagraphFont"/>
    <w:link w:val="BodyText"/>
    <w:uiPriority w:val="99"/>
    <w:semiHidden/>
    <w:rsid w:val="007A4DEC"/>
    <w:rPr>
      <w:rFonts w:ascii="Arial" w:eastAsia="Times New Roman" w:hAnsi="Arial" w:cs="Times New Roman"/>
      <w:b/>
      <w:sz w:val="20"/>
      <w:szCs w:val="20"/>
    </w:rPr>
  </w:style>
  <w:style w:type="paragraph" w:styleId="BodyText">
    <w:name w:val="Body Text"/>
    <w:aliases w:val="Body Text-AXYS2,AXYS-Body Text,Body Text-S,Body Text-S Char,Body Text-Ekwan,Brødtekst Tegn,Brødtekst Tegn1 Tegn,Brødtekst Tegn Tegn1 Tegn,Brødtekst Tegn Tegn Tegn Tegn Tegn,Brødtekst Tegn2 Tegn Tegn Tegn Tegn Tegn"/>
    <w:basedOn w:val="Normal"/>
    <w:link w:val="BodyTextChar"/>
    <w:uiPriority w:val="99"/>
    <w:semiHidden/>
    <w:rsid w:val="007A4DEC"/>
    <w:pPr>
      <w:jc w:val="center"/>
    </w:pPr>
    <w:rPr>
      <w:b/>
      <w:szCs w:val="20"/>
      <w:lang w:val="tr-TR"/>
    </w:rPr>
  </w:style>
  <w:style w:type="character" w:customStyle="1" w:styleId="BodyTextIndent2Char">
    <w:name w:val="Body Text Indent 2 Char"/>
    <w:basedOn w:val="DefaultParagraphFont"/>
    <w:link w:val="BodyTextIndent2"/>
    <w:uiPriority w:val="99"/>
    <w:semiHidden/>
    <w:rsid w:val="007A4DEC"/>
    <w:rPr>
      <w:rFonts w:ascii="Arial" w:eastAsia="Times New Roman" w:hAnsi="Arial" w:cs="Times New Roman"/>
      <w:sz w:val="20"/>
      <w:szCs w:val="20"/>
    </w:rPr>
  </w:style>
  <w:style w:type="paragraph" w:styleId="BodyTextIndent2">
    <w:name w:val="Body Text Indent 2"/>
    <w:basedOn w:val="Normal"/>
    <w:link w:val="BodyTextIndent2Char"/>
    <w:uiPriority w:val="99"/>
    <w:semiHidden/>
    <w:rsid w:val="007A4DEC"/>
    <w:pPr>
      <w:ind w:left="720"/>
    </w:pPr>
    <w:rPr>
      <w:szCs w:val="20"/>
      <w:lang w:val="tr-TR"/>
    </w:rPr>
  </w:style>
  <w:style w:type="paragraph" w:styleId="BodyText3">
    <w:name w:val="Body Text 3"/>
    <w:basedOn w:val="Normal"/>
    <w:link w:val="BodyText3Char"/>
    <w:uiPriority w:val="99"/>
    <w:semiHidden/>
    <w:rsid w:val="007A4DEC"/>
    <w:pPr>
      <w:spacing w:line="240" w:lineRule="atLeast"/>
    </w:pPr>
    <w:rPr>
      <w:b/>
      <w:color w:val="000000"/>
      <w:szCs w:val="20"/>
      <w:lang w:val="tr-TR" w:eastAsia="tr-TR"/>
    </w:rPr>
  </w:style>
  <w:style w:type="character" w:customStyle="1" w:styleId="BodyText3Char">
    <w:name w:val="Body Text 3 Char"/>
    <w:basedOn w:val="DefaultParagraphFont"/>
    <w:link w:val="BodyText3"/>
    <w:uiPriority w:val="99"/>
    <w:semiHidden/>
    <w:rsid w:val="007A4DEC"/>
    <w:rPr>
      <w:rFonts w:ascii="Arial" w:eastAsia="Times New Roman" w:hAnsi="Arial" w:cs="Times New Roman"/>
      <w:b/>
      <w:color w:val="000000"/>
      <w:sz w:val="20"/>
      <w:szCs w:val="20"/>
      <w:lang w:eastAsia="tr-TR"/>
    </w:rPr>
  </w:style>
  <w:style w:type="character" w:customStyle="1" w:styleId="BodyText2Char">
    <w:name w:val="Body Text 2 Char"/>
    <w:basedOn w:val="DefaultParagraphFont"/>
    <w:link w:val="BodyText2"/>
    <w:uiPriority w:val="99"/>
    <w:semiHidden/>
    <w:rsid w:val="007A4DEC"/>
    <w:rPr>
      <w:rFonts w:ascii="Arial" w:eastAsia="Times New Roman" w:hAnsi="Arial" w:cs="Times New Roman"/>
      <w:sz w:val="20"/>
      <w:szCs w:val="20"/>
    </w:rPr>
  </w:style>
  <w:style w:type="paragraph" w:styleId="BodyText2">
    <w:name w:val="Body Text 2"/>
    <w:basedOn w:val="Normal"/>
    <w:link w:val="BodyText2Char"/>
    <w:uiPriority w:val="99"/>
    <w:semiHidden/>
    <w:rsid w:val="007A4DEC"/>
    <w:rPr>
      <w:szCs w:val="20"/>
      <w:lang w:val="tr-TR"/>
    </w:rPr>
  </w:style>
  <w:style w:type="paragraph" w:styleId="Header">
    <w:name w:val="header"/>
    <w:aliases w:val="Header AGT ESIA "/>
    <w:basedOn w:val="Normal"/>
    <w:link w:val="HeaderChar"/>
    <w:uiPriority w:val="99"/>
    <w:rsid w:val="007A4DEC"/>
    <w:pPr>
      <w:tabs>
        <w:tab w:val="center" w:pos="4536"/>
        <w:tab w:val="right" w:pos="9072"/>
      </w:tabs>
    </w:pPr>
  </w:style>
  <w:style w:type="character" w:customStyle="1" w:styleId="HeaderChar">
    <w:name w:val="Header Char"/>
    <w:aliases w:val="Header AGT ESIA  Char"/>
    <w:basedOn w:val="DefaultParagraphFont"/>
    <w:link w:val="Header"/>
    <w:uiPriority w:val="99"/>
    <w:rsid w:val="007A4DEC"/>
    <w:rPr>
      <w:rFonts w:ascii="Arial" w:eastAsia="Times New Roman" w:hAnsi="Arial" w:cs="Times New Roman"/>
      <w:sz w:val="20"/>
      <w:szCs w:val="24"/>
      <w:lang w:val="en-US"/>
    </w:rPr>
  </w:style>
  <w:style w:type="character" w:customStyle="1" w:styleId="BodyTextIndentChar">
    <w:name w:val="Body Text Indent Char"/>
    <w:basedOn w:val="DefaultParagraphFont"/>
    <w:link w:val="BodyTextIndent"/>
    <w:uiPriority w:val="99"/>
    <w:semiHidden/>
    <w:rsid w:val="007A4DEC"/>
    <w:rPr>
      <w:rFonts w:ascii="Arial" w:eastAsia="Times New Roman" w:hAnsi="Arial" w:cs="Arial"/>
      <w:sz w:val="20"/>
      <w:szCs w:val="24"/>
    </w:rPr>
  </w:style>
  <w:style w:type="paragraph" w:styleId="BodyTextIndent">
    <w:name w:val="Body Text Indent"/>
    <w:basedOn w:val="Normal"/>
    <w:link w:val="BodyTextIndentChar"/>
    <w:uiPriority w:val="99"/>
    <w:semiHidden/>
    <w:rsid w:val="007A4DEC"/>
    <w:pPr>
      <w:spacing w:after="120"/>
      <w:ind w:left="360"/>
    </w:pPr>
    <w:rPr>
      <w:rFonts w:cs="Arial"/>
      <w:lang w:val="tr-TR"/>
    </w:rPr>
  </w:style>
  <w:style w:type="character" w:customStyle="1" w:styleId="BodyTextIndent3Char">
    <w:name w:val="Body Text Indent 3 Char"/>
    <w:basedOn w:val="DefaultParagraphFont"/>
    <w:link w:val="BodyTextIndent3"/>
    <w:uiPriority w:val="99"/>
    <w:semiHidden/>
    <w:rsid w:val="007A4DEC"/>
    <w:rPr>
      <w:rFonts w:ascii="Arial" w:eastAsia="Times New Roman" w:hAnsi="Arial" w:cs="Times New Roman"/>
      <w:sz w:val="20"/>
      <w:szCs w:val="24"/>
      <w:lang w:val="en-US"/>
    </w:rPr>
  </w:style>
  <w:style w:type="paragraph" w:styleId="BodyTextIndent3">
    <w:name w:val="Body Text Indent 3"/>
    <w:basedOn w:val="Normal"/>
    <w:link w:val="BodyTextIndent3Char"/>
    <w:uiPriority w:val="99"/>
    <w:semiHidden/>
    <w:rsid w:val="007A4DEC"/>
    <w:pPr>
      <w:ind w:left="1260" w:hanging="1260"/>
    </w:pPr>
  </w:style>
  <w:style w:type="paragraph" w:styleId="CommentText">
    <w:name w:val="annotation text"/>
    <w:basedOn w:val="Normal"/>
    <w:link w:val="CommentTextChar"/>
    <w:uiPriority w:val="99"/>
    <w:rsid w:val="007A4DEC"/>
    <w:rPr>
      <w:rFonts w:cs="Arial"/>
      <w:szCs w:val="20"/>
    </w:rPr>
  </w:style>
  <w:style w:type="character" w:customStyle="1" w:styleId="CommentTextChar">
    <w:name w:val="Comment Text Char"/>
    <w:basedOn w:val="DefaultParagraphFont"/>
    <w:link w:val="CommentText"/>
    <w:uiPriority w:val="99"/>
    <w:rsid w:val="007A4DEC"/>
    <w:rPr>
      <w:rFonts w:ascii="Arial" w:eastAsia="Times New Roman" w:hAnsi="Arial" w:cs="Arial"/>
      <w:sz w:val="20"/>
      <w:szCs w:val="20"/>
      <w:lang w:val="en-US"/>
    </w:rPr>
  </w:style>
  <w:style w:type="paragraph" w:customStyle="1" w:styleId="Style4">
    <w:name w:val="Style4"/>
    <w:basedOn w:val="Normal"/>
    <w:next w:val="NormalIndent"/>
    <w:rsid w:val="007A4DEC"/>
    <w:pPr>
      <w:spacing w:before="40" w:after="40"/>
      <w:jc w:val="center"/>
    </w:pPr>
    <w:rPr>
      <w:szCs w:val="20"/>
      <w:lang w:val="en-GB"/>
    </w:rPr>
  </w:style>
  <w:style w:type="paragraph" w:styleId="NormalIndent">
    <w:name w:val="Normal Indent"/>
    <w:basedOn w:val="Normal"/>
    <w:uiPriority w:val="99"/>
    <w:semiHidden/>
    <w:rsid w:val="007A4DEC"/>
    <w:pPr>
      <w:ind w:left="720"/>
    </w:pPr>
  </w:style>
  <w:style w:type="character" w:styleId="Hyperlink">
    <w:name w:val="Hyperlink"/>
    <w:basedOn w:val="DefaultParagraphFont"/>
    <w:uiPriority w:val="99"/>
    <w:rsid w:val="007A4DEC"/>
    <w:rPr>
      <w:color w:val="0000FF"/>
      <w:u w:val="single"/>
    </w:rPr>
  </w:style>
  <w:style w:type="paragraph" w:styleId="NormalWeb">
    <w:name w:val="Normal (Web)"/>
    <w:basedOn w:val="Normal"/>
    <w:uiPriority w:val="99"/>
    <w:semiHidden/>
    <w:rsid w:val="007A4DEC"/>
    <w:pPr>
      <w:spacing w:before="100" w:beforeAutospacing="1" w:after="100" w:afterAutospacing="1"/>
    </w:pPr>
    <w:rPr>
      <w:rFonts w:ascii="Arial Unicode MS" w:eastAsia="Arial Unicode MS" w:hAnsi="Arial Unicode MS" w:cs="Arial Unicode MS"/>
      <w:color w:val="000000"/>
    </w:rPr>
  </w:style>
  <w:style w:type="paragraph" w:styleId="Title">
    <w:name w:val="Title"/>
    <w:basedOn w:val="Normal"/>
    <w:link w:val="TitleChar"/>
    <w:uiPriority w:val="10"/>
    <w:qFormat/>
    <w:rsid w:val="007A4DEC"/>
    <w:pPr>
      <w:overflowPunct w:val="0"/>
      <w:autoSpaceDE w:val="0"/>
      <w:autoSpaceDN w:val="0"/>
      <w:adjustRightInd w:val="0"/>
      <w:jc w:val="center"/>
      <w:textAlignment w:val="baseline"/>
    </w:pPr>
    <w:rPr>
      <w:rFonts w:cs="Arial"/>
      <w:b/>
      <w:sz w:val="22"/>
      <w:szCs w:val="20"/>
    </w:rPr>
  </w:style>
  <w:style w:type="character" w:customStyle="1" w:styleId="TitleChar">
    <w:name w:val="Title Char"/>
    <w:basedOn w:val="DefaultParagraphFont"/>
    <w:link w:val="Title"/>
    <w:uiPriority w:val="10"/>
    <w:rsid w:val="007A4DEC"/>
    <w:rPr>
      <w:rFonts w:ascii="Arial" w:eastAsia="Times New Roman" w:hAnsi="Arial" w:cs="Arial"/>
      <w:b/>
      <w:szCs w:val="20"/>
      <w:lang w:val="en-US"/>
    </w:rPr>
  </w:style>
  <w:style w:type="paragraph" w:customStyle="1" w:styleId="xl25">
    <w:name w:val="xl25"/>
    <w:basedOn w:val="Normal"/>
    <w:rsid w:val="007A4DEC"/>
    <w:pPr>
      <w:pBdr>
        <w:left w:val="single" w:sz="4" w:space="0" w:color="auto"/>
      </w:pBdr>
      <w:spacing w:before="100" w:beforeAutospacing="1" w:after="100" w:afterAutospacing="1" w:line="360" w:lineRule="auto"/>
    </w:pPr>
    <w:rPr>
      <w:rFonts w:ascii="Arial Unicode MS" w:eastAsia="Arial Unicode MS" w:hAnsi="Arial Unicode MS" w:cs="Arial Unicode MS"/>
      <w:lang w:val="de-DE" w:eastAsia="de-DE"/>
    </w:rPr>
  </w:style>
  <w:style w:type="paragraph" w:customStyle="1" w:styleId="xl27">
    <w:name w:val="xl27"/>
    <w:basedOn w:val="Normal"/>
    <w:rsid w:val="007A4DEC"/>
    <w:pPr>
      <w:spacing w:before="100" w:beforeAutospacing="1" w:after="100" w:afterAutospacing="1"/>
      <w:jc w:val="center"/>
    </w:pPr>
    <w:rPr>
      <w:rFonts w:ascii="Arial Unicode MS" w:eastAsia="Arial Unicode MS" w:hAnsi="Arial Unicode MS" w:cs="Arial Unicode MS"/>
      <w:lang w:val="de-DE" w:eastAsia="de-DE"/>
    </w:rPr>
  </w:style>
  <w:style w:type="character" w:customStyle="1" w:styleId="CommentSubjectChar">
    <w:name w:val="Comment Subject Char"/>
    <w:basedOn w:val="CommentTextChar"/>
    <w:link w:val="CommentSubject"/>
    <w:uiPriority w:val="99"/>
    <w:semiHidden/>
    <w:rsid w:val="007A4DEC"/>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7A4DEC"/>
    <w:rPr>
      <w:rFonts w:ascii="Times New Roman" w:hAnsi="Times New Roman" w:cs="Times New Roman"/>
      <w:b/>
      <w:bCs/>
    </w:rPr>
  </w:style>
  <w:style w:type="paragraph" w:styleId="NoSpacing">
    <w:name w:val="No Spacing"/>
    <w:aliases w:val="başlık 3,başlık 2"/>
    <w:link w:val="NoSpacingChar"/>
    <w:uiPriority w:val="1"/>
    <w:qFormat/>
    <w:rsid w:val="007A4DEC"/>
    <w:rPr>
      <w:lang w:val="en-US"/>
    </w:rPr>
  </w:style>
  <w:style w:type="character" w:customStyle="1" w:styleId="NoSpacingChar">
    <w:name w:val="No Spacing Char"/>
    <w:aliases w:val="başlık 3 Char,başlık 2 Char"/>
    <w:link w:val="NoSpacing"/>
    <w:uiPriority w:val="1"/>
    <w:locked/>
    <w:rsid w:val="007A4DEC"/>
    <w:rPr>
      <w:lang w:val="en-US"/>
    </w:rPr>
  </w:style>
  <w:style w:type="paragraph" w:styleId="ListParagraph">
    <w:name w:val="List Paragraph"/>
    <w:aliases w:val="METİN,Liste Paragraf1,Bullet Points,Llista Nivell1,Lista de nivel 1,Paragraphe de liste PBLH,Bullet list,Table of contents numbered,Graph &amp; Table tite,List Paragraph (numbered (a)),Liste 1,Bullets,Medium Grid 1 - Accent 22,Bullet,ŞEKİL,P"/>
    <w:basedOn w:val="Normal"/>
    <w:link w:val="ListParagraphChar"/>
    <w:uiPriority w:val="34"/>
    <w:qFormat/>
    <w:rsid w:val="007A4DEC"/>
    <w:pPr>
      <w:numPr>
        <w:numId w:val="3"/>
      </w:numPr>
      <w:contextualSpacing/>
    </w:pPr>
    <w:rPr>
      <w:rFonts w:eastAsia="Calibri" w:cs="Arial"/>
      <w:bCs/>
      <w:color w:val="000000" w:themeColor="text1"/>
      <w:szCs w:val="22"/>
      <w:lang w:val="en-GB"/>
    </w:rPr>
  </w:style>
  <w:style w:type="character" w:customStyle="1" w:styleId="ListParagraphChar">
    <w:name w:val="List Paragraph Char"/>
    <w:aliases w:val="METİN Char,Liste Paragraf1 Char,Bullet Points Char,Llista Nivell1 Char,Lista de nivel 1 Char,Paragraphe de liste PBLH Char,Bullet list Char,Table of contents numbered Char,Graph &amp; Table tite Char,List Paragraph (numbered (a)) Char"/>
    <w:link w:val="ListParagraph"/>
    <w:uiPriority w:val="34"/>
    <w:qFormat/>
    <w:rsid w:val="007A4DEC"/>
    <w:rPr>
      <w:rFonts w:ascii="Arial" w:eastAsia="Calibri" w:hAnsi="Arial" w:cs="Arial"/>
      <w:bCs/>
      <w:color w:val="000000" w:themeColor="text1"/>
      <w:sz w:val="20"/>
      <w:lang w:val="en-GB"/>
    </w:rPr>
  </w:style>
  <w:style w:type="paragraph" w:customStyle="1" w:styleId="Default">
    <w:name w:val="Default"/>
    <w:qFormat/>
    <w:rsid w:val="007A4DEC"/>
    <w:pPr>
      <w:autoSpaceDE w:val="0"/>
      <w:autoSpaceDN w:val="0"/>
      <w:adjustRightInd w:val="0"/>
    </w:pPr>
    <w:rPr>
      <w:rFonts w:ascii="Arial" w:hAnsi="Arial" w:cs="Arial"/>
      <w:color w:val="000000"/>
      <w:sz w:val="24"/>
      <w:szCs w:val="24"/>
      <w:lang w:val="sr-Latn-CS"/>
    </w:rPr>
  </w:style>
  <w:style w:type="paragraph" w:styleId="FootnoteText">
    <w:name w:val="footnote text"/>
    <w:basedOn w:val="Normal"/>
    <w:link w:val="FootnoteTextChar"/>
    <w:uiPriority w:val="99"/>
    <w:unhideWhenUsed/>
    <w:qFormat/>
    <w:rsid w:val="007A4DEC"/>
    <w:pPr>
      <w:jc w:val="left"/>
    </w:pPr>
    <w:rPr>
      <w:sz w:val="16"/>
      <w:szCs w:val="20"/>
    </w:rPr>
  </w:style>
  <w:style w:type="character" w:customStyle="1" w:styleId="FootnoteTextChar">
    <w:name w:val="Footnote Text Char"/>
    <w:basedOn w:val="DefaultParagraphFont"/>
    <w:link w:val="FootnoteText"/>
    <w:uiPriority w:val="99"/>
    <w:rsid w:val="007A4DEC"/>
    <w:rPr>
      <w:rFonts w:ascii="Arial" w:eastAsia="Times New Roman" w:hAnsi="Arial" w:cs="Times New Roman"/>
      <w:sz w:val="16"/>
      <w:szCs w:val="20"/>
      <w:lang w:val="en-US"/>
    </w:rPr>
  </w:style>
  <w:style w:type="character" w:styleId="FootnoteReference">
    <w:name w:val="footnote reference"/>
    <w:aliases w:val="16 Point,Superscript 6 Point,Superscript 6 Point + 11 pt,ftref,Footnote text,Ref. de nota al pie1,Footnote Reference Number,Ref,de nota al pie,Footnote symbol,Знак сноски-FN,Footnote Reference Superscript,Footnote Reference_LVL6,BVI f"/>
    <w:basedOn w:val="DefaultParagraphFont"/>
    <w:uiPriority w:val="99"/>
    <w:unhideWhenUsed/>
    <w:qFormat/>
    <w:rsid w:val="007A4DEC"/>
    <w:rPr>
      <w:vertAlign w:val="superscript"/>
    </w:rPr>
  </w:style>
  <w:style w:type="character" w:customStyle="1" w:styleId="EndnoteTextChar">
    <w:name w:val="Endnote Text Char"/>
    <w:basedOn w:val="DefaultParagraphFont"/>
    <w:link w:val="EndnoteText"/>
    <w:uiPriority w:val="99"/>
    <w:semiHidden/>
    <w:rsid w:val="007A4DEC"/>
    <w:rPr>
      <w:rFonts w:ascii="Arial" w:eastAsia="Times New Roman" w:hAnsi="Arial" w:cs="Times New Roman"/>
      <w:sz w:val="20"/>
      <w:szCs w:val="20"/>
      <w:lang w:val="en-US"/>
    </w:rPr>
  </w:style>
  <w:style w:type="paragraph" w:styleId="EndnoteText">
    <w:name w:val="endnote text"/>
    <w:basedOn w:val="Normal"/>
    <w:link w:val="EndnoteTextChar"/>
    <w:uiPriority w:val="99"/>
    <w:semiHidden/>
    <w:unhideWhenUsed/>
    <w:rsid w:val="007A4DEC"/>
    <w:rPr>
      <w:szCs w:val="20"/>
    </w:rPr>
  </w:style>
  <w:style w:type="character" w:styleId="EndnoteReference">
    <w:name w:val="endnote reference"/>
    <w:basedOn w:val="DefaultParagraphFont"/>
    <w:uiPriority w:val="99"/>
    <w:semiHidden/>
    <w:unhideWhenUsed/>
    <w:rsid w:val="007A4DEC"/>
    <w:rPr>
      <w:vertAlign w:val="superscript"/>
    </w:rPr>
  </w:style>
  <w:style w:type="table" w:styleId="TableGrid">
    <w:name w:val="Table Grid"/>
    <w:aliases w:val="Table 1,Tablo Kılavuzum,Tablo Kılavuzu_ilkem,SRK,GT0,Tabla portada,Table long document,tablo,Golder_Table,Tablo-drs,Table Grid (Appendix list),ＰＡＤＥＣＯ,Table QA,Table inside,tableau PC,Vale 4,Plain Table,表格样式,mtbs,ERM Table,RWF Table Grid"/>
    <w:basedOn w:val="TableNormal"/>
    <w:uiPriority w:val="39"/>
    <w:unhideWhenUsed/>
    <w:qFormat/>
    <w:rsid w:val="007A4DEC"/>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7A4DEC"/>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7A4DEC"/>
    <w:rPr>
      <w:rFonts w:ascii="Calibri" w:eastAsia="Times New Roman" w:hAnsi="Calibri" w:cs="Times New Roman"/>
      <w:lang w:val="en-US"/>
    </w:rPr>
    <w:tblPr>
      <w:tblCellMar>
        <w:top w:w="0" w:type="dxa"/>
        <w:left w:w="0" w:type="dxa"/>
        <w:bottom w:w="0" w:type="dxa"/>
        <w:right w:w="0" w:type="dxa"/>
      </w:tblCellMar>
    </w:tblPr>
  </w:style>
  <w:style w:type="table" w:customStyle="1" w:styleId="TableGrid2">
    <w:name w:val="Table Grid2"/>
    <w:basedOn w:val="TableNormal"/>
    <w:next w:val="TableGrid"/>
    <w:uiPriority w:val="39"/>
    <w:rsid w:val="007A4DEC"/>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Map,AGT ESIA,Table/Figure Heading,Caption- Figure,Caption- Figure1,Caption- Figure2,Название объекта Знак Знак,Название объекта Знак Знак Знак Знак Знак,Название объекта Знак Знак Знак З...,Название объекта Знак1,Название объекта Знак Знак1,Зна"/>
    <w:basedOn w:val="Normal"/>
    <w:next w:val="Normal"/>
    <w:link w:val="CaptionChar"/>
    <w:unhideWhenUsed/>
    <w:qFormat/>
    <w:rsid w:val="007A4DEC"/>
    <w:rPr>
      <w:b/>
      <w:bCs/>
      <w:color w:val="000000" w:themeColor="text1"/>
      <w:sz w:val="16"/>
      <w:szCs w:val="18"/>
    </w:rPr>
  </w:style>
  <w:style w:type="character" w:customStyle="1" w:styleId="CaptionChar">
    <w:name w:val="Caption Char"/>
    <w:aliases w:val="Map Char,AGT ESIA Char,Table/Figure Heading Char,Caption- Figure Char,Caption- Figure1 Char,Caption- Figure2 Char,Название объекта Знак Знак Char,Название объекта Знак Знак Знак Знак Знак Char,Название объекта Знак Знак Знак З... Char"/>
    <w:basedOn w:val="DefaultParagraphFont"/>
    <w:link w:val="Caption"/>
    <w:uiPriority w:val="35"/>
    <w:qFormat/>
    <w:locked/>
    <w:rsid w:val="00251A5E"/>
    <w:rPr>
      <w:rFonts w:ascii="Arial" w:eastAsia="Times New Roman" w:hAnsi="Arial" w:cs="Times New Roman"/>
      <w:b/>
      <w:bCs/>
      <w:color w:val="000000" w:themeColor="text1"/>
      <w:sz w:val="16"/>
      <w:szCs w:val="18"/>
      <w:lang w:val="en-US"/>
    </w:rPr>
  </w:style>
  <w:style w:type="table" w:customStyle="1" w:styleId="TableGridLight1">
    <w:name w:val="Table Grid Light1"/>
    <w:basedOn w:val="TableNormal"/>
    <w:uiPriority w:val="40"/>
    <w:rsid w:val="007A4DEC"/>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A4DEC"/>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7A4DEC"/>
    <w:pPr>
      <w:spacing w:after="100"/>
    </w:pPr>
  </w:style>
  <w:style w:type="paragraph" w:styleId="TOC2">
    <w:name w:val="toc 2"/>
    <w:basedOn w:val="Normal"/>
    <w:next w:val="Normal"/>
    <w:autoRedefine/>
    <w:uiPriority w:val="39"/>
    <w:unhideWhenUsed/>
    <w:rsid w:val="007A4DEC"/>
    <w:pPr>
      <w:spacing w:after="100"/>
      <w:ind w:left="200"/>
    </w:pPr>
  </w:style>
  <w:style w:type="paragraph" w:styleId="TOC3">
    <w:name w:val="toc 3"/>
    <w:basedOn w:val="Normal"/>
    <w:next w:val="Normal"/>
    <w:autoRedefine/>
    <w:uiPriority w:val="39"/>
    <w:unhideWhenUsed/>
    <w:rsid w:val="007A4DEC"/>
    <w:pPr>
      <w:spacing w:after="100"/>
      <w:ind w:left="400"/>
    </w:pPr>
  </w:style>
  <w:style w:type="paragraph" w:styleId="TableofFigures">
    <w:name w:val="table of figures"/>
    <w:basedOn w:val="Normal"/>
    <w:next w:val="Normal"/>
    <w:uiPriority w:val="99"/>
    <w:unhideWhenUsed/>
    <w:rsid w:val="007A4DEC"/>
  </w:style>
  <w:style w:type="character" w:customStyle="1" w:styleId="ReportBodyTextChar">
    <w:name w:val="Report Body Text Char"/>
    <w:link w:val="ReportBodyText"/>
    <w:locked/>
    <w:rsid w:val="007A4DEC"/>
    <w:rPr>
      <w:lang w:val="en-GB"/>
    </w:rPr>
  </w:style>
  <w:style w:type="paragraph" w:customStyle="1" w:styleId="ReportBodyText">
    <w:name w:val="Report Body Text"/>
    <w:basedOn w:val="Normal"/>
    <w:link w:val="ReportBodyTextChar"/>
    <w:qFormat/>
    <w:rsid w:val="007A4DEC"/>
    <w:pPr>
      <w:snapToGrid w:val="0"/>
      <w:spacing w:after="240" w:line="280" w:lineRule="exact"/>
      <w:jc w:val="left"/>
    </w:pPr>
    <w:rPr>
      <w:rFonts w:asciiTheme="minorHAnsi" w:eastAsiaTheme="minorHAnsi" w:hAnsiTheme="minorHAnsi" w:cstheme="minorBidi"/>
      <w:sz w:val="22"/>
      <w:szCs w:val="22"/>
      <w:lang w:val="en-GB"/>
    </w:rPr>
  </w:style>
  <w:style w:type="character" w:customStyle="1" w:styleId="tlid-translation">
    <w:name w:val="tlid-translation"/>
    <w:rsid w:val="007A4DEC"/>
  </w:style>
  <w:style w:type="table" w:customStyle="1" w:styleId="TabloKlavuzu161">
    <w:name w:val="Tablo Kılavuzu161"/>
    <w:basedOn w:val="TableNormal"/>
    <w:uiPriority w:val="59"/>
    <w:rsid w:val="007A4DEC"/>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A4DEC"/>
    <w:pPr>
      <w:widowControl w:val="0"/>
      <w:autoSpaceDE w:val="0"/>
      <w:autoSpaceDN w:val="0"/>
      <w:ind w:left="50"/>
      <w:jc w:val="center"/>
    </w:pPr>
    <w:rPr>
      <w:rFonts w:ascii="Calibri Light" w:eastAsia="Calibri Light" w:hAnsi="Calibri Light" w:cs="Calibri Light"/>
      <w:sz w:val="22"/>
      <w:szCs w:val="22"/>
    </w:rPr>
  </w:style>
  <w:style w:type="table" w:customStyle="1" w:styleId="GridTable1Light-Accent511">
    <w:name w:val="Grid Table 1 Light - Accent 511"/>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GridTable1Light-Accent512">
    <w:name w:val="Grid Table 1 Light - Accent 512"/>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TableGrid3">
    <w:name w:val="Table Grid3"/>
    <w:basedOn w:val="TableNormal"/>
    <w:uiPriority w:val="59"/>
    <w:rsid w:val="007A4DEC"/>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39"/>
    <w:rsid w:val="007A4DEC"/>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rsid w:val="007A4DEC"/>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513">
    <w:name w:val="Grid Table 1 Light - Accent 513"/>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GridTable1Light-Accent514">
    <w:name w:val="Grid Table 1 Light - Accent 514"/>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paragraph" w:customStyle="1" w:styleId="Bullet2">
    <w:name w:val="Bullet2"/>
    <w:basedOn w:val="Normal"/>
    <w:rsid w:val="007A4DEC"/>
    <w:pPr>
      <w:numPr>
        <w:numId w:val="28"/>
      </w:numPr>
      <w:overflowPunct w:val="0"/>
      <w:autoSpaceDE w:val="0"/>
      <w:autoSpaceDN w:val="0"/>
      <w:adjustRightInd w:val="0"/>
      <w:spacing w:after="120" w:line="264" w:lineRule="auto"/>
      <w:jc w:val="left"/>
    </w:pPr>
    <w:rPr>
      <w:rFonts w:ascii="Book Antiqua" w:hAnsi="Book Antiqua"/>
      <w:sz w:val="22"/>
      <w:szCs w:val="20"/>
      <w:lang w:val="en-GB"/>
    </w:rPr>
  </w:style>
  <w:style w:type="table" w:customStyle="1" w:styleId="GridTable1Light-Accent5141">
    <w:name w:val="Grid Table 1 Light - Accent 5141"/>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character" w:customStyle="1" w:styleId="shorttext">
    <w:name w:val="short_text"/>
    <w:basedOn w:val="DefaultParagraphFont"/>
    <w:rsid w:val="007A4DEC"/>
  </w:style>
  <w:style w:type="character" w:customStyle="1" w:styleId="FontStyle34">
    <w:name w:val="Font Style34"/>
    <w:uiPriority w:val="99"/>
    <w:rsid w:val="007A4DEC"/>
    <w:rPr>
      <w:rFonts w:ascii="Arial" w:hAnsi="Arial" w:cs="Arial" w:hint="default"/>
      <w:color w:val="000000"/>
      <w:sz w:val="16"/>
      <w:szCs w:val="16"/>
    </w:rPr>
  </w:style>
  <w:style w:type="paragraph" w:styleId="TOC4">
    <w:name w:val="toc 4"/>
    <w:basedOn w:val="Normal"/>
    <w:next w:val="Normal"/>
    <w:autoRedefine/>
    <w:uiPriority w:val="39"/>
    <w:unhideWhenUsed/>
    <w:rsid w:val="007A4DEC"/>
    <w:pPr>
      <w:spacing w:after="100" w:line="259" w:lineRule="auto"/>
      <w:ind w:left="660"/>
      <w:jc w:val="left"/>
    </w:pPr>
    <w:rPr>
      <w:rFonts w:asciiTheme="minorHAnsi" w:eastAsiaTheme="minorEastAsia" w:hAnsiTheme="minorHAnsi" w:cstheme="minorBidi"/>
      <w:sz w:val="22"/>
      <w:szCs w:val="22"/>
      <w:lang w:val="tr-TR" w:eastAsia="tr-TR"/>
    </w:rPr>
  </w:style>
  <w:style w:type="paragraph" w:styleId="TOC5">
    <w:name w:val="toc 5"/>
    <w:basedOn w:val="Normal"/>
    <w:next w:val="Normal"/>
    <w:autoRedefine/>
    <w:uiPriority w:val="39"/>
    <w:unhideWhenUsed/>
    <w:rsid w:val="007A4DEC"/>
    <w:pPr>
      <w:spacing w:after="100" w:line="259" w:lineRule="auto"/>
      <w:ind w:left="880"/>
      <w:jc w:val="left"/>
    </w:pPr>
    <w:rPr>
      <w:rFonts w:asciiTheme="minorHAnsi" w:eastAsiaTheme="minorEastAsia" w:hAnsiTheme="minorHAnsi" w:cstheme="minorBidi"/>
      <w:sz w:val="22"/>
      <w:szCs w:val="22"/>
      <w:lang w:val="tr-TR" w:eastAsia="tr-TR"/>
    </w:rPr>
  </w:style>
  <w:style w:type="paragraph" w:styleId="TOC6">
    <w:name w:val="toc 6"/>
    <w:basedOn w:val="Normal"/>
    <w:next w:val="Normal"/>
    <w:autoRedefine/>
    <w:uiPriority w:val="39"/>
    <w:unhideWhenUsed/>
    <w:rsid w:val="007A4DEC"/>
    <w:pPr>
      <w:spacing w:after="100" w:line="259" w:lineRule="auto"/>
      <w:ind w:left="1100"/>
      <w:jc w:val="left"/>
    </w:pPr>
    <w:rPr>
      <w:rFonts w:asciiTheme="minorHAnsi" w:eastAsiaTheme="minorEastAsia" w:hAnsiTheme="minorHAnsi" w:cstheme="minorBidi"/>
      <w:sz w:val="22"/>
      <w:szCs w:val="22"/>
      <w:lang w:val="tr-TR" w:eastAsia="tr-TR"/>
    </w:rPr>
  </w:style>
  <w:style w:type="paragraph" w:styleId="TOC7">
    <w:name w:val="toc 7"/>
    <w:basedOn w:val="Normal"/>
    <w:next w:val="Normal"/>
    <w:autoRedefine/>
    <w:uiPriority w:val="39"/>
    <w:unhideWhenUsed/>
    <w:rsid w:val="007A4DEC"/>
    <w:pPr>
      <w:spacing w:after="100" w:line="259" w:lineRule="auto"/>
      <w:ind w:left="1320"/>
      <w:jc w:val="left"/>
    </w:pPr>
    <w:rPr>
      <w:rFonts w:asciiTheme="minorHAnsi" w:eastAsiaTheme="minorEastAsia" w:hAnsiTheme="minorHAnsi" w:cstheme="minorBidi"/>
      <w:sz w:val="22"/>
      <w:szCs w:val="22"/>
      <w:lang w:val="tr-TR" w:eastAsia="tr-TR"/>
    </w:rPr>
  </w:style>
  <w:style w:type="paragraph" w:styleId="TOC8">
    <w:name w:val="toc 8"/>
    <w:basedOn w:val="Normal"/>
    <w:next w:val="Normal"/>
    <w:autoRedefine/>
    <w:uiPriority w:val="39"/>
    <w:unhideWhenUsed/>
    <w:rsid w:val="007A4DEC"/>
    <w:pPr>
      <w:spacing w:after="100" w:line="259" w:lineRule="auto"/>
      <w:ind w:left="1540"/>
      <w:jc w:val="left"/>
    </w:pPr>
    <w:rPr>
      <w:rFonts w:asciiTheme="minorHAnsi" w:eastAsiaTheme="minorEastAsia" w:hAnsiTheme="minorHAnsi" w:cstheme="minorBidi"/>
      <w:sz w:val="22"/>
      <w:szCs w:val="22"/>
      <w:lang w:val="tr-TR" w:eastAsia="tr-TR"/>
    </w:rPr>
  </w:style>
  <w:style w:type="paragraph" w:styleId="TOC9">
    <w:name w:val="toc 9"/>
    <w:basedOn w:val="Normal"/>
    <w:next w:val="Normal"/>
    <w:autoRedefine/>
    <w:uiPriority w:val="39"/>
    <w:unhideWhenUsed/>
    <w:rsid w:val="007A4DEC"/>
    <w:pPr>
      <w:spacing w:after="100" w:line="259" w:lineRule="auto"/>
      <w:ind w:left="1760"/>
      <w:jc w:val="left"/>
    </w:pPr>
    <w:rPr>
      <w:rFonts w:asciiTheme="minorHAnsi" w:eastAsiaTheme="minorEastAsia" w:hAnsiTheme="minorHAnsi" w:cstheme="minorBidi"/>
      <w:sz w:val="22"/>
      <w:szCs w:val="22"/>
      <w:lang w:val="tr-TR" w:eastAsia="tr-TR"/>
    </w:rPr>
  </w:style>
  <w:style w:type="character" w:styleId="CommentReference">
    <w:name w:val="annotation reference"/>
    <w:basedOn w:val="DefaultParagraphFont"/>
    <w:uiPriority w:val="99"/>
    <w:semiHidden/>
    <w:unhideWhenUsed/>
    <w:rsid w:val="002C7956"/>
    <w:rPr>
      <w:sz w:val="16"/>
      <w:szCs w:val="16"/>
    </w:rPr>
  </w:style>
  <w:style w:type="paragraph" w:styleId="Revision">
    <w:name w:val="Revision"/>
    <w:hidden/>
    <w:uiPriority w:val="99"/>
    <w:semiHidden/>
    <w:rsid w:val="00002FE0"/>
    <w:rPr>
      <w:rFonts w:ascii="Arial" w:eastAsia="Times New Roman" w:hAnsi="Arial" w:cs="Times New Roman"/>
      <w:sz w:val="20"/>
      <w:szCs w:val="24"/>
      <w:lang w:val="en-US"/>
    </w:rPr>
  </w:style>
  <w:style w:type="table" w:customStyle="1" w:styleId="tableauPC12">
    <w:name w:val="tableau PC12"/>
    <w:basedOn w:val="TableNormal"/>
    <w:next w:val="TableGrid"/>
    <w:rsid w:val="00E33789"/>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C1586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Normal"/>
    <w:uiPriority w:val="99"/>
    <w:rsid w:val="008061F7"/>
    <w:pPr>
      <w:widowControl w:val="0"/>
      <w:autoSpaceDE w:val="0"/>
      <w:autoSpaceDN w:val="0"/>
      <w:adjustRightInd w:val="0"/>
      <w:spacing w:line="443" w:lineRule="exact"/>
      <w:jc w:val="left"/>
    </w:pPr>
    <w:rPr>
      <w:rFonts w:cs="Arial"/>
      <w:sz w:val="24"/>
      <w:lang w:val="tr-TR" w:eastAsia="tr-TR"/>
    </w:rPr>
  </w:style>
  <w:style w:type="paragraph" w:customStyle="1" w:styleId="3-NormalYaz">
    <w:name w:val="3-Normal Yazı"/>
    <w:rsid w:val="008061F7"/>
    <w:pPr>
      <w:tabs>
        <w:tab w:val="left" w:pos="566"/>
      </w:tabs>
      <w:jc w:val="both"/>
    </w:pPr>
    <w:rPr>
      <w:rFonts w:ascii="Times New Roman" w:eastAsia="Times New Roman" w:hAnsi="Times New Roman" w:cs="Times New Roman"/>
      <w:sz w:val="19"/>
      <w:szCs w:val="20"/>
    </w:rPr>
  </w:style>
  <w:style w:type="paragraph" w:customStyle="1" w:styleId="Style16">
    <w:name w:val="Style16"/>
    <w:basedOn w:val="Normal"/>
    <w:uiPriority w:val="99"/>
    <w:rsid w:val="008061F7"/>
    <w:pPr>
      <w:widowControl w:val="0"/>
      <w:autoSpaceDE w:val="0"/>
      <w:autoSpaceDN w:val="0"/>
      <w:adjustRightInd w:val="0"/>
      <w:spacing w:line="223" w:lineRule="exact"/>
    </w:pPr>
    <w:rPr>
      <w:rFonts w:cs="Arial"/>
      <w:sz w:val="24"/>
      <w:lang w:val="tr-TR" w:eastAsia="tr-TR"/>
    </w:rPr>
  </w:style>
  <w:style w:type="character" w:customStyle="1" w:styleId="FontStyle140">
    <w:name w:val="Font Style140"/>
    <w:basedOn w:val="DefaultParagraphFont"/>
    <w:uiPriority w:val="99"/>
    <w:rsid w:val="008061F7"/>
    <w:rPr>
      <w:rFonts w:ascii="Arial" w:hAnsi="Arial" w:cs="Arial"/>
      <w:color w:val="000000"/>
      <w:sz w:val="20"/>
      <w:szCs w:val="20"/>
    </w:rPr>
  </w:style>
  <w:style w:type="paragraph" w:customStyle="1" w:styleId="Style20">
    <w:name w:val="Style20"/>
    <w:basedOn w:val="Normal"/>
    <w:uiPriority w:val="99"/>
    <w:rsid w:val="008061F7"/>
    <w:pPr>
      <w:widowControl w:val="0"/>
      <w:autoSpaceDE w:val="0"/>
      <w:autoSpaceDN w:val="0"/>
      <w:adjustRightInd w:val="0"/>
      <w:spacing w:line="223" w:lineRule="exact"/>
    </w:pPr>
    <w:rPr>
      <w:rFonts w:cs="Arial"/>
      <w:sz w:val="24"/>
      <w:lang w:val="tr-TR" w:eastAsia="tr-TR"/>
    </w:rPr>
  </w:style>
  <w:style w:type="paragraph" w:customStyle="1" w:styleId="Style27">
    <w:name w:val="Style27"/>
    <w:basedOn w:val="Normal"/>
    <w:uiPriority w:val="99"/>
    <w:rsid w:val="008061F7"/>
    <w:pPr>
      <w:widowControl w:val="0"/>
      <w:autoSpaceDE w:val="0"/>
      <w:autoSpaceDN w:val="0"/>
      <w:adjustRightInd w:val="0"/>
    </w:pPr>
    <w:rPr>
      <w:rFonts w:cs="Arial"/>
      <w:sz w:val="24"/>
      <w:lang w:val="tr-TR" w:eastAsia="tr-TR"/>
    </w:rPr>
  </w:style>
  <w:style w:type="paragraph" w:customStyle="1" w:styleId="Style25">
    <w:name w:val="Style25"/>
    <w:basedOn w:val="Normal"/>
    <w:uiPriority w:val="99"/>
    <w:rsid w:val="008061F7"/>
    <w:pPr>
      <w:widowControl w:val="0"/>
      <w:autoSpaceDE w:val="0"/>
      <w:autoSpaceDN w:val="0"/>
      <w:adjustRightInd w:val="0"/>
      <w:spacing w:line="230" w:lineRule="exact"/>
      <w:jc w:val="left"/>
    </w:pPr>
    <w:rPr>
      <w:rFonts w:cs="Arial"/>
      <w:sz w:val="24"/>
      <w:lang w:val="tr-TR" w:eastAsia="tr-TR"/>
    </w:rPr>
  </w:style>
  <w:style w:type="character" w:styleId="Strong">
    <w:name w:val="Strong"/>
    <w:basedOn w:val="DefaultParagraphFont"/>
    <w:uiPriority w:val="22"/>
    <w:qFormat/>
    <w:rsid w:val="008061F7"/>
    <w:rPr>
      <w:b/>
      <w:bCs/>
    </w:rPr>
  </w:style>
  <w:style w:type="paragraph" w:styleId="ListBullet2">
    <w:name w:val="List Bullet 2"/>
    <w:basedOn w:val="Normal"/>
    <w:uiPriority w:val="99"/>
    <w:unhideWhenUsed/>
    <w:rsid w:val="003D2E81"/>
    <w:pPr>
      <w:tabs>
        <w:tab w:val="num" w:pos="720"/>
      </w:tabs>
      <w:spacing w:after="200" w:line="276" w:lineRule="auto"/>
      <w:ind w:left="720" w:hanging="360"/>
      <w:contextualSpacing/>
      <w:jc w:val="left"/>
    </w:pPr>
    <w:rPr>
      <w:rFonts w:asciiTheme="minorHAnsi" w:eastAsiaTheme="minorEastAsia" w:hAnsiTheme="minorHAnsi" w:cstheme="minorBidi"/>
      <w:sz w:val="22"/>
      <w:szCs w:val="22"/>
    </w:rPr>
  </w:style>
  <w:style w:type="paragraph" w:customStyle="1" w:styleId="pf0">
    <w:name w:val="pf0"/>
    <w:basedOn w:val="Normal"/>
    <w:rsid w:val="003D2E81"/>
    <w:pPr>
      <w:spacing w:before="100" w:beforeAutospacing="1" w:after="100" w:afterAutospacing="1"/>
      <w:jc w:val="left"/>
    </w:pPr>
    <w:rPr>
      <w:rFonts w:ascii="Times New Roman" w:hAnsi="Times New Roman"/>
      <w:sz w:val="24"/>
      <w:lang w:val="tr-TR" w:eastAsia="tr-TR"/>
    </w:rPr>
  </w:style>
  <w:style w:type="character" w:customStyle="1" w:styleId="cf01">
    <w:name w:val="cf01"/>
    <w:basedOn w:val="DefaultParagraphFont"/>
    <w:rsid w:val="003D2E81"/>
    <w:rPr>
      <w:rFonts w:ascii="Segoe UI" w:hAnsi="Segoe UI" w:cs="Segoe UI" w:hint="default"/>
      <w:sz w:val="18"/>
      <w:szCs w:val="18"/>
    </w:rPr>
  </w:style>
  <w:style w:type="character" w:customStyle="1" w:styleId="cf11">
    <w:name w:val="cf11"/>
    <w:basedOn w:val="DefaultParagraphFont"/>
    <w:rsid w:val="003D2E81"/>
    <w:rPr>
      <w:rFonts w:ascii="Segoe UI" w:hAnsi="Segoe UI" w:cs="Segoe UI" w:hint="default"/>
      <w:sz w:val="18"/>
      <w:szCs w:val="18"/>
    </w:rPr>
  </w:style>
  <w:style w:type="character" w:customStyle="1" w:styleId="BodyTextFirstIndentChar">
    <w:name w:val="Body Text First Indent Char"/>
    <w:basedOn w:val="BodyTextChar"/>
    <w:link w:val="BodyTextFirstIndent"/>
    <w:uiPriority w:val="99"/>
    <w:semiHidden/>
    <w:rsid w:val="00DA5B6E"/>
    <w:rPr>
      <w:rFonts w:ascii="Arial" w:eastAsia="Times New Roman" w:hAnsi="Arial" w:cs="Times New Roman"/>
      <w:b w:val="0"/>
      <w:sz w:val="20"/>
      <w:szCs w:val="20"/>
      <w:lang w:val="en-US"/>
    </w:rPr>
  </w:style>
  <w:style w:type="paragraph" w:styleId="BodyTextFirstIndent">
    <w:name w:val="Body Text First Indent"/>
    <w:basedOn w:val="BodyText"/>
    <w:link w:val="BodyTextFirstIndentChar"/>
    <w:uiPriority w:val="99"/>
    <w:semiHidden/>
    <w:unhideWhenUsed/>
    <w:rsid w:val="00DA5B6E"/>
    <w:pPr>
      <w:spacing w:after="160" w:line="259" w:lineRule="auto"/>
      <w:ind w:firstLine="360"/>
      <w:jc w:val="left"/>
    </w:pPr>
    <w:rPr>
      <w:rFonts w:asciiTheme="minorHAnsi" w:eastAsiaTheme="minorHAnsi" w:hAnsiTheme="minorHAnsi" w:cstheme="minorBidi"/>
      <w:b w:val="0"/>
      <w:sz w:val="22"/>
      <w:szCs w:val="22"/>
      <w:lang w:val="en-US"/>
    </w:rPr>
  </w:style>
  <w:style w:type="character" w:customStyle="1" w:styleId="BodyTextFirstIndent2Char">
    <w:name w:val="Body Text First Indent 2 Char"/>
    <w:basedOn w:val="BodyTextIndentChar"/>
    <w:link w:val="BodyTextFirstIndent2"/>
    <w:uiPriority w:val="99"/>
    <w:semiHidden/>
    <w:rsid w:val="00DA5B6E"/>
    <w:rPr>
      <w:rFonts w:ascii="Arial" w:eastAsia="Times New Roman" w:hAnsi="Arial" w:cs="Arial"/>
      <w:sz w:val="20"/>
      <w:szCs w:val="24"/>
      <w:lang w:val="en-US"/>
    </w:rPr>
  </w:style>
  <w:style w:type="paragraph" w:styleId="BodyTextFirstIndent2">
    <w:name w:val="Body Text First Indent 2"/>
    <w:basedOn w:val="BodyTextIndent"/>
    <w:link w:val="BodyTextFirstIndent2Char"/>
    <w:uiPriority w:val="99"/>
    <w:semiHidden/>
    <w:unhideWhenUsed/>
    <w:rsid w:val="00DA5B6E"/>
    <w:pPr>
      <w:spacing w:after="160" w:line="259" w:lineRule="auto"/>
      <w:ind w:firstLine="360"/>
      <w:jc w:val="left"/>
    </w:pPr>
    <w:rPr>
      <w:rFonts w:asciiTheme="minorHAnsi" w:eastAsiaTheme="minorHAnsi" w:hAnsiTheme="minorHAnsi" w:cstheme="minorBidi"/>
      <w:sz w:val="22"/>
      <w:szCs w:val="22"/>
      <w:lang w:val="en-US"/>
    </w:rPr>
  </w:style>
  <w:style w:type="character" w:customStyle="1" w:styleId="ClosingChar">
    <w:name w:val="Closing Char"/>
    <w:basedOn w:val="DefaultParagraphFont"/>
    <w:link w:val="Closing"/>
    <w:uiPriority w:val="99"/>
    <w:semiHidden/>
    <w:rsid w:val="00DA5B6E"/>
    <w:rPr>
      <w:lang w:val="en-US"/>
    </w:rPr>
  </w:style>
  <w:style w:type="paragraph" w:styleId="Closing">
    <w:name w:val="Closing"/>
    <w:basedOn w:val="Normal"/>
    <w:link w:val="ClosingChar"/>
    <w:uiPriority w:val="99"/>
    <w:semiHidden/>
    <w:unhideWhenUsed/>
    <w:rsid w:val="00DA5B6E"/>
    <w:pPr>
      <w:ind w:left="4252"/>
      <w:jc w:val="left"/>
    </w:pPr>
    <w:rPr>
      <w:rFonts w:asciiTheme="minorHAnsi" w:eastAsiaTheme="minorHAnsi" w:hAnsiTheme="minorHAnsi" w:cstheme="minorBidi"/>
      <w:sz w:val="22"/>
      <w:szCs w:val="22"/>
    </w:rPr>
  </w:style>
  <w:style w:type="character" w:customStyle="1" w:styleId="DateChar">
    <w:name w:val="Date Char"/>
    <w:basedOn w:val="DefaultParagraphFont"/>
    <w:link w:val="Date"/>
    <w:uiPriority w:val="99"/>
    <w:semiHidden/>
    <w:rsid w:val="00DA5B6E"/>
    <w:rPr>
      <w:lang w:val="en-US"/>
    </w:rPr>
  </w:style>
  <w:style w:type="paragraph" w:styleId="Date">
    <w:name w:val="Date"/>
    <w:basedOn w:val="Normal"/>
    <w:next w:val="Normal"/>
    <w:link w:val="DateChar"/>
    <w:uiPriority w:val="99"/>
    <w:semiHidden/>
    <w:unhideWhenUsed/>
    <w:rsid w:val="00DA5B6E"/>
    <w:pPr>
      <w:spacing w:after="160" w:line="259" w:lineRule="auto"/>
      <w:jc w:val="left"/>
    </w:pPr>
    <w:rPr>
      <w:rFonts w:asciiTheme="minorHAnsi" w:eastAsiaTheme="minorHAnsi" w:hAnsiTheme="minorHAnsi" w:cstheme="minorBidi"/>
      <w:sz w:val="22"/>
      <w:szCs w:val="22"/>
    </w:rPr>
  </w:style>
  <w:style w:type="character" w:customStyle="1" w:styleId="DocumentMapChar">
    <w:name w:val="Document Map Char"/>
    <w:basedOn w:val="DefaultParagraphFont"/>
    <w:link w:val="DocumentMap"/>
    <w:uiPriority w:val="99"/>
    <w:semiHidden/>
    <w:rsid w:val="00DA5B6E"/>
    <w:rPr>
      <w:rFonts w:ascii="Segoe UI" w:hAnsi="Segoe UI" w:cs="Segoe UI"/>
      <w:sz w:val="16"/>
      <w:szCs w:val="16"/>
      <w:lang w:val="en-US"/>
    </w:rPr>
  </w:style>
  <w:style w:type="paragraph" w:styleId="DocumentMap">
    <w:name w:val="Document Map"/>
    <w:basedOn w:val="Normal"/>
    <w:link w:val="DocumentMapChar"/>
    <w:uiPriority w:val="99"/>
    <w:semiHidden/>
    <w:unhideWhenUsed/>
    <w:rsid w:val="00DA5B6E"/>
    <w:pPr>
      <w:jc w:val="left"/>
    </w:pPr>
    <w:rPr>
      <w:rFonts w:ascii="Segoe UI" w:eastAsiaTheme="minorHAnsi" w:hAnsi="Segoe UI" w:cs="Segoe UI"/>
      <w:sz w:val="16"/>
      <w:szCs w:val="16"/>
    </w:rPr>
  </w:style>
  <w:style w:type="character" w:customStyle="1" w:styleId="E-mailSignatureChar">
    <w:name w:val="E-mail Signature Char"/>
    <w:basedOn w:val="DefaultParagraphFont"/>
    <w:link w:val="E-mailSignature"/>
    <w:uiPriority w:val="99"/>
    <w:semiHidden/>
    <w:rsid w:val="00DA5B6E"/>
    <w:rPr>
      <w:lang w:val="en-US"/>
    </w:rPr>
  </w:style>
  <w:style w:type="paragraph" w:styleId="E-mailSignature">
    <w:name w:val="E-mail Signature"/>
    <w:basedOn w:val="Normal"/>
    <w:link w:val="E-mailSignatureChar"/>
    <w:uiPriority w:val="99"/>
    <w:semiHidden/>
    <w:unhideWhenUsed/>
    <w:rsid w:val="00DA5B6E"/>
    <w:pPr>
      <w:jc w:val="left"/>
    </w:pPr>
    <w:rPr>
      <w:rFonts w:asciiTheme="minorHAnsi" w:eastAsiaTheme="minorHAnsi" w:hAnsiTheme="minorHAnsi" w:cstheme="minorBidi"/>
      <w:sz w:val="22"/>
      <w:szCs w:val="22"/>
    </w:rPr>
  </w:style>
  <w:style w:type="character" w:customStyle="1" w:styleId="HTMLAddressChar">
    <w:name w:val="HTML Address Char"/>
    <w:basedOn w:val="DefaultParagraphFont"/>
    <w:link w:val="HTMLAddress"/>
    <w:uiPriority w:val="99"/>
    <w:semiHidden/>
    <w:rsid w:val="00DA5B6E"/>
    <w:rPr>
      <w:i/>
      <w:iCs/>
      <w:lang w:val="en-US"/>
    </w:rPr>
  </w:style>
  <w:style w:type="paragraph" w:styleId="HTMLAddress">
    <w:name w:val="HTML Address"/>
    <w:basedOn w:val="Normal"/>
    <w:link w:val="HTMLAddressChar"/>
    <w:uiPriority w:val="99"/>
    <w:semiHidden/>
    <w:unhideWhenUsed/>
    <w:rsid w:val="00DA5B6E"/>
    <w:pPr>
      <w:jc w:val="left"/>
    </w:pPr>
    <w:rPr>
      <w:rFonts w:asciiTheme="minorHAnsi" w:eastAsiaTheme="minorHAnsi" w:hAnsiTheme="minorHAnsi" w:cstheme="minorBidi"/>
      <w:i/>
      <w:iCs/>
      <w:sz w:val="22"/>
      <w:szCs w:val="22"/>
    </w:rPr>
  </w:style>
  <w:style w:type="character" w:customStyle="1" w:styleId="HTMLPreformattedChar">
    <w:name w:val="HTML Preformatted Char"/>
    <w:basedOn w:val="DefaultParagraphFont"/>
    <w:link w:val="HTMLPreformatted"/>
    <w:uiPriority w:val="99"/>
    <w:semiHidden/>
    <w:rsid w:val="00DA5B6E"/>
    <w:rPr>
      <w:rFonts w:ascii="Consolas" w:hAnsi="Consolas"/>
      <w:sz w:val="20"/>
      <w:szCs w:val="20"/>
      <w:lang w:val="en-US"/>
    </w:rPr>
  </w:style>
  <w:style w:type="paragraph" w:styleId="HTMLPreformatted">
    <w:name w:val="HTML Preformatted"/>
    <w:basedOn w:val="Normal"/>
    <w:link w:val="HTMLPreformattedChar"/>
    <w:uiPriority w:val="99"/>
    <w:semiHidden/>
    <w:unhideWhenUsed/>
    <w:rsid w:val="00DA5B6E"/>
    <w:pPr>
      <w:jc w:val="left"/>
    </w:pPr>
    <w:rPr>
      <w:rFonts w:ascii="Consolas" w:eastAsiaTheme="minorHAnsi" w:hAnsi="Consolas" w:cstheme="minorBidi"/>
      <w:szCs w:val="20"/>
    </w:rPr>
  </w:style>
  <w:style w:type="paragraph" w:styleId="IntenseQuote">
    <w:name w:val="Intense Quote"/>
    <w:basedOn w:val="Normal"/>
    <w:next w:val="Normal"/>
    <w:link w:val="IntenseQuoteChar"/>
    <w:uiPriority w:val="30"/>
    <w:qFormat/>
    <w:rsid w:val="00DA5B6E"/>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sz w:val="22"/>
      <w:szCs w:val="22"/>
    </w:rPr>
  </w:style>
  <w:style w:type="character" w:customStyle="1" w:styleId="IntenseQuoteChar">
    <w:name w:val="Intense Quote Char"/>
    <w:basedOn w:val="DefaultParagraphFont"/>
    <w:link w:val="IntenseQuote"/>
    <w:uiPriority w:val="30"/>
    <w:rsid w:val="00DA5B6E"/>
    <w:rPr>
      <w:i/>
      <w:iCs/>
      <w:color w:val="4F81BD" w:themeColor="accent1"/>
      <w:lang w:val="en-US"/>
    </w:rPr>
  </w:style>
  <w:style w:type="paragraph" w:styleId="ListBullet">
    <w:name w:val="List Bullet"/>
    <w:basedOn w:val="Normal"/>
    <w:uiPriority w:val="99"/>
    <w:semiHidden/>
    <w:unhideWhenUsed/>
    <w:rsid w:val="00DA5B6E"/>
    <w:pPr>
      <w:tabs>
        <w:tab w:val="num" w:pos="360"/>
      </w:tabs>
      <w:spacing w:after="160" w:line="259" w:lineRule="auto"/>
      <w:ind w:left="360" w:hanging="360"/>
      <w:contextualSpacing/>
      <w:jc w:val="left"/>
    </w:pPr>
    <w:rPr>
      <w:rFonts w:asciiTheme="minorHAnsi" w:eastAsiaTheme="minorHAnsi" w:hAnsiTheme="minorHAnsi" w:cstheme="minorBidi"/>
      <w:sz w:val="22"/>
      <w:szCs w:val="22"/>
    </w:rPr>
  </w:style>
  <w:style w:type="paragraph" w:styleId="ListBullet3">
    <w:name w:val="List Bullet 3"/>
    <w:basedOn w:val="Normal"/>
    <w:uiPriority w:val="99"/>
    <w:semiHidden/>
    <w:unhideWhenUsed/>
    <w:rsid w:val="00DA5B6E"/>
    <w:pPr>
      <w:tabs>
        <w:tab w:val="num" w:pos="926"/>
      </w:tabs>
      <w:spacing w:after="160" w:line="259" w:lineRule="auto"/>
      <w:ind w:left="926" w:hanging="360"/>
      <w:contextualSpacing/>
      <w:jc w:val="left"/>
    </w:pPr>
    <w:rPr>
      <w:rFonts w:asciiTheme="minorHAnsi" w:eastAsiaTheme="minorHAnsi" w:hAnsiTheme="minorHAnsi" w:cstheme="minorBidi"/>
      <w:sz w:val="22"/>
      <w:szCs w:val="22"/>
    </w:rPr>
  </w:style>
  <w:style w:type="paragraph" w:styleId="ListBullet4">
    <w:name w:val="List Bullet 4"/>
    <w:basedOn w:val="Normal"/>
    <w:uiPriority w:val="99"/>
    <w:semiHidden/>
    <w:unhideWhenUsed/>
    <w:rsid w:val="00DA5B6E"/>
    <w:pPr>
      <w:tabs>
        <w:tab w:val="num" w:pos="1209"/>
      </w:tabs>
      <w:spacing w:after="160" w:line="259" w:lineRule="auto"/>
      <w:ind w:left="1209" w:hanging="360"/>
      <w:contextualSpacing/>
      <w:jc w:val="left"/>
    </w:pPr>
    <w:rPr>
      <w:rFonts w:asciiTheme="minorHAnsi" w:eastAsiaTheme="minorHAnsi" w:hAnsiTheme="minorHAnsi" w:cstheme="minorBidi"/>
      <w:sz w:val="22"/>
      <w:szCs w:val="22"/>
    </w:rPr>
  </w:style>
  <w:style w:type="paragraph" w:styleId="ListBullet5">
    <w:name w:val="List Bullet 5"/>
    <w:basedOn w:val="Normal"/>
    <w:uiPriority w:val="99"/>
    <w:semiHidden/>
    <w:unhideWhenUsed/>
    <w:rsid w:val="00DA5B6E"/>
    <w:pPr>
      <w:tabs>
        <w:tab w:val="num" w:pos="1492"/>
      </w:tabs>
      <w:spacing w:after="160" w:line="259" w:lineRule="auto"/>
      <w:ind w:left="1492" w:hanging="360"/>
      <w:contextualSpacing/>
      <w:jc w:val="left"/>
    </w:pPr>
    <w:rPr>
      <w:rFonts w:asciiTheme="minorHAnsi" w:eastAsiaTheme="minorHAnsi" w:hAnsiTheme="minorHAnsi" w:cstheme="minorBidi"/>
      <w:sz w:val="22"/>
      <w:szCs w:val="22"/>
    </w:rPr>
  </w:style>
  <w:style w:type="paragraph" w:styleId="ListNumber">
    <w:name w:val="List Number"/>
    <w:basedOn w:val="Normal"/>
    <w:uiPriority w:val="99"/>
    <w:semiHidden/>
    <w:unhideWhenUsed/>
    <w:rsid w:val="00DA5B6E"/>
    <w:pPr>
      <w:tabs>
        <w:tab w:val="num" w:pos="360"/>
      </w:tabs>
      <w:spacing w:after="160" w:line="259" w:lineRule="auto"/>
      <w:ind w:left="360" w:hanging="360"/>
      <w:contextualSpacing/>
      <w:jc w:val="left"/>
    </w:pPr>
    <w:rPr>
      <w:rFonts w:asciiTheme="minorHAnsi" w:eastAsiaTheme="minorHAnsi" w:hAnsiTheme="minorHAnsi" w:cstheme="minorBidi"/>
      <w:sz w:val="22"/>
      <w:szCs w:val="22"/>
    </w:rPr>
  </w:style>
  <w:style w:type="paragraph" w:styleId="ListNumber2">
    <w:name w:val="List Number 2"/>
    <w:basedOn w:val="Normal"/>
    <w:uiPriority w:val="99"/>
    <w:semiHidden/>
    <w:unhideWhenUsed/>
    <w:rsid w:val="00DA5B6E"/>
    <w:pPr>
      <w:tabs>
        <w:tab w:val="num" w:pos="643"/>
      </w:tabs>
      <w:spacing w:after="160" w:line="259" w:lineRule="auto"/>
      <w:ind w:left="643" w:hanging="360"/>
      <w:contextualSpacing/>
      <w:jc w:val="left"/>
    </w:pPr>
    <w:rPr>
      <w:rFonts w:asciiTheme="minorHAnsi" w:eastAsiaTheme="minorHAnsi" w:hAnsiTheme="minorHAnsi" w:cstheme="minorBidi"/>
      <w:sz w:val="22"/>
      <w:szCs w:val="22"/>
    </w:rPr>
  </w:style>
  <w:style w:type="paragraph" w:styleId="ListNumber3">
    <w:name w:val="List Number 3"/>
    <w:basedOn w:val="Normal"/>
    <w:uiPriority w:val="99"/>
    <w:semiHidden/>
    <w:unhideWhenUsed/>
    <w:rsid w:val="00DA5B6E"/>
    <w:pPr>
      <w:tabs>
        <w:tab w:val="num" w:pos="926"/>
      </w:tabs>
      <w:spacing w:after="160" w:line="259" w:lineRule="auto"/>
      <w:ind w:left="926" w:hanging="360"/>
      <w:contextualSpacing/>
      <w:jc w:val="left"/>
    </w:pPr>
    <w:rPr>
      <w:rFonts w:asciiTheme="minorHAnsi" w:eastAsiaTheme="minorHAnsi" w:hAnsiTheme="minorHAnsi" w:cstheme="minorBidi"/>
      <w:sz w:val="22"/>
      <w:szCs w:val="22"/>
    </w:rPr>
  </w:style>
  <w:style w:type="paragraph" w:styleId="ListNumber4">
    <w:name w:val="List Number 4"/>
    <w:basedOn w:val="Normal"/>
    <w:uiPriority w:val="99"/>
    <w:semiHidden/>
    <w:unhideWhenUsed/>
    <w:rsid w:val="00DA5B6E"/>
    <w:pPr>
      <w:tabs>
        <w:tab w:val="num" w:pos="1209"/>
      </w:tabs>
      <w:spacing w:after="160" w:line="259" w:lineRule="auto"/>
      <w:ind w:left="1209" w:hanging="360"/>
      <w:contextualSpacing/>
      <w:jc w:val="left"/>
    </w:pPr>
    <w:rPr>
      <w:rFonts w:asciiTheme="minorHAnsi" w:eastAsiaTheme="minorHAnsi" w:hAnsiTheme="minorHAnsi" w:cstheme="minorBidi"/>
      <w:sz w:val="22"/>
      <w:szCs w:val="22"/>
    </w:rPr>
  </w:style>
  <w:style w:type="paragraph" w:styleId="ListNumber5">
    <w:name w:val="List Number 5"/>
    <w:basedOn w:val="Normal"/>
    <w:uiPriority w:val="99"/>
    <w:semiHidden/>
    <w:unhideWhenUsed/>
    <w:rsid w:val="00DA5B6E"/>
    <w:pPr>
      <w:tabs>
        <w:tab w:val="num" w:pos="1492"/>
      </w:tabs>
      <w:spacing w:after="160" w:line="259" w:lineRule="auto"/>
      <w:ind w:left="1492" w:hanging="360"/>
      <w:contextualSpacing/>
      <w:jc w:val="left"/>
    </w:pPr>
    <w:rPr>
      <w:rFonts w:asciiTheme="minorHAnsi" w:eastAsiaTheme="minorHAnsi" w:hAnsiTheme="minorHAnsi" w:cstheme="minorBidi"/>
      <w:sz w:val="22"/>
      <w:szCs w:val="22"/>
    </w:rPr>
  </w:style>
  <w:style w:type="character" w:customStyle="1" w:styleId="MacroTextChar">
    <w:name w:val="Macro Text Char"/>
    <w:basedOn w:val="DefaultParagraphFont"/>
    <w:link w:val="MacroText"/>
    <w:uiPriority w:val="99"/>
    <w:semiHidden/>
    <w:rsid w:val="00DA5B6E"/>
    <w:rPr>
      <w:rFonts w:ascii="Consolas" w:hAnsi="Consolas"/>
      <w:sz w:val="20"/>
      <w:szCs w:val="20"/>
      <w:lang w:val="en-US"/>
    </w:rPr>
  </w:style>
  <w:style w:type="paragraph" w:styleId="MacroText">
    <w:name w:val="macro"/>
    <w:link w:val="MacroTextChar"/>
    <w:uiPriority w:val="99"/>
    <w:semiHidden/>
    <w:unhideWhenUsed/>
    <w:rsid w:val="00DA5B6E"/>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sz w:val="20"/>
      <w:szCs w:val="20"/>
      <w:lang w:val="en-US"/>
    </w:rPr>
  </w:style>
  <w:style w:type="character" w:customStyle="1" w:styleId="MessageHeaderChar">
    <w:name w:val="Message Header Char"/>
    <w:basedOn w:val="DefaultParagraphFont"/>
    <w:link w:val="MessageHeader"/>
    <w:uiPriority w:val="99"/>
    <w:semiHidden/>
    <w:rsid w:val="00DA5B6E"/>
    <w:rPr>
      <w:rFonts w:asciiTheme="majorHAnsi" w:eastAsiaTheme="majorEastAsia" w:hAnsiTheme="majorHAnsi" w:cstheme="majorBidi"/>
      <w:sz w:val="24"/>
      <w:szCs w:val="24"/>
      <w:shd w:val="pct20" w:color="auto" w:fill="auto"/>
      <w:lang w:val="en-US"/>
    </w:rPr>
  </w:style>
  <w:style w:type="paragraph" w:styleId="MessageHeader">
    <w:name w:val="Message Header"/>
    <w:basedOn w:val="Normal"/>
    <w:link w:val="MessageHeaderChar"/>
    <w:uiPriority w:val="99"/>
    <w:semiHidden/>
    <w:unhideWhenUsed/>
    <w:rsid w:val="00DA5B6E"/>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Theme="majorHAnsi" w:eastAsiaTheme="majorEastAsia" w:hAnsiTheme="majorHAnsi" w:cstheme="majorBidi"/>
      <w:sz w:val="24"/>
    </w:rPr>
  </w:style>
  <w:style w:type="character" w:customStyle="1" w:styleId="NoteHeadingChar">
    <w:name w:val="Note Heading Char"/>
    <w:basedOn w:val="DefaultParagraphFont"/>
    <w:link w:val="NoteHeading"/>
    <w:uiPriority w:val="99"/>
    <w:semiHidden/>
    <w:rsid w:val="00DA5B6E"/>
    <w:rPr>
      <w:lang w:val="en-US"/>
    </w:rPr>
  </w:style>
  <w:style w:type="paragraph" w:styleId="NoteHeading">
    <w:name w:val="Note Heading"/>
    <w:basedOn w:val="Normal"/>
    <w:next w:val="Normal"/>
    <w:link w:val="NoteHeadingChar"/>
    <w:uiPriority w:val="99"/>
    <w:semiHidden/>
    <w:unhideWhenUsed/>
    <w:rsid w:val="00DA5B6E"/>
    <w:pPr>
      <w:jc w:val="left"/>
    </w:pPr>
    <w:rPr>
      <w:rFonts w:asciiTheme="minorHAnsi" w:eastAsiaTheme="minorHAnsi" w:hAnsiTheme="minorHAnsi" w:cstheme="minorBidi"/>
      <w:sz w:val="22"/>
      <w:szCs w:val="22"/>
    </w:rPr>
  </w:style>
  <w:style w:type="character" w:customStyle="1" w:styleId="PlainTextChar">
    <w:name w:val="Plain Text Char"/>
    <w:basedOn w:val="DefaultParagraphFont"/>
    <w:link w:val="PlainText"/>
    <w:uiPriority w:val="99"/>
    <w:semiHidden/>
    <w:rsid w:val="00DA5B6E"/>
    <w:rPr>
      <w:rFonts w:ascii="Consolas" w:hAnsi="Consolas"/>
      <w:sz w:val="21"/>
      <w:szCs w:val="21"/>
      <w:lang w:val="en-US"/>
    </w:rPr>
  </w:style>
  <w:style w:type="paragraph" w:styleId="PlainText">
    <w:name w:val="Plain Text"/>
    <w:basedOn w:val="Normal"/>
    <w:link w:val="PlainTextChar"/>
    <w:uiPriority w:val="99"/>
    <w:semiHidden/>
    <w:unhideWhenUsed/>
    <w:rsid w:val="00DA5B6E"/>
    <w:pPr>
      <w:jc w:val="left"/>
    </w:pPr>
    <w:rPr>
      <w:rFonts w:ascii="Consolas" w:eastAsiaTheme="minorHAnsi" w:hAnsi="Consolas" w:cstheme="minorBidi"/>
      <w:sz w:val="21"/>
      <w:szCs w:val="21"/>
    </w:rPr>
  </w:style>
  <w:style w:type="paragraph" w:styleId="Quote">
    <w:name w:val="Quote"/>
    <w:basedOn w:val="Normal"/>
    <w:next w:val="Normal"/>
    <w:link w:val="QuoteChar"/>
    <w:uiPriority w:val="29"/>
    <w:qFormat/>
    <w:rsid w:val="00DA5B6E"/>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DA5B6E"/>
    <w:rPr>
      <w:i/>
      <w:iCs/>
      <w:color w:val="404040" w:themeColor="text1" w:themeTint="BF"/>
      <w:lang w:val="en-US"/>
    </w:rPr>
  </w:style>
  <w:style w:type="character" w:customStyle="1" w:styleId="SalutationChar">
    <w:name w:val="Salutation Char"/>
    <w:basedOn w:val="DefaultParagraphFont"/>
    <w:link w:val="Salutation"/>
    <w:uiPriority w:val="99"/>
    <w:semiHidden/>
    <w:rsid w:val="00DA5B6E"/>
    <w:rPr>
      <w:lang w:val="en-US"/>
    </w:rPr>
  </w:style>
  <w:style w:type="paragraph" w:styleId="Salutation">
    <w:name w:val="Salutation"/>
    <w:basedOn w:val="Normal"/>
    <w:next w:val="Normal"/>
    <w:link w:val="SalutationChar"/>
    <w:uiPriority w:val="99"/>
    <w:semiHidden/>
    <w:unhideWhenUsed/>
    <w:rsid w:val="00DA5B6E"/>
    <w:pPr>
      <w:spacing w:after="160" w:line="259" w:lineRule="auto"/>
      <w:jc w:val="left"/>
    </w:pPr>
    <w:rPr>
      <w:rFonts w:asciiTheme="minorHAnsi" w:eastAsiaTheme="minorHAnsi" w:hAnsiTheme="minorHAnsi" w:cstheme="minorBidi"/>
      <w:sz w:val="22"/>
      <w:szCs w:val="22"/>
    </w:rPr>
  </w:style>
  <w:style w:type="character" w:customStyle="1" w:styleId="SignatureChar">
    <w:name w:val="Signature Char"/>
    <w:basedOn w:val="DefaultParagraphFont"/>
    <w:link w:val="Signature"/>
    <w:uiPriority w:val="99"/>
    <w:semiHidden/>
    <w:rsid w:val="00DA5B6E"/>
    <w:rPr>
      <w:lang w:val="en-US"/>
    </w:rPr>
  </w:style>
  <w:style w:type="paragraph" w:styleId="Signature">
    <w:name w:val="Signature"/>
    <w:basedOn w:val="Normal"/>
    <w:link w:val="SignatureChar"/>
    <w:uiPriority w:val="99"/>
    <w:semiHidden/>
    <w:unhideWhenUsed/>
    <w:rsid w:val="00DA5B6E"/>
    <w:pPr>
      <w:ind w:left="4252"/>
      <w:jc w:val="left"/>
    </w:pPr>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DA5B6E"/>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A5B6E"/>
    <w:rPr>
      <w:rFonts w:eastAsiaTheme="minorEastAsia"/>
      <w:color w:val="5A5A5A" w:themeColor="text1" w:themeTint="A5"/>
      <w:spacing w:val="15"/>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DEC"/>
    <w:pPr>
      <w:jc w:val="both"/>
    </w:pPr>
    <w:rPr>
      <w:rFonts w:ascii="Arial" w:eastAsia="Times New Roman" w:hAnsi="Arial" w:cs="Times New Roman"/>
      <w:sz w:val="20"/>
      <w:szCs w:val="24"/>
      <w:lang w:val="en-US"/>
    </w:rPr>
  </w:style>
  <w:style w:type="paragraph" w:styleId="Heading1">
    <w:name w:val="heading 1"/>
    <w:basedOn w:val="Normal"/>
    <w:next w:val="Normal"/>
    <w:link w:val="Heading1Char"/>
    <w:qFormat/>
    <w:rsid w:val="007A4DEC"/>
    <w:pPr>
      <w:keepNext/>
      <w:numPr>
        <w:numId w:val="2"/>
      </w:numPr>
      <w:outlineLvl w:val="0"/>
    </w:pPr>
    <w:rPr>
      <w:rFonts w:cs="Arial"/>
      <w:b/>
      <w:bCs/>
      <w:sz w:val="24"/>
      <w:szCs w:val="22"/>
      <w:lang w:val="en-GB"/>
    </w:rPr>
  </w:style>
  <w:style w:type="paragraph" w:styleId="Heading2">
    <w:name w:val="heading 2"/>
    <w:basedOn w:val="Normal"/>
    <w:next w:val="Normal"/>
    <w:link w:val="Heading2Char"/>
    <w:qFormat/>
    <w:rsid w:val="007A4DEC"/>
    <w:pPr>
      <w:keepNext/>
      <w:numPr>
        <w:ilvl w:val="1"/>
        <w:numId w:val="2"/>
      </w:numPr>
      <w:outlineLvl w:val="1"/>
    </w:pPr>
    <w:rPr>
      <w:b/>
      <w:szCs w:val="20"/>
    </w:rPr>
  </w:style>
  <w:style w:type="paragraph" w:styleId="Heading3">
    <w:name w:val="heading 3"/>
    <w:basedOn w:val="Normal"/>
    <w:next w:val="Normal"/>
    <w:link w:val="Heading3Char"/>
    <w:qFormat/>
    <w:rsid w:val="007A4DEC"/>
    <w:pPr>
      <w:keepNext/>
      <w:numPr>
        <w:ilvl w:val="2"/>
        <w:numId w:val="2"/>
      </w:numPr>
      <w:outlineLvl w:val="2"/>
    </w:pPr>
    <w:rPr>
      <w:b/>
      <w:szCs w:val="20"/>
    </w:rPr>
  </w:style>
  <w:style w:type="paragraph" w:styleId="Heading4">
    <w:name w:val="heading 4"/>
    <w:basedOn w:val="Normal"/>
    <w:next w:val="Normal"/>
    <w:link w:val="Heading4Char"/>
    <w:qFormat/>
    <w:rsid w:val="007A4DEC"/>
    <w:pPr>
      <w:keepNext/>
      <w:numPr>
        <w:ilvl w:val="3"/>
        <w:numId w:val="2"/>
      </w:numPr>
      <w:outlineLvl w:val="3"/>
    </w:pPr>
    <w:rPr>
      <w:b/>
      <w:szCs w:val="20"/>
    </w:rPr>
  </w:style>
  <w:style w:type="paragraph" w:styleId="Heading5">
    <w:name w:val="heading 5"/>
    <w:basedOn w:val="Normal"/>
    <w:next w:val="Normal"/>
    <w:link w:val="Heading5Char"/>
    <w:qFormat/>
    <w:rsid w:val="007A4DEC"/>
    <w:pPr>
      <w:numPr>
        <w:ilvl w:val="4"/>
        <w:numId w:val="2"/>
      </w:numPr>
      <w:outlineLvl w:val="4"/>
    </w:pPr>
    <w:rPr>
      <w:b/>
      <w:szCs w:val="20"/>
    </w:rPr>
  </w:style>
  <w:style w:type="paragraph" w:styleId="Heading6">
    <w:name w:val="heading 6"/>
    <w:basedOn w:val="Normal"/>
    <w:next w:val="Normal"/>
    <w:link w:val="Heading6Char"/>
    <w:qFormat/>
    <w:rsid w:val="007A4DEC"/>
    <w:pPr>
      <w:numPr>
        <w:ilvl w:val="5"/>
        <w:numId w:val="2"/>
      </w:numPr>
      <w:outlineLvl w:val="5"/>
    </w:pPr>
    <w:rPr>
      <w:b/>
      <w:szCs w:val="20"/>
    </w:rPr>
  </w:style>
  <w:style w:type="paragraph" w:styleId="Heading7">
    <w:name w:val="heading 7"/>
    <w:basedOn w:val="Normal"/>
    <w:next w:val="Normal"/>
    <w:link w:val="Heading7Char"/>
    <w:qFormat/>
    <w:rsid w:val="007A4DEC"/>
    <w:pPr>
      <w:numPr>
        <w:ilvl w:val="6"/>
        <w:numId w:val="2"/>
      </w:numPr>
      <w:spacing w:before="240" w:after="60"/>
      <w:outlineLvl w:val="6"/>
    </w:pPr>
    <w:rPr>
      <w:szCs w:val="20"/>
    </w:rPr>
  </w:style>
  <w:style w:type="paragraph" w:styleId="Heading8">
    <w:name w:val="heading 8"/>
    <w:basedOn w:val="Normal"/>
    <w:next w:val="Normal"/>
    <w:link w:val="Heading8Char"/>
    <w:qFormat/>
    <w:rsid w:val="007A4DEC"/>
    <w:pPr>
      <w:numPr>
        <w:ilvl w:val="7"/>
        <w:numId w:val="2"/>
      </w:numPr>
      <w:spacing w:before="240" w:after="60"/>
      <w:outlineLvl w:val="7"/>
    </w:pPr>
    <w:rPr>
      <w:i/>
      <w:szCs w:val="20"/>
    </w:rPr>
  </w:style>
  <w:style w:type="paragraph" w:styleId="Heading9">
    <w:name w:val="heading 9"/>
    <w:basedOn w:val="Normal"/>
    <w:next w:val="Normal"/>
    <w:link w:val="Heading9Char"/>
    <w:qFormat/>
    <w:rsid w:val="007A4DEC"/>
    <w:pPr>
      <w:numPr>
        <w:ilvl w:val="8"/>
        <w:numId w:val="2"/>
      </w:numPr>
      <w:spacing w:before="240" w:after="60"/>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DEC"/>
    <w:rPr>
      <w:rFonts w:ascii="Arial" w:eastAsia="Times New Roman" w:hAnsi="Arial" w:cs="Arial"/>
      <w:b/>
      <w:bCs/>
      <w:sz w:val="24"/>
      <w:lang w:val="en-GB"/>
    </w:rPr>
  </w:style>
  <w:style w:type="character" w:customStyle="1" w:styleId="Heading2Char">
    <w:name w:val="Heading 2 Char"/>
    <w:basedOn w:val="DefaultParagraphFont"/>
    <w:link w:val="Heading2"/>
    <w:rsid w:val="007A4DEC"/>
    <w:rPr>
      <w:rFonts w:ascii="Arial" w:eastAsia="Times New Roman" w:hAnsi="Arial" w:cs="Times New Roman"/>
      <w:b/>
      <w:sz w:val="20"/>
      <w:szCs w:val="20"/>
      <w:lang w:val="en-US"/>
    </w:rPr>
  </w:style>
  <w:style w:type="character" w:customStyle="1" w:styleId="Heading3Char">
    <w:name w:val="Heading 3 Char"/>
    <w:basedOn w:val="DefaultParagraphFont"/>
    <w:link w:val="Heading3"/>
    <w:uiPriority w:val="9"/>
    <w:rsid w:val="007A4DEC"/>
    <w:rPr>
      <w:rFonts w:ascii="Arial" w:eastAsia="Times New Roman" w:hAnsi="Arial" w:cs="Times New Roman"/>
      <w:b/>
      <w:sz w:val="20"/>
      <w:szCs w:val="20"/>
      <w:lang w:val="en-US"/>
    </w:rPr>
  </w:style>
  <w:style w:type="character" w:customStyle="1" w:styleId="Heading4Char">
    <w:name w:val="Heading 4 Char"/>
    <w:basedOn w:val="DefaultParagraphFont"/>
    <w:link w:val="Heading4"/>
    <w:uiPriority w:val="9"/>
    <w:rsid w:val="007A4DEC"/>
    <w:rPr>
      <w:rFonts w:ascii="Arial" w:eastAsia="Times New Roman" w:hAnsi="Arial" w:cs="Times New Roman"/>
      <w:b/>
      <w:sz w:val="20"/>
      <w:szCs w:val="20"/>
      <w:lang w:val="en-US"/>
    </w:rPr>
  </w:style>
  <w:style w:type="character" w:customStyle="1" w:styleId="Heading5Char">
    <w:name w:val="Heading 5 Char"/>
    <w:basedOn w:val="DefaultParagraphFont"/>
    <w:link w:val="Heading5"/>
    <w:uiPriority w:val="9"/>
    <w:rsid w:val="007A4DEC"/>
    <w:rPr>
      <w:rFonts w:ascii="Arial" w:eastAsia="Times New Roman" w:hAnsi="Arial" w:cs="Times New Roman"/>
      <w:b/>
      <w:sz w:val="20"/>
      <w:szCs w:val="20"/>
      <w:lang w:val="en-US"/>
    </w:rPr>
  </w:style>
  <w:style w:type="character" w:customStyle="1" w:styleId="Heading6Char">
    <w:name w:val="Heading 6 Char"/>
    <w:basedOn w:val="DefaultParagraphFont"/>
    <w:link w:val="Heading6"/>
    <w:uiPriority w:val="9"/>
    <w:rsid w:val="007A4DEC"/>
    <w:rPr>
      <w:rFonts w:ascii="Arial" w:eastAsia="Times New Roman" w:hAnsi="Arial" w:cs="Times New Roman"/>
      <w:b/>
      <w:sz w:val="20"/>
      <w:szCs w:val="20"/>
      <w:lang w:val="en-US"/>
    </w:rPr>
  </w:style>
  <w:style w:type="character" w:customStyle="1" w:styleId="Heading7Char">
    <w:name w:val="Heading 7 Char"/>
    <w:basedOn w:val="DefaultParagraphFont"/>
    <w:link w:val="Heading7"/>
    <w:uiPriority w:val="9"/>
    <w:rsid w:val="007A4DEC"/>
    <w:rPr>
      <w:rFonts w:ascii="Arial" w:eastAsia="Times New Roman" w:hAnsi="Arial" w:cs="Times New Roman"/>
      <w:sz w:val="20"/>
      <w:szCs w:val="20"/>
      <w:lang w:val="en-US"/>
    </w:rPr>
  </w:style>
  <w:style w:type="character" w:customStyle="1" w:styleId="Heading8Char">
    <w:name w:val="Heading 8 Char"/>
    <w:basedOn w:val="DefaultParagraphFont"/>
    <w:link w:val="Heading8"/>
    <w:uiPriority w:val="9"/>
    <w:rsid w:val="007A4DEC"/>
    <w:rPr>
      <w:rFonts w:ascii="Arial" w:eastAsia="Times New Roman" w:hAnsi="Arial" w:cs="Times New Roman"/>
      <w:i/>
      <w:sz w:val="20"/>
      <w:szCs w:val="20"/>
      <w:lang w:val="en-US"/>
    </w:rPr>
  </w:style>
  <w:style w:type="character" w:customStyle="1" w:styleId="Heading9Char">
    <w:name w:val="Heading 9 Char"/>
    <w:basedOn w:val="DefaultParagraphFont"/>
    <w:link w:val="Heading9"/>
    <w:uiPriority w:val="9"/>
    <w:rsid w:val="007A4DEC"/>
    <w:rPr>
      <w:rFonts w:ascii="Arial" w:eastAsia="Times New Roman" w:hAnsi="Arial" w:cs="Times New Roman"/>
      <w:b/>
      <w:i/>
      <w:sz w:val="18"/>
      <w:szCs w:val="20"/>
      <w:lang w:val="en-US"/>
    </w:rPr>
  </w:style>
  <w:style w:type="paragraph" w:styleId="BalloonText">
    <w:name w:val="Balloon Text"/>
    <w:basedOn w:val="Normal"/>
    <w:link w:val="BalloonTextChar"/>
    <w:uiPriority w:val="99"/>
    <w:semiHidden/>
    <w:unhideWhenUsed/>
    <w:rsid w:val="008D4D25"/>
    <w:rPr>
      <w:rFonts w:ascii="Tahoma" w:hAnsi="Tahoma" w:cs="Tahoma"/>
      <w:sz w:val="16"/>
      <w:szCs w:val="16"/>
    </w:rPr>
  </w:style>
  <w:style w:type="character" w:customStyle="1" w:styleId="BalloonTextChar">
    <w:name w:val="Balloon Text Char"/>
    <w:basedOn w:val="DefaultParagraphFont"/>
    <w:link w:val="BalloonText"/>
    <w:uiPriority w:val="99"/>
    <w:semiHidden/>
    <w:rsid w:val="008D4D25"/>
    <w:rPr>
      <w:rFonts w:ascii="Tahoma" w:hAnsi="Tahoma" w:cs="Tahoma"/>
      <w:sz w:val="16"/>
      <w:szCs w:val="16"/>
    </w:rPr>
  </w:style>
  <w:style w:type="paragraph" w:styleId="Footer">
    <w:name w:val="footer"/>
    <w:aliases w:val=" Char11,AGT ESIA ,Char11"/>
    <w:basedOn w:val="Normal"/>
    <w:link w:val="FooterChar"/>
    <w:uiPriority w:val="99"/>
    <w:qFormat/>
    <w:rsid w:val="007A4DEC"/>
    <w:pPr>
      <w:tabs>
        <w:tab w:val="center" w:pos="4320"/>
        <w:tab w:val="right" w:pos="8640"/>
      </w:tabs>
    </w:pPr>
    <w:rPr>
      <w:szCs w:val="20"/>
      <w:lang w:val="tr-TR"/>
    </w:rPr>
  </w:style>
  <w:style w:type="character" w:customStyle="1" w:styleId="FooterChar">
    <w:name w:val="Footer Char"/>
    <w:aliases w:val=" Char11 Char,AGT ESIA  Char,Char11 Char"/>
    <w:basedOn w:val="DefaultParagraphFont"/>
    <w:link w:val="Footer"/>
    <w:uiPriority w:val="99"/>
    <w:rsid w:val="007A4DEC"/>
    <w:rPr>
      <w:rFonts w:ascii="Arial" w:eastAsia="Times New Roman" w:hAnsi="Arial" w:cs="Times New Roman"/>
      <w:sz w:val="20"/>
      <w:szCs w:val="20"/>
    </w:rPr>
  </w:style>
  <w:style w:type="character" w:customStyle="1" w:styleId="BodyTextChar">
    <w:name w:val="Body Text Char"/>
    <w:aliases w:val="Body Text-AXYS2 Char,AXYS-Body Text Char,Body Text-S Char1,Body Text-S Char Char,Body Text-Ekwan Char,Brødtekst Tegn Char,Brødtekst Tegn1 Tegn Char,Brødtekst Tegn Tegn1 Tegn Char,Brødtekst Tegn Tegn Tegn Tegn Tegn Char"/>
    <w:basedOn w:val="DefaultParagraphFont"/>
    <w:link w:val="BodyText"/>
    <w:uiPriority w:val="99"/>
    <w:semiHidden/>
    <w:rsid w:val="007A4DEC"/>
    <w:rPr>
      <w:rFonts w:ascii="Arial" w:eastAsia="Times New Roman" w:hAnsi="Arial" w:cs="Times New Roman"/>
      <w:b/>
      <w:sz w:val="20"/>
      <w:szCs w:val="20"/>
    </w:rPr>
  </w:style>
  <w:style w:type="paragraph" w:styleId="BodyText">
    <w:name w:val="Body Text"/>
    <w:aliases w:val="Body Text-AXYS2,AXYS-Body Text,Body Text-S,Body Text-S Char,Body Text-Ekwan,Brødtekst Tegn,Brødtekst Tegn1 Tegn,Brødtekst Tegn Tegn1 Tegn,Brødtekst Tegn Tegn Tegn Tegn Tegn,Brødtekst Tegn2 Tegn Tegn Tegn Tegn Tegn"/>
    <w:basedOn w:val="Normal"/>
    <w:link w:val="BodyTextChar"/>
    <w:uiPriority w:val="99"/>
    <w:semiHidden/>
    <w:rsid w:val="007A4DEC"/>
    <w:pPr>
      <w:jc w:val="center"/>
    </w:pPr>
    <w:rPr>
      <w:b/>
      <w:szCs w:val="20"/>
      <w:lang w:val="tr-TR"/>
    </w:rPr>
  </w:style>
  <w:style w:type="character" w:customStyle="1" w:styleId="BodyTextIndent2Char">
    <w:name w:val="Body Text Indent 2 Char"/>
    <w:basedOn w:val="DefaultParagraphFont"/>
    <w:link w:val="BodyTextIndent2"/>
    <w:uiPriority w:val="99"/>
    <w:semiHidden/>
    <w:rsid w:val="007A4DEC"/>
    <w:rPr>
      <w:rFonts w:ascii="Arial" w:eastAsia="Times New Roman" w:hAnsi="Arial" w:cs="Times New Roman"/>
      <w:sz w:val="20"/>
      <w:szCs w:val="20"/>
    </w:rPr>
  </w:style>
  <w:style w:type="paragraph" w:styleId="BodyTextIndent2">
    <w:name w:val="Body Text Indent 2"/>
    <w:basedOn w:val="Normal"/>
    <w:link w:val="BodyTextIndent2Char"/>
    <w:uiPriority w:val="99"/>
    <w:semiHidden/>
    <w:rsid w:val="007A4DEC"/>
    <w:pPr>
      <w:ind w:left="720"/>
    </w:pPr>
    <w:rPr>
      <w:szCs w:val="20"/>
      <w:lang w:val="tr-TR"/>
    </w:rPr>
  </w:style>
  <w:style w:type="paragraph" w:styleId="BodyText3">
    <w:name w:val="Body Text 3"/>
    <w:basedOn w:val="Normal"/>
    <w:link w:val="BodyText3Char"/>
    <w:uiPriority w:val="99"/>
    <w:semiHidden/>
    <w:rsid w:val="007A4DEC"/>
    <w:pPr>
      <w:spacing w:line="240" w:lineRule="atLeast"/>
    </w:pPr>
    <w:rPr>
      <w:b/>
      <w:color w:val="000000"/>
      <w:szCs w:val="20"/>
      <w:lang w:val="tr-TR" w:eastAsia="tr-TR"/>
    </w:rPr>
  </w:style>
  <w:style w:type="character" w:customStyle="1" w:styleId="BodyText3Char">
    <w:name w:val="Body Text 3 Char"/>
    <w:basedOn w:val="DefaultParagraphFont"/>
    <w:link w:val="BodyText3"/>
    <w:uiPriority w:val="99"/>
    <w:semiHidden/>
    <w:rsid w:val="007A4DEC"/>
    <w:rPr>
      <w:rFonts w:ascii="Arial" w:eastAsia="Times New Roman" w:hAnsi="Arial" w:cs="Times New Roman"/>
      <w:b/>
      <w:color w:val="000000"/>
      <w:sz w:val="20"/>
      <w:szCs w:val="20"/>
      <w:lang w:eastAsia="tr-TR"/>
    </w:rPr>
  </w:style>
  <w:style w:type="character" w:customStyle="1" w:styleId="BodyText2Char">
    <w:name w:val="Body Text 2 Char"/>
    <w:basedOn w:val="DefaultParagraphFont"/>
    <w:link w:val="BodyText2"/>
    <w:uiPriority w:val="99"/>
    <w:semiHidden/>
    <w:rsid w:val="007A4DEC"/>
    <w:rPr>
      <w:rFonts w:ascii="Arial" w:eastAsia="Times New Roman" w:hAnsi="Arial" w:cs="Times New Roman"/>
      <w:sz w:val="20"/>
      <w:szCs w:val="20"/>
    </w:rPr>
  </w:style>
  <w:style w:type="paragraph" w:styleId="BodyText2">
    <w:name w:val="Body Text 2"/>
    <w:basedOn w:val="Normal"/>
    <w:link w:val="BodyText2Char"/>
    <w:uiPriority w:val="99"/>
    <w:semiHidden/>
    <w:rsid w:val="007A4DEC"/>
    <w:rPr>
      <w:szCs w:val="20"/>
      <w:lang w:val="tr-TR"/>
    </w:rPr>
  </w:style>
  <w:style w:type="paragraph" w:styleId="Header">
    <w:name w:val="header"/>
    <w:aliases w:val="Header AGT ESIA "/>
    <w:basedOn w:val="Normal"/>
    <w:link w:val="HeaderChar"/>
    <w:uiPriority w:val="99"/>
    <w:rsid w:val="007A4DEC"/>
    <w:pPr>
      <w:tabs>
        <w:tab w:val="center" w:pos="4536"/>
        <w:tab w:val="right" w:pos="9072"/>
      </w:tabs>
    </w:pPr>
  </w:style>
  <w:style w:type="character" w:customStyle="1" w:styleId="HeaderChar">
    <w:name w:val="Header Char"/>
    <w:aliases w:val="Header AGT ESIA  Char"/>
    <w:basedOn w:val="DefaultParagraphFont"/>
    <w:link w:val="Header"/>
    <w:uiPriority w:val="99"/>
    <w:rsid w:val="007A4DEC"/>
    <w:rPr>
      <w:rFonts w:ascii="Arial" w:eastAsia="Times New Roman" w:hAnsi="Arial" w:cs="Times New Roman"/>
      <w:sz w:val="20"/>
      <w:szCs w:val="24"/>
      <w:lang w:val="en-US"/>
    </w:rPr>
  </w:style>
  <w:style w:type="character" w:customStyle="1" w:styleId="BodyTextIndentChar">
    <w:name w:val="Body Text Indent Char"/>
    <w:basedOn w:val="DefaultParagraphFont"/>
    <w:link w:val="BodyTextIndent"/>
    <w:uiPriority w:val="99"/>
    <w:semiHidden/>
    <w:rsid w:val="007A4DEC"/>
    <w:rPr>
      <w:rFonts w:ascii="Arial" w:eastAsia="Times New Roman" w:hAnsi="Arial" w:cs="Arial"/>
      <w:sz w:val="20"/>
      <w:szCs w:val="24"/>
    </w:rPr>
  </w:style>
  <w:style w:type="paragraph" w:styleId="BodyTextIndent">
    <w:name w:val="Body Text Indent"/>
    <w:basedOn w:val="Normal"/>
    <w:link w:val="BodyTextIndentChar"/>
    <w:uiPriority w:val="99"/>
    <w:semiHidden/>
    <w:rsid w:val="007A4DEC"/>
    <w:pPr>
      <w:spacing w:after="120"/>
      <w:ind w:left="360"/>
    </w:pPr>
    <w:rPr>
      <w:rFonts w:cs="Arial"/>
      <w:lang w:val="tr-TR"/>
    </w:rPr>
  </w:style>
  <w:style w:type="character" w:customStyle="1" w:styleId="BodyTextIndent3Char">
    <w:name w:val="Body Text Indent 3 Char"/>
    <w:basedOn w:val="DefaultParagraphFont"/>
    <w:link w:val="BodyTextIndent3"/>
    <w:uiPriority w:val="99"/>
    <w:semiHidden/>
    <w:rsid w:val="007A4DEC"/>
    <w:rPr>
      <w:rFonts w:ascii="Arial" w:eastAsia="Times New Roman" w:hAnsi="Arial" w:cs="Times New Roman"/>
      <w:sz w:val="20"/>
      <w:szCs w:val="24"/>
      <w:lang w:val="en-US"/>
    </w:rPr>
  </w:style>
  <w:style w:type="paragraph" w:styleId="BodyTextIndent3">
    <w:name w:val="Body Text Indent 3"/>
    <w:basedOn w:val="Normal"/>
    <w:link w:val="BodyTextIndent3Char"/>
    <w:uiPriority w:val="99"/>
    <w:semiHidden/>
    <w:rsid w:val="007A4DEC"/>
    <w:pPr>
      <w:ind w:left="1260" w:hanging="1260"/>
    </w:pPr>
  </w:style>
  <w:style w:type="paragraph" w:styleId="CommentText">
    <w:name w:val="annotation text"/>
    <w:basedOn w:val="Normal"/>
    <w:link w:val="CommentTextChar"/>
    <w:uiPriority w:val="99"/>
    <w:rsid w:val="007A4DEC"/>
    <w:rPr>
      <w:rFonts w:cs="Arial"/>
      <w:szCs w:val="20"/>
    </w:rPr>
  </w:style>
  <w:style w:type="character" w:customStyle="1" w:styleId="CommentTextChar">
    <w:name w:val="Comment Text Char"/>
    <w:basedOn w:val="DefaultParagraphFont"/>
    <w:link w:val="CommentText"/>
    <w:uiPriority w:val="99"/>
    <w:rsid w:val="007A4DEC"/>
    <w:rPr>
      <w:rFonts w:ascii="Arial" w:eastAsia="Times New Roman" w:hAnsi="Arial" w:cs="Arial"/>
      <w:sz w:val="20"/>
      <w:szCs w:val="20"/>
      <w:lang w:val="en-US"/>
    </w:rPr>
  </w:style>
  <w:style w:type="paragraph" w:customStyle="1" w:styleId="Style4">
    <w:name w:val="Style4"/>
    <w:basedOn w:val="Normal"/>
    <w:next w:val="NormalIndent"/>
    <w:rsid w:val="007A4DEC"/>
    <w:pPr>
      <w:spacing w:before="40" w:after="40"/>
      <w:jc w:val="center"/>
    </w:pPr>
    <w:rPr>
      <w:szCs w:val="20"/>
      <w:lang w:val="en-GB"/>
    </w:rPr>
  </w:style>
  <w:style w:type="paragraph" w:styleId="NormalIndent">
    <w:name w:val="Normal Indent"/>
    <w:basedOn w:val="Normal"/>
    <w:uiPriority w:val="99"/>
    <w:semiHidden/>
    <w:rsid w:val="007A4DEC"/>
    <w:pPr>
      <w:ind w:left="720"/>
    </w:pPr>
  </w:style>
  <w:style w:type="character" w:styleId="Hyperlink">
    <w:name w:val="Hyperlink"/>
    <w:basedOn w:val="DefaultParagraphFont"/>
    <w:uiPriority w:val="99"/>
    <w:rsid w:val="007A4DEC"/>
    <w:rPr>
      <w:color w:val="0000FF"/>
      <w:u w:val="single"/>
    </w:rPr>
  </w:style>
  <w:style w:type="paragraph" w:styleId="NormalWeb">
    <w:name w:val="Normal (Web)"/>
    <w:basedOn w:val="Normal"/>
    <w:uiPriority w:val="99"/>
    <w:semiHidden/>
    <w:rsid w:val="007A4DEC"/>
    <w:pPr>
      <w:spacing w:before="100" w:beforeAutospacing="1" w:after="100" w:afterAutospacing="1"/>
    </w:pPr>
    <w:rPr>
      <w:rFonts w:ascii="Arial Unicode MS" w:eastAsia="Arial Unicode MS" w:hAnsi="Arial Unicode MS" w:cs="Arial Unicode MS"/>
      <w:color w:val="000000"/>
    </w:rPr>
  </w:style>
  <w:style w:type="paragraph" w:styleId="Title">
    <w:name w:val="Title"/>
    <w:basedOn w:val="Normal"/>
    <w:link w:val="TitleChar"/>
    <w:uiPriority w:val="10"/>
    <w:qFormat/>
    <w:rsid w:val="007A4DEC"/>
    <w:pPr>
      <w:overflowPunct w:val="0"/>
      <w:autoSpaceDE w:val="0"/>
      <w:autoSpaceDN w:val="0"/>
      <w:adjustRightInd w:val="0"/>
      <w:jc w:val="center"/>
      <w:textAlignment w:val="baseline"/>
    </w:pPr>
    <w:rPr>
      <w:rFonts w:cs="Arial"/>
      <w:b/>
      <w:sz w:val="22"/>
      <w:szCs w:val="20"/>
    </w:rPr>
  </w:style>
  <w:style w:type="character" w:customStyle="1" w:styleId="TitleChar">
    <w:name w:val="Title Char"/>
    <w:basedOn w:val="DefaultParagraphFont"/>
    <w:link w:val="Title"/>
    <w:uiPriority w:val="10"/>
    <w:rsid w:val="007A4DEC"/>
    <w:rPr>
      <w:rFonts w:ascii="Arial" w:eastAsia="Times New Roman" w:hAnsi="Arial" w:cs="Arial"/>
      <w:b/>
      <w:szCs w:val="20"/>
      <w:lang w:val="en-US"/>
    </w:rPr>
  </w:style>
  <w:style w:type="paragraph" w:customStyle="1" w:styleId="xl25">
    <w:name w:val="xl25"/>
    <w:basedOn w:val="Normal"/>
    <w:rsid w:val="007A4DEC"/>
    <w:pPr>
      <w:pBdr>
        <w:left w:val="single" w:sz="4" w:space="0" w:color="auto"/>
      </w:pBdr>
      <w:spacing w:before="100" w:beforeAutospacing="1" w:after="100" w:afterAutospacing="1" w:line="360" w:lineRule="auto"/>
    </w:pPr>
    <w:rPr>
      <w:rFonts w:ascii="Arial Unicode MS" w:eastAsia="Arial Unicode MS" w:hAnsi="Arial Unicode MS" w:cs="Arial Unicode MS"/>
      <w:lang w:val="de-DE" w:eastAsia="de-DE"/>
    </w:rPr>
  </w:style>
  <w:style w:type="paragraph" w:customStyle="1" w:styleId="xl27">
    <w:name w:val="xl27"/>
    <w:basedOn w:val="Normal"/>
    <w:rsid w:val="007A4DEC"/>
    <w:pPr>
      <w:spacing w:before="100" w:beforeAutospacing="1" w:after="100" w:afterAutospacing="1"/>
      <w:jc w:val="center"/>
    </w:pPr>
    <w:rPr>
      <w:rFonts w:ascii="Arial Unicode MS" w:eastAsia="Arial Unicode MS" w:hAnsi="Arial Unicode MS" w:cs="Arial Unicode MS"/>
      <w:lang w:val="de-DE" w:eastAsia="de-DE"/>
    </w:rPr>
  </w:style>
  <w:style w:type="character" w:customStyle="1" w:styleId="CommentSubjectChar">
    <w:name w:val="Comment Subject Char"/>
    <w:basedOn w:val="CommentTextChar"/>
    <w:link w:val="CommentSubject"/>
    <w:uiPriority w:val="99"/>
    <w:semiHidden/>
    <w:rsid w:val="007A4DEC"/>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7A4DEC"/>
    <w:rPr>
      <w:rFonts w:ascii="Times New Roman" w:hAnsi="Times New Roman" w:cs="Times New Roman"/>
      <w:b/>
      <w:bCs/>
    </w:rPr>
  </w:style>
  <w:style w:type="paragraph" w:styleId="NoSpacing">
    <w:name w:val="No Spacing"/>
    <w:aliases w:val="başlık 3,başlık 2"/>
    <w:link w:val="NoSpacingChar"/>
    <w:uiPriority w:val="1"/>
    <w:qFormat/>
    <w:rsid w:val="007A4DEC"/>
    <w:rPr>
      <w:lang w:val="en-US"/>
    </w:rPr>
  </w:style>
  <w:style w:type="character" w:customStyle="1" w:styleId="NoSpacingChar">
    <w:name w:val="No Spacing Char"/>
    <w:aliases w:val="başlık 3 Char,başlık 2 Char"/>
    <w:link w:val="NoSpacing"/>
    <w:uiPriority w:val="1"/>
    <w:locked/>
    <w:rsid w:val="007A4DEC"/>
    <w:rPr>
      <w:lang w:val="en-US"/>
    </w:rPr>
  </w:style>
  <w:style w:type="paragraph" w:styleId="ListParagraph">
    <w:name w:val="List Paragraph"/>
    <w:aliases w:val="METİN,Liste Paragraf1,Bullet Points,Llista Nivell1,Lista de nivel 1,Paragraphe de liste PBLH,Bullet list,Table of contents numbered,Graph &amp; Table tite,List Paragraph (numbered (a)),Liste 1,Bullets,Medium Grid 1 - Accent 22,Bullet,ŞEKİL,P"/>
    <w:basedOn w:val="Normal"/>
    <w:link w:val="ListParagraphChar"/>
    <w:uiPriority w:val="34"/>
    <w:qFormat/>
    <w:rsid w:val="007A4DEC"/>
    <w:pPr>
      <w:numPr>
        <w:numId w:val="3"/>
      </w:numPr>
      <w:contextualSpacing/>
    </w:pPr>
    <w:rPr>
      <w:rFonts w:eastAsia="Calibri" w:cs="Arial"/>
      <w:bCs/>
      <w:color w:val="000000" w:themeColor="text1"/>
      <w:szCs w:val="22"/>
      <w:lang w:val="en-GB"/>
    </w:rPr>
  </w:style>
  <w:style w:type="character" w:customStyle="1" w:styleId="ListParagraphChar">
    <w:name w:val="List Paragraph Char"/>
    <w:aliases w:val="METİN Char,Liste Paragraf1 Char,Bullet Points Char,Llista Nivell1 Char,Lista de nivel 1 Char,Paragraphe de liste PBLH Char,Bullet list Char,Table of contents numbered Char,Graph &amp; Table tite Char,List Paragraph (numbered (a)) Char"/>
    <w:link w:val="ListParagraph"/>
    <w:uiPriority w:val="34"/>
    <w:qFormat/>
    <w:rsid w:val="007A4DEC"/>
    <w:rPr>
      <w:rFonts w:ascii="Arial" w:eastAsia="Calibri" w:hAnsi="Arial" w:cs="Arial"/>
      <w:bCs/>
      <w:color w:val="000000" w:themeColor="text1"/>
      <w:sz w:val="20"/>
      <w:lang w:val="en-GB"/>
    </w:rPr>
  </w:style>
  <w:style w:type="paragraph" w:customStyle="1" w:styleId="Default">
    <w:name w:val="Default"/>
    <w:qFormat/>
    <w:rsid w:val="007A4DEC"/>
    <w:pPr>
      <w:autoSpaceDE w:val="0"/>
      <w:autoSpaceDN w:val="0"/>
      <w:adjustRightInd w:val="0"/>
    </w:pPr>
    <w:rPr>
      <w:rFonts w:ascii="Arial" w:hAnsi="Arial" w:cs="Arial"/>
      <w:color w:val="000000"/>
      <w:sz w:val="24"/>
      <w:szCs w:val="24"/>
      <w:lang w:val="sr-Latn-CS"/>
    </w:rPr>
  </w:style>
  <w:style w:type="paragraph" w:styleId="FootnoteText">
    <w:name w:val="footnote text"/>
    <w:basedOn w:val="Normal"/>
    <w:link w:val="FootnoteTextChar"/>
    <w:uiPriority w:val="99"/>
    <w:unhideWhenUsed/>
    <w:qFormat/>
    <w:rsid w:val="007A4DEC"/>
    <w:pPr>
      <w:jc w:val="left"/>
    </w:pPr>
    <w:rPr>
      <w:sz w:val="16"/>
      <w:szCs w:val="20"/>
    </w:rPr>
  </w:style>
  <w:style w:type="character" w:customStyle="1" w:styleId="FootnoteTextChar">
    <w:name w:val="Footnote Text Char"/>
    <w:basedOn w:val="DefaultParagraphFont"/>
    <w:link w:val="FootnoteText"/>
    <w:uiPriority w:val="99"/>
    <w:rsid w:val="007A4DEC"/>
    <w:rPr>
      <w:rFonts w:ascii="Arial" w:eastAsia="Times New Roman" w:hAnsi="Arial" w:cs="Times New Roman"/>
      <w:sz w:val="16"/>
      <w:szCs w:val="20"/>
      <w:lang w:val="en-US"/>
    </w:rPr>
  </w:style>
  <w:style w:type="character" w:styleId="FootnoteReference">
    <w:name w:val="footnote reference"/>
    <w:aliases w:val="16 Point,Superscript 6 Point,Superscript 6 Point + 11 pt,ftref,Footnote text,Ref. de nota al pie1,Footnote Reference Number,Ref,de nota al pie,Footnote symbol,Знак сноски-FN,Footnote Reference Superscript,Footnote Reference_LVL6,BVI f"/>
    <w:basedOn w:val="DefaultParagraphFont"/>
    <w:uiPriority w:val="99"/>
    <w:unhideWhenUsed/>
    <w:qFormat/>
    <w:rsid w:val="007A4DEC"/>
    <w:rPr>
      <w:vertAlign w:val="superscript"/>
    </w:rPr>
  </w:style>
  <w:style w:type="character" w:customStyle="1" w:styleId="EndnoteTextChar">
    <w:name w:val="Endnote Text Char"/>
    <w:basedOn w:val="DefaultParagraphFont"/>
    <w:link w:val="EndnoteText"/>
    <w:uiPriority w:val="99"/>
    <w:semiHidden/>
    <w:rsid w:val="007A4DEC"/>
    <w:rPr>
      <w:rFonts w:ascii="Arial" w:eastAsia="Times New Roman" w:hAnsi="Arial" w:cs="Times New Roman"/>
      <w:sz w:val="20"/>
      <w:szCs w:val="20"/>
      <w:lang w:val="en-US"/>
    </w:rPr>
  </w:style>
  <w:style w:type="paragraph" w:styleId="EndnoteText">
    <w:name w:val="endnote text"/>
    <w:basedOn w:val="Normal"/>
    <w:link w:val="EndnoteTextChar"/>
    <w:uiPriority w:val="99"/>
    <w:semiHidden/>
    <w:unhideWhenUsed/>
    <w:rsid w:val="007A4DEC"/>
    <w:rPr>
      <w:szCs w:val="20"/>
    </w:rPr>
  </w:style>
  <w:style w:type="character" w:styleId="EndnoteReference">
    <w:name w:val="endnote reference"/>
    <w:basedOn w:val="DefaultParagraphFont"/>
    <w:uiPriority w:val="99"/>
    <w:semiHidden/>
    <w:unhideWhenUsed/>
    <w:rsid w:val="007A4DEC"/>
    <w:rPr>
      <w:vertAlign w:val="superscript"/>
    </w:rPr>
  </w:style>
  <w:style w:type="table" w:styleId="TableGrid">
    <w:name w:val="Table Grid"/>
    <w:aliases w:val="Table 1,Tablo Kılavuzum,Tablo Kılavuzu_ilkem,SRK,GT0,Tabla portada,Table long document,tablo,Golder_Table,Tablo-drs,Table Grid (Appendix list),ＰＡＤＥＣＯ,Table QA,Table inside,tableau PC,Vale 4,Plain Table,表格样式,mtbs,ERM Table,RWF Table Grid"/>
    <w:basedOn w:val="TableNormal"/>
    <w:uiPriority w:val="39"/>
    <w:unhideWhenUsed/>
    <w:qFormat/>
    <w:rsid w:val="007A4DEC"/>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7A4DEC"/>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7A4DEC"/>
    <w:rPr>
      <w:rFonts w:ascii="Calibri" w:eastAsia="Times New Roman" w:hAnsi="Calibri" w:cs="Times New Roman"/>
      <w:lang w:val="en-US"/>
    </w:rPr>
    <w:tblPr>
      <w:tblCellMar>
        <w:top w:w="0" w:type="dxa"/>
        <w:left w:w="0" w:type="dxa"/>
        <w:bottom w:w="0" w:type="dxa"/>
        <w:right w:w="0" w:type="dxa"/>
      </w:tblCellMar>
    </w:tblPr>
  </w:style>
  <w:style w:type="table" w:customStyle="1" w:styleId="TableGrid2">
    <w:name w:val="Table Grid2"/>
    <w:basedOn w:val="TableNormal"/>
    <w:next w:val="TableGrid"/>
    <w:uiPriority w:val="39"/>
    <w:rsid w:val="007A4DEC"/>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Map,AGT ESIA,Table/Figure Heading,Caption- Figure,Caption- Figure1,Caption- Figure2,Название объекта Знак Знак,Название объекта Знак Знак Знак Знак Знак,Название объекта Знак Знак Знак З...,Название объекта Знак1,Название объекта Знак Знак1,Зна"/>
    <w:basedOn w:val="Normal"/>
    <w:next w:val="Normal"/>
    <w:link w:val="CaptionChar"/>
    <w:unhideWhenUsed/>
    <w:qFormat/>
    <w:rsid w:val="007A4DEC"/>
    <w:rPr>
      <w:b/>
      <w:bCs/>
      <w:color w:val="000000" w:themeColor="text1"/>
      <w:sz w:val="16"/>
      <w:szCs w:val="18"/>
    </w:rPr>
  </w:style>
  <w:style w:type="character" w:customStyle="1" w:styleId="CaptionChar">
    <w:name w:val="Caption Char"/>
    <w:aliases w:val="Map Char,AGT ESIA Char,Table/Figure Heading Char,Caption- Figure Char,Caption- Figure1 Char,Caption- Figure2 Char,Название объекта Знак Знак Char,Название объекта Знак Знак Знак Знак Знак Char,Название объекта Знак Знак Знак З... Char"/>
    <w:basedOn w:val="DefaultParagraphFont"/>
    <w:link w:val="Caption"/>
    <w:uiPriority w:val="35"/>
    <w:qFormat/>
    <w:locked/>
    <w:rsid w:val="00251A5E"/>
    <w:rPr>
      <w:rFonts w:ascii="Arial" w:eastAsia="Times New Roman" w:hAnsi="Arial" w:cs="Times New Roman"/>
      <w:b/>
      <w:bCs/>
      <w:color w:val="000000" w:themeColor="text1"/>
      <w:sz w:val="16"/>
      <w:szCs w:val="18"/>
      <w:lang w:val="en-US"/>
    </w:rPr>
  </w:style>
  <w:style w:type="table" w:customStyle="1" w:styleId="TableGridLight1">
    <w:name w:val="Table Grid Light1"/>
    <w:basedOn w:val="TableNormal"/>
    <w:uiPriority w:val="40"/>
    <w:rsid w:val="007A4DEC"/>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A4DEC"/>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7A4DEC"/>
    <w:pPr>
      <w:spacing w:after="100"/>
    </w:pPr>
  </w:style>
  <w:style w:type="paragraph" w:styleId="TOC2">
    <w:name w:val="toc 2"/>
    <w:basedOn w:val="Normal"/>
    <w:next w:val="Normal"/>
    <w:autoRedefine/>
    <w:uiPriority w:val="39"/>
    <w:unhideWhenUsed/>
    <w:rsid w:val="007A4DEC"/>
    <w:pPr>
      <w:spacing w:after="100"/>
      <w:ind w:left="200"/>
    </w:pPr>
  </w:style>
  <w:style w:type="paragraph" w:styleId="TOC3">
    <w:name w:val="toc 3"/>
    <w:basedOn w:val="Normal"/>
    <w:next w:val="Normal"/>
    <w:autoRedefine/>
    <w:uiPriority w:val="39"/>
    <w:unhideWhenUsed/>
    <w:rsid w:val="007A4DEC"/>
    <w:pPr>
      <w:spacing w:after="100"/>
      <w:ind w:left="400"/>
    </w:pPr>
  </w:style>
  <w:style w:type="paragraph" w:styleId="TableofFigures">
    <w:name w:val="table of figures"/>
    <w:basedOn w:val="Normal"/>
    <w:next w:val="Normal"/>
    <w:uiPriority w:val="99"/>
    <w:unhideWhenUsed/>
    <w:rsid w:val="007A4DEC"/>
  </w:style>
  <w:style w:type="character" w:customStyle="1" w:styleId="ReportBodyTextChar">
    <w:name w:val="Report Body Text Char"/>
    <w:link w:val="ReportBodyText"/>
    <w:locked/>
    <w:rsid w:val="007A4DEC"/>
    <w:rPr>
      <w:lang w:val="en-GB"/>
    </w:rPr>
  </w:style>
  <w:style w:type="paragraph" w:customStyle="1" w:styleId="ReportBodyText">
    <w:name w:val="Report Body Text"/>
    <w:basedOn w:val="Normal"/>
    <w:link w:val="ReportBodyTextChar"/>
    <w:qFormat/>
    <w:rsid w:val="007A4DEC"/>
    <w:pPr>
      <w:snapToGrid w:val="0"/>
      <w:spacing w:after="240" w:line="280" w:lineRule="exact"/>
      <w:jc w:val="left"/>
    </w:pPr>
    <w:rPr>
      <w:rFonts w:asciiTheme="minorHAnsi" w:eastAsiaTheme="minorHAnsi" w:hAnsiTheme="minorHAnsi" w:cstheme="minorBidi"/>
      <w:sz w:val="22"/>
      <w:szCs w:val="22"/>
      <w:lang w:val="en-GB"/>
    </w:rPr>
  </w:style>
  <w:style w:type="character" w:customStyle="1" w:styleId="tlid-translation">
    <w:name w:val="tlid-translation"/>
    <w:rsid w:val="007A4DEC"/>
  </w:style>
  <w:style w:type="table" w:customStyle="1" w:styleId="TabloKlavuzu161">
    <w:name w:val="Tablo Kılavuzu161"/>
    <w:basedOn w:val="TableNormal"/>
    <w:uiPriority w:val="59"/>
    <w:rsid w:val="007A4DEC"/>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A4DEC"/>
    <w:pPr>
      <w:widowControl w:val="0"/>
      <w:autoSpaceDE w:val="0"/>
      <w:autoSpaceDN w:val="0"/>
      <w:ind w:left="50"/>
      <w:jc w:val="center"/>
    </w:pPr>
    <w:rPr>
      <w:rFonts w:ascii="Calibri Light" w:eastAsia="Calibri Light" w:hAnsi="Calibri Light" w:cs="Calibri Light"/>
      <w:sz w:val="22"/>
      <w:szCs w:val="22"/>
    </w:rPr>
  </w:style>
  <w:style w:type="table" w:customStyle="1" w:styleId="GridTable1Light-Accent511">
    <w:name w:val="Grid Table 1 Light - Accent 511"/>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GridTable1Light-Accent512">
    <w:name w:val="Grid Table 1 Light - Accent 512"/>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TableGrid3">
    <w:name w:val="Table Grid3"/>
    <w:basedOn w:val="TableNormal"/>
    <w:uiPriority w:val="59"/>
    <w:rsid w:val="007A4DEC"/>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39"/>
    <w:rsid w:val="007A4DEC"/>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rsid w:val="007A4DEC"/>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513">
    <w:name w:val="Grid Table 1 Light - Accent 513"/>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GridTable1Light-Accent514">
    <w:name w:val="Grid Table 1 Light - Accent 514"/>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paragraph" w:customStyle="1" w:styleId="Bullet2">
    <w:name w:val="Bullet2"/>
    <w:basedOn w:val="Normal"/>
    <w:rsid w:val="007A4DEC"/>
    <w:pPr>
      <w:numPr>
        <w:numId w:val="28"/>
      </w:numPr>
      <w:overflowPunct w:val="0"/>
      <w:autoSpaceDE w:val="0"/>
      <w:autoSpaceDN w:val="0"/>
      <w:adjustRightInd w:val="0"/>
      <w:spacing w:after="120" w:line="264" w:lineRule="auto"/>
      <w:jc w:val="left"/>
    </w:pPr>
    <w:rPr>
      <w:rFonts w:ascii="Book Antiqua" w:hAnsi="Book Antiqua"/>
      <w:sz w:val="22"/>
      <w:szCs w:val="20"/>
      <w:lang w:val="en-GB"/>
    </w:rPr>
  </w:style>
  <w:style w:type="table" w:customStyle="1" w:styleId="GridTable1Light-Accent5141">
    <w:name w:val="Grid Table 1 Light - Accent 5141"/>
    <w:basedOn w:val="TableNormal"/>
    <w:uiPriority w:val="46"/>
    <w:rsid w:val="007A4DEC"/>
    <w:rPr>
      <w:rFonts w:eastAsiaTheme="minorEastAsia"/>
      <w:sz w:val="24"/>
      <w:szCs w:val="24"/>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character" w:customStyle="1" w:styleId="shorttext">
    <w:name w:val="short_text"/>
    <w:basedOn w:val="DefaultParagraphFont"/>
    <w:rsid w:val="007A4DEC"/>
  </w:style>
  <w:style w:type="character" w:customStyle="1" w:styleId="FontStyle34">
    <w:name w:val="Font Style34"/>
    <w:uiPriority w:val="99"/>
    <w:rsid w:val="007A4DEC"/>
    <w:rPr>
      <w:rFonts w:ascii="Arial" w:hAnsi="Arial" w:cs="Arial" w:hint="default"/>
      <w:color w:val="000000"/>
      <w:sz w:val="16"/>
      <w:szCs w:val="16"/>
    </w:rPr>
  </w:style>
  <w:style w:type="paragraph" w:styleId="TOC4">
    <w:name w:val="toc 4"/>
    <w:basedOn w:val="Normal"/>
    <w:next w:val="Normal"/>
    <w:autoRedefine/>
    <w:uiPriority w:val="39"/>
    <w:unhideWhenUsed/>
    <w:rsid w:val="007A4DEC"/>
    <w:pPr>
      <w:spacing w:after="100" w:line="259" w:lineRule="auto"/>
      <w:ind w:left="660"/>
      <w:jc w:val="left"/>
    </w:pPr>
    <w:rPr>
      <w:rFonts w:asciiTheme="minorHAnsi" w:eastAsiaTheme="minorEastAsia" w:hAnsiTheme="minorHAnsi" w:cstheme="minorBidi"/>
      <w:sz w:val="22"/>
      <w:szCs w:val="22"/>
      <w:lang w:val="tr-TR" w:eastAsia="tr-TR"/>
    </w:rPr>
  </w:style>
  <w:style w:type="paragraph" w:styleId="TOC5">
    <w:name w:val="toc 5"/>
    <w:basedOn w:val="Normal"/>
    <w:next w:val="Normal"/>
    <w:autoRedefine/>
    <w:uiPriority w:val="39"/>
    <w:unhideWhenUsed/>
    <w:rsid w:val="007A4DEC"/>
    <w:pPr>
      <w:spacing w:after="100" w:line="259" w:lineRule="auto"/>
      <w:ind w:left="880"/>
      <w:jc w:val="left"/>
    </w:pPr>
    <w:rPr>
      <w:rFonts w:asciiTheme="minorHAnsi" w:eastAsiaTheme="minorEastAsia" w:hAnsiTheme="minorHAnsi" w:cstheme="minorBidi"/>
      <w:sz w:val="22"/>
      <w:szCs w:val="22"/>
      <w:lang w:val="tr-TR" w:eastAsia="tr-TR"/>
    </w:rPr>
  </w:style>
  <w:style w:type="paragraph" w:styleId="TOC6">
    <w:name w:val="toc 6"/>
    <w:basedOn w:val="Normal"/>
    <w:next w:val="Normal"/>
    <w:autoRedefine/>
    <w:uiPriority w:val="39"/>
    <w:unhideWhenUsed/>
    <w:rsid w:val="007A4DEC"/>
    <w:pPr>
      <w:spacing w:after="100" w:line="259" w:lineRule="auto"/>
      <w:ind w:left="1100"/>
      <w:jc w:val="left"/>
    </w:pPr>
    <w:rPr>
      <w:rFonts w:asciiTheme="minorHAnsi" w:eastAsiaTheme="minorEastAsia" w:hAnsiTheme="minorHAnsi" w:cstheme="minorBidi"/>
      <w:sz w:val="22"/>
      <w:szCs w:val="22"/>
      <w:lang w:val="tr-TR" w:eastAsia="tr-TR"/>
    </w:rPr>
  </w:style>
  <w:style w:type="paragraph" w:styleId="TOC7">
    <w:name w:val="toc 7"/>
    <w:basedOn w:val="Normal"/>
    <w:next w:val="Normal"/>
    <w:autoRedefine/>
    <w:uiPriority w:val="39"/>
    <w:unhideWhenUsed/>
    <w:rsid w:val="007A4DEC"/>
    <w:pPr>
      <w:spacing w:after="100" w:line="259" w:lineRule="auto"/>
      <w:ind w:left="1320"/>
      <w:jc w:val="left"/>
    </w:pPr>
    <w:rPr>
      <w:rFonts w:asciiTheme="minorHAnsi" w:eastAsiaTheme="minorEastAsia" w:hAnsiTheme="minorHAnsi" w:cstheme="minorBidi"/>
      <w:sz w:val="22"/>
      <w:szCs w:val="22"/>
      <w:lang w:val="tr-TR" w:eastAsia="tr-TR"/>
    </w:rPr>
  </w:style>
  <w:style w:type="paragraph" w:styleId="TOC8">
    <w:name w:val="toc 8"/>
    <w:basedOn w:val="Normal"/>
    <w:next w:val="Normal"/>
    <w:autoRedefine/>
    <w:uiPriority w:val="39"/>
    <w:unhideWhenUsed/>
    <w:rsid w:val="007A4DEC"/>
    <w:pPr>
      <w:spacing w:after="100" w:line="259" w:lineRule="auto"/>
      <w:ind w:left="1540"/>
      <w:jc w:val="left"/>
    </w:pPr>
    <w:rPr>
      <w:rFonts w:asciiTheme="minorHAnsi" w:eastAsiaTheme="minorEastAsia" w:hAnsiTheme="minorHAnsi" w:cstheme="minorBidi"/>
      <w:sz w:val="22"/>
      <w:szCs w:val="22"/>
      <w:lang w:val="tr-TR" w:eastAsia="tr-TR"/>
    </w:rPr>
  </w:style>
  <w:style w:type="paragraph" w:styleId="TOC9">
    <w:name w:val="toc 9"/>
    <w:basedOn w:val="Normal"/>
    <w:next w:val="Normal"/>
    <w:autoRedefine/>
    <w:uiPriority w:val="39"/>
    <w:unhideWhenUsed/>
    <w:rsid w:val="007A4DEC"/>
    <w:pPr>
      <w:spacing w:after="100" w:line="259" w:lineRule="auto"/>
      <w:ind w:left="1760"/>
      <w:jc w:val="left"/>
    </w:pPr>
    <w:rPr>
      <w:rFonts w:asciiTheme="minorHAnsi" w:eastAsiaTheme="minorEastAsia" w:hAnsiTheme="minorHAnsi" w:cstheme="minorBidi"/>
      <w:sz w:val="22"/>
      <w:szCs w:val="22"/>
      <w:lang w:val="tr-TR" w:eastAsia="tr-TR"/>
    </w:rPr>
  </w:style>
  <w:style w:type="character" w:styleId="CommentReference">
    <w:name w:val="annotation reference"/>
    <w:basedOn w:val="DefaultParagraphFont"/>
    <w:uiPriority w:val="99"/>
    <w:semiHidden/>
    <w:unhideWhenUsed/>
    <w:rsid w:val="002C7956"/>
    <w:rPr>
      <w:sz w:val="16"/>
      <w:szCs w:val="16"/>
    </w:rPr>
  </w:style>
  <w:style w:type="paragraph" w:styleId="Revision">
    <w:name w:val="Revision"/>
    <w:hidden/>
    <w:uiPriority w:val="99"/>
    <w:semiHidden/>
    <w:rsid w:val="00002FE0"/>
    <w:rPr>
      <w:rFonts w:ascii="Arial" w:eastAsia="Times New Roman" w:hAnsi="Arial" w:cs="Times New Roman"/>
      <w:sz w:val="20"/>
      <w:szCs w:val="24"/>
      <w:lang w:val="en-US"/>
    </w:rPr>
  </w:style>
  <w:style w:type="table" w:customStyle="1" w:styleId="tableauPC12">
    <w:name w:val="tableau PC12"/>
    <w:basedOn w:val="TableNormal"/>
    <w:next w:val="TableGrid"/>
    <w:rsid w:val="00E33789"/>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C1586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Normal"/>
    <w:uiPriority w:val="99"/>
    <w:rsid w:val="008061F7"/>
    <w:pPr>
      <w:widowControl w:val="0"/>
      <w:autoSpaceDE w:val="0"/>
      <w:autoSpaceDN w:val="0"/>
      <w:adjustRightInd w:val="0"/>
      <w:spacing w:line="443" w:lineRule="exact"/>
      <w:jc w:val="left"/>
    </w:pPr>
    <w:rPr>
      <w:rFonts w:cs="Arial"/>
      <w:sz w:val="24"/>
      <w:lang w:val="tr-TR" w:eastAsia="tr-TR"/>
    </w:rPr>
  </w:style>
  <w:style w:type="paragraph" w:customStyle="1" w:styleId="3-NormalYaz">
    <w:name w:val="3-Normal Yazı"/>
    <w:rsid w:val="008061F7"/>
    <w:pPr>
      <w:tabs>
        <w:tab w:val="left" w:pos="566"/>
      </w:tabs>
      <w:jc w:val="both"/>
    </w:pPr>
    <w:rPr>
      <w:rFonts w:ascii="Times New Roman" w:eastAsia="Times New Roman" w:hAnsi="Times New Roman" w:cs="Times New Roman"/>
      <w:sz w:val="19"/>
      <w:szCs w:val="20"/>
    </w:rPr>
  </w:style>
  <w:style w:type="paragraph" w:customStyle="1" w:styleId="Style16">
    <w:name w:val="Style16"/>
    <w:basedOn w:val="Normal"/>
    <w:uiPriority w:val="99"/>
    <w:rsid w:val="008061F7"/>
    <w:pPr>
      <w:widowControl w:val="0"/>
      <w:autoSpaceDE w:val="0"/>
      <w:autoSpaceDN w:val="0"/>
      <w:adjustRightInd w:val="0"/>
      <w:spacing w:line="223" w:lineRule="exact"/>
    </w:pPr>
    <w:rPr>
      <w:rFonts w:cs="Arial"/>
      <w:sz w:val="24"/>
      <w:lang w:val="tr-TR" w:eastAsia="tr-TR"/>
    </w:rPr>
  </w:style>
  <w:style w:type="character" w:customStyle="1" w:styleId="FontStyle140">
    <w:name w:val="Font Style140"/>
    <w:basedOn w:val="DefaultParagraphFont"/>
    <w:uiPriority w:val="99"/>
    <w:rsid w:val="008061F7"/>
    <w:rPr>
      <w:rFonts w:ascii="Arial" w:hAnsi="Arial" w:cs="Arial"/>
      <w:color w:val="000000"/>
      <w:sz w:val="20"/>
      <w:szCs w:val="20"/>
    </w:rPr>
  </w:style>
  <w:style w:type="paragraph" w:customStyle="1" w:styleId="Style20">
    <w:name w:val="Style20"/>
    <w:basedOn w:val="Normal"/>
    <w:uiPriority w:val="99"/>
    <w:rsid w:val="008061F7"/>
    <w:pPr>
      <w:widowControl w:val="0"/>
      <w:autoSpaceDE w:val="0"/>
      <w:autoSpaceDN w:val="0"/>
      <w:adjustRightInd w:val="0"/>
      <w:spacing w:line="223" w:lineRule="exact"/>
    </w:pPr>
    <w:rPr>
      <w:rFonts w:cs="Arial"/>
      <w:sz w:val="24"/>
      <w:lang w:val="tr-TR" w:eastAsia="tr-TR"/>
    </w:rPr>
  </w:style>
  <w:style w:type="paragraph" w:customStyle="1" w:styleId="Style27">
    <w:name w:val="Style27"/>
    <w:basedOn w:val="Normal"/>
    <w:uiPriority w:val="99"/>
    <w:rsid w:val="008061F7"/>
    <w:pPr>
      <w:widowControl w:val="0"/>
      <w:autoSpaceDE w:val="0"/>
      <w:autoSpaceDN w:val="0"/>
      <w:adjustRightInd w:val="0"/>
    </w:pPr>
    <w:rPr>
      <w:rFonts w:cs="Arial"/>
      <w:sz w:val="24"/>
      <w:lang w:val="tr-TR" w:eastAsia="tr-TR"/>
    </w:rPr>
  </w:style>
  <w:style w:type="paragraph" w:customStyle="1" w:styleId="Style25">
    <w:name w:val="Style25"/>
    <w:basedOn w:val="Normal"/>
    <w:uiPriority w:val="99"/>
    <w:rsid w:val="008061F7"/>
    <w:pPr>
      <w:widowControl w:val="0"/>
      <w:autoSpaceDE w:val="0"/>
      <w:autoSpaceDN w:val="0"/>
      <w:adjustRightInd w:val="0"/>
      <w:spacing w:line="230" w:lineRule="exact"/>
      <w:jc w:val="left"/>
    </w:pPr>
    <w:rPr>
      <w:rFonts w:cs="Arial"/>
      <w:sz w:val="24"/>
      <w:lang w:val="tr-TR" w:eastAsia="tr-TR"/>
    </w:rPr>
  </w:style>
  <w:style w:type="character" w:styleId="Strong">
    <w:name w:val="Strong"/>
    <w:basedOn w:val="DefaultParagraphFont"/>
    <w:uiPriority w:val="22"/>
    <w:qFormat/>
    <w:rsid w:val="008061F7"/>
    <w:rPr>
      <w:b/>
      <w:bCs/>
    </w:rPr>
  </w:style>
  <w:style w:type="paragraph" w:styleId="ListBullet2">
    <w:name w:val="List Bullet 2"/>
    <w:basedOn w:val="Normal"/>
    <w:uiPriority w:val="99"/>
    <w:unhideWhenUsed/>
    <w:rsid w:val="003D2E81"/>
    <w:pPr>
      <w:tabs>
        <w:tab w:val="num" w:pos="720"/>
      </w:tabs>
      <w:spacing w:after="200" w:line="276" w:lineRule="auto"/>
      <w:ind w:left="720" w:hanging="360"/>
      <w:contextualSpacing/>
      <w:jc w:val="left"/>
    </w:pPr>
    <w:rPr>
      <w:rFonts w:asciiTheme="minorHAnsi" w:eastAsiaTheme="minorEastAsia" w:hAnsiTheme="minorHAnsi" w:cstheme="minorBidi"/>
      <w:sz w:val="22"/>
      <w:szCs w:val="22"/>
    </w:rPr>
  </w:style>
  <w:style w:type="paragraph" w:customStyle="1" w:styleId="pf0">
    <w:name w:val="pf0"/>
    <w:basedOn w:val="Normal"/>
    <w:rsid w:val="003D2E81"/>
    <w:pPr>
      <w:spacing w:before="100" w:beforeAutospacing="1" w:after="100" w:afterAutospacing="1"/>
      <w:jc w:val="left"/>
    </w:pPr>
    <w:rPr>
      <w:rFonts w:ascii="Times New Roman" w:hAnsi="Times New Roman"/>
      <w:sz w:val="24"/>
      <w:lang w:val="tr-TR" w:eastAsia="tr-TR"/>
    </w:rPr>
  </w:style>
  <w:style w:type="character" w:customStyle="1" w:styleId="cf01">
    <w:name w:val="cf01"/>
    <w:basedOn w:val="DefaultParagraphFont"/>
    <w:rsid w:val="003D2E81"/>
    <w:rPr>
      <w:rFonts w:ascii="Segoe UI" w:hAnsi="Segoe UI" w:cs="Segoe UI" w:hint="default"/>
      <w:sz w:val="18"/>
      <w:szCs w:val="18"/>
    </w:rPr>
  </w:style>
  <w:style w:type="character" w:customStyle="1" w:styleId="cf11">
    <w:name w:val="cf11"/>
    <w:basedOn w:val="DefaultParagraphFont"/>
    <w:rsid w:val="003D2E81"/>
    <w:rPr>
      <w:rFonts w:ascii="Segoe UI" w:hAnsi="Segoe UI" w:cs="Segoe UI" w:hint="default"/>
      <w:sz w:val="18"/>
      <w:szCs w:val="18"/>
    </w:rPr>
  </w:style>
  <w:style w:type="character" w:customStyle="1" w:styleId="BodyTextFirstIndentChar">
    <w:name w:val="Body Text First Indent Char"/>
    <w:basedOn w:val="BodyTextChar"/>
    <w:link w:val="BodyTextFirstIndent"/>
    <w:uiPriority w:val="99"/>
    <w:semiHidden/>
    <w:rsid w:val="00DA5B6E"/>
    <w:rPr>
      <w:rFonts w:ascii="Arial" w:eastAsia="Times New Roman" w:hAnsi="Arial" w:cs="Times New Roman"/>
      <w:b w:val="0"/>
      <w:sz w:val="20"/>
      <w:szCs w:val="20"/>
      <w:lang w:val="en-US"/>
    </w:rPr>
  </w:style>
  <w:style w:type="paragraph" w:styleId="BodyTextFirstIndent">
    <w:name w:val="Body Text First Indent"/>
    <w:basedOn w:val="BodyText"/>
    <w:link w:val="BodyTextFirstIndentChar"/>
    <w:uiPriority w:val="99"/>
    <w:semiHidden/>
    <w:unhideWhenUsed/>
    <w:rsid w:val="00DA5B6E"/>
    <w:pPr>
      <w:spacing w:after="160" w:line="259" w:lineRule="auto"/>
      <w:ind w:firstLine="360"/>
      <w:jc w:val="left"/>
    </w:pPr>
    <w:rPr>
      <w:rFonts w:asciiTheme="minorHAnsi" w:eastAsiaTheme="minorHAnsi" w:hAnsiTheme="minorHAnsi" w:cstheme="minorBidi"/>
      <w:b w:val="0"/>
      <w:sz w:val="22"/>
      <w:szCs w:val="22"/>
      <w:lang w:val="en-US"/>
    </w:rPr>
  </w:style>
  <w:style w:type="character" w:customStyle="1" w:styleId="BodyTextFirstIndent2Char">
    <w:name w:val="Body Text First Indent 2 Char"/>
    <w:basedOn w:val="BodyTextIndentChar"/>
    <w:link w:val="BodyTextFirstIndent2"/>
    <w:uiPriority w:val="99"/>
    <w:semiHidden/>
    <w:rsid w:val="00DA5B6E"/>
    <w:rPr>
      <w:rFonts w:ascii="Arial" w:eastAsia="Times New Roman" w:hAnsi="Arial" w:cs="Arial"/>
      <w:sz w:val="20"/>
      <w:szCs w:val="24"/>
      <w:lang w:val="en-US"/>
    </w:rPr>
  </w:style>
  <w:style w:type="paragraph" w:styleId="BodyTextFirstIndent2">
    <w:name w:val="Body Text First Indent 2"/>
    <w:basedOn w:val="BodyTextIndent"/>
    <w:link w:val="BodyTextFirstIndent2Char"/>
    <w:uiPriority w:val="99"/>
    <w:semiHidden/>
    <w:unhideWhenUsed/>
    <w:rsid w:val="00DA5B6E"/>
    <w:pPr>
      <w:spacing w:after="160" w:line="259" w:lineRule="auto"/>
      <w:ind w:firstLine="360"/>
      <w:jc w:val="left"/>
    </w:pPr>
    <w:rPr>
      <w:rFonts w:asciiTheme="minorHAnsi" w:eastAsiaTheme="minorHAnsi" w:hAnsiTheme="minorHAnsi" w:cstheme="minorBidi"/>
      <w:sz w:val="22"/>
      <w:szCs w:val="22"/>
      <w:lang w:val="en-US"/>
    </w:rPr>
  </w:style>
  <w:style w:type="character" w:customStyle="1" w:styleId="ClosingChar">
    <w:name w:val="Closing Char"/>
    <w:basedOn w:val="DefaultParagraphFont"/>
    <w:link w:val="Closing"/>
    <w:uiPriority w:val="99"/>
    <w:semiHidden/>
    <w:rsid w:val="00DA5B6E"/>
    <w:rPr>
      <w:lang w:val="en-US"/>
    </w:rPr>
  </w:style>
  <w:style w:type="paragraph" w:styleId="Closing">
    <w:name w:val="Closing"/>
    <w:basedOn w:val="Normal"/>
    <w:link w:val="ClosingChar"/>
    <w:uiPriority w:val="99"/>
    <w:semiHidden/>
    <w:unhideWhenUsed/>
    <w:rsid w:val="00DA5B6E"/>
    <w:pPr>
      <w:ind w:left="4252"/>
      <w:jc w:val="left"/>
    </w:pPr>
    <w:rPr>
      <w:rFonts w:asciiTheme="minorHAnsi" w:eastAsiaTheme="minorHAnsi" w:hAnsiTheme="minorHAnsi" w:cstheme="minorBidi"/>
      <w:sz w:val="22"/>
      <w:szCs w:val="22"/>
    </w:rPr>
  </w:style>
  <w:style w:type="character" w:customStyle="1" w:styleId="DateChar">
    <w:name w:val="Date Char"/>
    <w:basedOn w:val="DefaultParagraphFont"/>
    <w:link w:val="Date"/>
    <w:uiPriority w:val="99"/>
    <w:semiHidden/>
    <w:rsid w:val="00DA5B6E"/>
    <w:rPr>
      <w:lang w:val="en-US"/>
    </w:rPr>
  </w:style>
  <w:style w:type="paragraph" w:styleId="Date">
    <w:name w:val="Date"/>
    <w:basedOn w:val="Normal"/>
    <w:next w:val="Normal"/>
    <w:link w:val="DateChar"/>
    <w:uiPriority w:val="99"/>
    <w:semiHidden/>
    <w:unhideWhenUsed/>
    <w:rsid w:val="00DA5B6E"/>
    <w:pPr>
      <w:spacing w:after="160" w:line="259" w:lineRule="auto"/>
      <w:jc w:val="left"/>
    </w:pPr>
    <w:rPr>
      <w:rFonts w:asciiTheme="minorHAnsi" w:eastAsiaTheme="minorHAnsi" w:hAnsiTheme="minorHAnsi" w:cstheme="minorBidi"/>
      <w:sz w:val="22"/>
      <w:szCs w:val="22"/>
    </w:rPr>
  </w:style>
  <w:style w:type="character" w:customStyle="1" w:styleId="DocumentMapChar">
    <w:name w:val="Document Map Char"/>
    <w:basedOn w:val="DefaultParagraphFont"/>
    <w:link w:val="DocumentMap"/>
    <w:uiPriority w:val="99"/>
    <w:semiHidden/>
    <w:rsid w:val="00DA5B6E"/>
    <w:rPr>
      <w:rFonts w:ascii="Segoe UI" w:hAnsi="Segoe UI" w:cs="Segoe UI"/>
      <w:sz w:val="16"/>
      <w:szCs w:val="16"/>
      <w:lang w:val="en-US"/>
    </w:rPr>
  </w:style>
  <w:style w:type="paragraph" w:styleId="DocumentMap">
    <w:name w:val="Document Map"/>
    <w:basedOn w:val="Normal"/>
    <w:link w:val="DocumentMapChar"/>
    <w:uiPriority w:val="99"/>
    <w:semiHidden/>
    <w:unhideWhenUsed/>
    <w:rsid w:val="00DA5B6E"/>
    <w:pPr>
      <w:jc w:val="left"/>
    </w:pPr>
    <w:rPr>
      <w:rFonts w:ascii="Segoe UI" w:eastAsiaTheme="minorHAnsi" w:hAnsi="Segoe UI" w:cs="Segoe UI"/>
      <w:sz w:val="16"/>
      <w:szCs w:val="16"/>
    </w:rPr>
  </w:style>
  <w:style w:type="character" w:customStyle="1" w:styleId="E-mailSignatureChar">
    <w:name w:val="E-mail Signature Char"/>
    <w:basedOn w:val="DefaultParagraphFont"/>
    <w:link w:val="E-mailSignature"/>
    <w:uiPriority w:val="99"/>
    <w:semiHidden/>
    <w:rsid w:val="00DA5B6E"/>
    <w:rPr>
      <w:lang w:val="en-US"/>
    </w:rPr>
  </w:style>
  <w:style w:type="paragraph" w:styleId="E-mailSignature">
    <w:name w:val="E-mail Signature"/>
    <w:basedOn w:val="Normal"/>
    <w:link w:val="E-mailSignatureChar"/>
    <w:uiPriority w:val="99"/>
    <w:semiHidden/>
    <w:unhideWhenUsed/>
    <w:rsid w:val="00DA5B6E"/>
    <w:pPr>
      <w:jc w:val="left"/>
    </w:pPr>
    <w:rPr>
      <w:rFonts w:asciiTheme="minorHAnsi" w:eastAsiaTheme="minorHAnsi" w:hAnsiTheme="minorHAnsi" w:cstheme="minorBidi"/>
      <w:sz w:val="22"/>
      <w:szCs w:val="22"/>
    </w:rPr>
  </w:style>
  <w:style w:type="character" w:customStyle="1" w:styleId="HTMLAddressChar">
    <w:name w:val="HTML Address Char"/>
    <w:basedOn w:val="DefaultParagraphFont"/>
    <w:link w:val="HTMLAddress"/>
    <w:uiPriority w:val="99"/>
    <w:semiHidden/>
    <w:rsid w:val="00DA5B6E"/>
    <w:rPr>
      <w:i/>
      <w:iCs/>
      <w:lang w:val="en-US"/>
    </w:rPr>
  </w:style>
  <w:style w:type="paragraph" w:styleId="HTMLAddress">
    <w:name w:val="HTML Address"/>
    <w:basedOn w:val="Normal"/>
    <w:link w:val="HTMLAddressChar"/>
    <w:uiPriority w:val="99"/>
    <w:semiHidden/>
    <w:unhideWhenUsed/>
    <w:rsid w:val="00DA5B6E"/>
    <w:pPr>
      <w:jc w:val="left"/>
    </w:pPr>
    <w:rPr>
      <w:rFonts w:asciiTheme="minorHAnsi" w:eastAsiaTheme="minorHAnsi" w:hAnsiTheme="minorHAnsi" w:cstheme="minorBidi"/>
      <w:i/>
      <w:iCs/>
      <w:sz w:val="22"/>
      <w:szCs w:val="22"/>
    </w:rPr>
  </w:style>
  <w:style w:type="character" w:customStyle="1" w:styleId="HTMLPreformattedChar">
    <w:name w:val="HTML Preformatted Char"/>
    <w:basedOn w:val="DefaultParagraphFont"/>
    <w:link w:val="HTMLPreformatted"/>
    <w:uiPriority w:val="99"/>
    <w:semiHidden/>
    <w:rsid w:val="00DA5B6E"/>
    <w:rPr>
      <w:rFonts w:ascii="Consolas" w:hAnsi="Consolas"/>
      <w:sz w:val="20"/>
      <w:szCs w:val="20"/>
      <w:lang w:val="en-US"/>
    </w:rPr>
  </w:style>
  <w:style w:type="paragraph" w:styleId="HTMLPreformatted">
    <w:name w:val="HTML Preformatted"/>
    <w:basedOn w:val="Normal"/>
    <w:link w:val="HTMLPreformattedChar"/>
    <w:uiPriority w:val="99"/>
    <w:semiHidden/>
    <w:unhideWhenUsed/>
    <w:rsid w:val="00DA5B6E"/>
    <w:pPr>
      <w:jc w:val="left"/>
    </w:pPr>
    <w:rPr>
      <w:rFonts w:ascii="Consolas" w:eastAsiaTheme="minorHAnsi" w:hAnsi="Consolas" w:cstheme="minorBidi"/>
      <w:szCs w:val="20"/>
    </w:rPr>
  </w:style>
  <w:style w:type="paragraph" w:styleId="IntenseQuote">
    <w:name w:val="Intense Quote"/>
    <w:basedOn w:val="Normal"/>
    <w:next w:val="Normal"/>
    <w:link w:val="IntenseQuoteChar"/>
    <w:uiPriority w:val="30"/>
    <w:qFormat/>
    <w:rsid w:val="00DA5B6E"/>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sz w:val="22"/>
      <w:szCs w:val="22"/>
    </w:rPr>
  </w:style>
  <w:style w:type="character" w:customStyle="1" w:styleId="IntenseQuoteChar">
    <w:name w:val="Intense Quote Char"/>
    <w:basedOn w:val="DefaultParagraphFont"/>
    <w:link w:val="IntenseQuote"/>
    <w:uiPriority w:val="30"/>
    <w:rsid w:val="00DA5B6E"/>
    <w:rPr>
      <w:i/>
      <w:iCs/>
      <w:color w:val="4F81BD" w:themeColor="accent1"/>
      <w:lang w:val="en-US"/>
    </w:rPr>
  </w:style>
  <w:style w:type="paragraph" w:styleId="ListBullet">
    <w:name w:val="List Bullet"/>
    <w:basedOn w:val="Normal"/>
    <w:uiPriority w:val="99"/>
    <w:semiHidden/>
    <w:unhideWhenUsed/>
    <w:rsid w:val="00DA5B6E"/>
    <w:pPr>
      <w:tabs>
        <w:tab w:val="num" w:pos="360"/>
      </w:tabs>
      <w:spacing w:after="160" w:line="259" w:lineRule="auto"/>
      <w:ind w:left="360" w:hanging="360"/>
      <w:contextualSpacing/>
      <w:jc w:val="left"/>
    </w:pPr>
    <w:rPr>
      <w:rFonts w:asciiTheme="minorHAnsi" w:eastAsiaTheme="minorHAnsi" w:hAnsiTheme="minorHAnsi" w:cstheme="minorBidi"/>
      <w:sz w:val="22"/>
      <w:szCs w:val="22"/>
    </w:rPr>
  </w:style>
  <w:style w:type="paragraph" w:styleId="ListBullet3">
    <w:name w:val="List Bullet 3"/>
    <w:basedOn w:val="Normal"/>
    <w:uiPriority w:val="99"/>
    <w:semiHidden/>
    <w:unhideWhenUsed/>
    <w:rsid w:val="00DA5B6E"/>
    <w:pPr>
      <w:tabs>
        <w:tab w:val="num" w:pos="926"/>
      </w:tabs>
      <w:spacing w:after="160" w:line="259" w:lineRule="auto"/>
      <w:ind w:left="926" w:hanging="360"/>
      <w:contextualSpacing/>
      <w:jc w:val="left"/>
    </w:pPr>
    <w:rPr>
      <w:rFonts w:asciiTheme="minorHAnsi" w:eastAsiaTheme="minorHAnsi" w:hAnsiTheme="minorHAnsi" w:cstheme="minorBidi"/>
      <w:sz w:val="22"/>
      <w:szCs w:val="22"/>
    </w:rPr>
  </w:style>
  <w:style w:type="paragraph" w:styleId="ListBullet4">
    <w:name w:val="List Bullet 4"/>
    <w:basedOn w:val="Normal"/>
    <w:uiPriority w:val="99"/>
    <w:semiHidden/>
    <w:unhideWhenUsed/>
    <w:rsid w:val="00DA5B6E"/>
    <w:pPr>
      <w:tabs>
        <w:tab w:val="num" w:pos="1209"/>
      </w:tabs>
      <w:spacing w:after="160" w:line="259" w:lineRule="auto"/>
      <w:ind w:left="1209" w:hanging="360"/>
      <w:contextualSpacing/>
      <w:jc w:val="left"/>
    </w:pPr>
    <w:rPr>
      <w:rFonts w:asciiTheme="minorHAnsi" w:eastAsiaTheme="minorHAnsi" w:hAnsiTheme="minorHAnsi" w:cstheme="minorBidi"/>
      <w:sz w:val="22"/>
      <w:szCs w:val="22"/>
    </w:rPr>
  </w:style>
  <w:style w:type="paragraph" w:styleId="ListBullet5">
    <w:name w:val="List Bullet 5"/>
    <w:basedOn w:val="Normal"/>
    <w:uiPriority w:val="99"/>
    <w:semiHidden/>
    <w:unhideWhenUsed/>
    <w:rsid w:val="00DA5B6E"/>
    <w:pPr>
      <w:tabs>
        <w:tab w:val="num" w:pos="1492"/>
      </w:tabs>
      <w:spacing w:after="160" w:line="259" w:lineRule="auto"/>
      <w:ind w:left="1492" w:hanging="360"/>
      <w:contextualSpacing/>
      <w:jc w:val="left"/>
    </w:pPr>
    <w:rPr>
      <w:rFonts w:asciiTheme="minorHAnsi" w:eastAsiaTheme="minorHAnsi" w:hAnsiTheme="minorHAnsi" w:cstheme="minorBidi"/>
      <w:sz w:val="22"/>
      <w:szCs w:val="22"/>
    </w:rPr>
  </w:style>
  <w:style w:type="paragraph" w:styleId="ListNumber">
    <w:name w:val="List Number"/>
    <w:basedOn w:val="Normal"/>
    <w:uiPriority w:val="99"/>
    <w:semiHidden/>
    <w:unhideWhenUsed/>
    <w:rsid w:val="00DA5B6E"/>
    <w:pPr>
      <w:tabs>
        <w:tab w:val="num" w:pos="360"/>
      </w:tabs>
      <w:spacing w:after="160" w:line="259" w:lineRule="auto"/>
      <w:ind w:left="360" w:hanging="360"/>
      <w:contextualSpacing/>
      <w:jc w:val="left"/>
    </w:pPr>
    <w:rPr>
      <w:rFonts w:asciiTheme="minorHAnsi" w:eastAsiaTheme="minorHAnsi" w:hAnsiTheme="minorHAnsi" w:cstheme="minorBidi"/>
      <w:sz w:val="22"/>
      <w:szCs w:val="22"/>
    </w:rPr>
  </w:style>
  <w:style w:type="paragraph" w:styleId="ListNumber2">
    <w:name w:val="List Number 2"/>
    <w:basedOn w:val="Normal"/>
    <w:uiPriority w:val="99"/>
    <w:semiHidden/>
    <w:unhideWhenUsed/>
    <w:rsid w:val="00DA5B6E"/>
    <w:pPr>
      <w:tabs>
        <w:tab w:val="num" w:pos="643"/>
      </w:tabs>
      <w:spacing w:after="160" w:line="259" w:lineRule="auto"/>
      <w:ind w:left="643" w:hanging="360"/>
      <w:contextualSpacing/>
      <w:jc w:val="left"/>
    </w:pPr>
    <w:rPr>
      <w:rFonts w:asciiTheme="minorHAnsi" w:eastAsiaTheme="minorHAnsi" w:hAnsiTheme="minorHAnsi" w:cstheme="minorBidi"/>
      <w:sz w:val="22"/>
      <w:szCs w:val="22"/>
    </w:rPr>
  </w:style>
  <w:style w:type="paragraph" w:styleId="ListNumber3">
    <w:name w:val="List Number 3"/>
    <w:basedOn w:val="Normal"/>
    <w:uiPriority w:val="99"/>
    <w:semiHidden/>
    <w:unhideWhenUsed/>
    <w:rsid w:val="00DA5B6E"/>
    <w:pPr>
      <w:tabs>
        <w:tab w:val="num" w:pos="926"/>
      </w:tabs>
      <w:spacing w:after="160" w:line="259" w:lineRule="auto"/>
      <w:ind w:left="926" w:hanging="360"/>
      <w:contextualSpacing/>
      <w:jc w:val="left"/>
    </w:pPr>
    <w:rPr>
      <w:rFonts w:asciiTheme="minorHAnsi" w:eastAsiaTheme="minorHAnsi" w:hAnsiTheme="minorHAnsi" w:cstheme="minorBidi"/>
      <w:sz w:val="22"/>
      <w:szCs w:val="22"/>
    </w:rPr>
  </w:style>
  <w:style w:type="paragraph" w:styleId="ListNumber4">
    <w:name w:val="List Number 4"/>
    <w:basedOn w:val="Normal"/>
    <w:uiPriority w:val="99"/>
    <w:semiHidden/>
    <w:unhideWhenUsed/>
    <w:rsid w:val="00DA5B6E"/>
    <w:pPr>
      <w:tabs>
        <w:tab w:val="num" w:pos="1209"/>
      </w:tabs>
      <w:spacing w:after="160" w:line="259" w:lineRule="auto"/>
      <w:ind w:left="1209" w:hanging="360"/>
      <w:contextualSpacing/>
      <w:jc w:val="left"/>
    </w:pPr>
    <w:rPr>
      <w:rFonts w:asciiTheme="minorHAnsi" w:eastAsiaTheme="minorHAnsi" w:hAnsiTheme="minorHAnsi" w:cstheme="minorBidi"/>
      <w:sz w:val="22"/>
      <w:szCs w:val="22"/>
    </w:rPr>
  </w:style>
  <w:style w:type="paragraph" w:styleId="ListNumber5">
    <w:name w:val="List Number 5"/>
    <w:basedOn w:val="Normal"/>
    <w:uiPriority w:val="99"/>
    <w:semiHidden/>
    <w:unhideWhenUsed/>
    <w:rsid w:val="00DA5B6E"/>
    <w:pPr>
      <w:tabs>
        <w:tab w:val="num" w:pos="1492"/>
      </w:tabs>
      <w:spacing w:after="160" w:line="259" w:lineRule="auto"/>
      <w:ind w:left="1492" w:hanging="360"/>
      <w:contextualSpacing/>
      <w:jc w:val="left"/>
    </w:pPr>
    <w:rPr>
      <w:rFonts w:asciiTheme="minorHAnsi" w:eastAsiaTheme="minorHAnsi" w:hAnsiTheme="minorHAnsi" w:cstheme="minorBidi"/>
      <w:sz w:val="22"/>
      <w:szCs w:val="22"/>
    </w:rPr>
  </w:style>
  <w:style w:type="character" w:customStyle="1" w:styleId="MacroTextChar">
    <w:name w:val="Macro Text Char"/>
    <w:basedOn w:val="DefaultParagraphFont"/>
    <w:link w:val="MacroText"/>
    <w:uiPriority w:val="99"/>
    <w:semiHidden/>
    <w:rsid w:val="00DA5B6E"/>
    <w:rPr>
      <w:rFonts w:ascii="Consolas" w:hAnsi="Consolas"/>
      <w:sz w:val="20"/>
      <w:szCs w:val="20"/>
      <w:lang w:val="en-US"/>
    </w:rPr>
  </w:style>
  <w:style w:type="paragraph" w:styleId="MacroText">
    <w:name w:val="macro"/>
    <w:link w:val="MacroTextChar"/>
    <w:uiPriority w:val="99"/>
    <w:semiHidden/>
    <w:unhideWhenUsed/>
    <w:rsid w:val="00DA5B6E"/>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sz w:val="20"/>
      <w:szCs w:val="20"/>
      <w:lang w:val="en-US"/>
    </w:rPr>
  </w:style>
  <w:style w:type="character" w:customStyle="1" w:styleId="MessageHeaderChar">
    <w:name w:val="Message Header Char"/>
    <w:basedOn w:val="DefaultParagraphFont"/>
    <w:link w:val="MessageHeader"/>
    <w:uiPriority w:val="99"/>
    <w:semiHidden/>
    <w:rsid w:val="00DA5B6E"/>
    <w:rPr>
      <w:rFonts w:asciiTheme="majorHAnsi" w:eastAsiaTheme="majorEastAsia" w:hAnsiTheme="majorHAnsi" w:cstheme="majorBidi"/>
      <w:sz w:val="24"/>
      <w:szCs w:val="24"/>
      <w:shd w:val="pct20" w:color="auto" w:fill="auto"/>
      <w:lang w:val="en-US"/>
    </w:rPr>
  </w:style>
  <w:style w:type="paragraph" w:styleId="MessageHeader">
    <w:name w:val="Message Header"/>
    <w:basedOn w:val="Normal"/>
    <w:link w:val="MessageHeaderChar"/>
    <w:uiPriority w:val="99"/>
    <w:semiHidden/>
    <w:unhideWhenUsed/>
    <w:rsid w:val="00DA5B6E"/>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Theme="majorHAnsi" w:eastAsiaTheme="majorEastAsia" w:hAnsiTheme="majorHAnsi" w:cstheme="majorBidi"/>
      <w:sz w:val="24"/>
    </w:rPr>
  </w:style>
  <w:style w:type="character" w:customStyle="1" w:styleId="NoteHeadingChar">
    <w:name w:val="Note Heading Char"/>
    <w:basedOn w:val="DefaultParagraphFont"/>
    <w:link w:val="NoteHeading"/>
    <w:uiPriority w:val="99"/>
    <w:semiHidden/>
    <w:rsid w:val="00DA5B6E"/>
    <w:rPr>
      <w:lang w:val="en-US"/>
    </w:rPr>
  </w:style>
  <w:style w:type="paragraph" w:styleId="NoteHeading">
    <w:name w:val="Note Heading"/>
    <w:basedOn w:val="Normal"/>
    <w:next w:val="Normal"/>
    <w:link w:val="NoteHeadingChar"/>
    <w:uiPriority w:val="99"/>
    <w:semiHidden/>
    <w:unhideWhenUsed/>
    <w:rsid w:val="00DA5B6E"/>
    <w:pPr>
      <w:jc w:val="left"/>
    </w:pPr>
    <w:rPr>
      <w:rFonts w:asciiTheme="minorHAnsi" w:eastAsiaTheme="minorHAnsi" w:hAnsiTheme="minorHAnsi" w:cstheme="minorBidi"/>
      <w:sz w:val="22"/>
      <w:szCs w:val="22"/>
    </w:rPr>
  </w:style>
  <w:style w:type="character" w:customStyle="1" w:styleId="PlainTextChar">
    <w:name w:val="Plain Text Char"/>
    <w:basedOn w:val="DefaultParagraphFont"/>
    <w:link w:val="PlainText"/>
    <w:uiPriority w:val="99"/>
    <w:semiHidden/>
    <w:rsid w:val="00DA5B6E"/>
    <w:rPr>
      <w:rFonts w:ascii="Consolas" w:hAnsi="Consolas"/>
      <w:sz w:val="21"/>
      <w:szCs w:val="21"/>
      <w:lang w:val="en-US"/>
    </w:rPr>
  </w:style>
  <w:style w:type="paragraph" w:styleId="PlainText">
    <w:name w:val="Plain Text"/>
    <w:basedOn w:val="Normal"/>
    <w:link w:val="PlainTextChar"/>
    <w:uiPriority w:val="99"/>
    <w:semiHidden/>
    <w:unhideWhenUsed/>
    <w:rsid w:val="00DA5B6E"/>
    <w:pPr>
      <w:jc w:val="left"/>
    </w:pPr>
    <w:rPr>
      <w:rFonts w:ascii="Consolas" w:eastAsiaTheme="minorHAnsi" w:hAnsi="Consolas" w:cstheme="minorBidi"/>
      <w:sz w:val="21"/>
      <w:szCs w:val="21"/>
    </w:rPr>
  </w:style>
  <w:style w:type="paragraph" w:styleId="Quote">
    <w:name w:val="Quote"/>
    <w:basedOn w:val="Normal"/>
    <w:next w:val="Normal"/>
    <w:link w:val="QuoteChar"/>
    <w:uiPriority w:val="29"/>
    <w:qFormat/>
    <w:rsid w:val="00DA5B6E"/>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DA5B6E"/>
    <w:rPr>
      <w:i/>
      <w:iCs/>
      <w:color w:val="404040" w:themeColor="text1" w:themeTint="BF"/>
      <w:lang w:val="en-US"/>
    </w:rPr>
  </w:style>
  <w:style w:type="character" w:customStyle="1" w:styleId="SalutationChar">
    <w:name w:val="Salutation Char"/>
    <w:basedOn w:val="DefaultParagraphFont"/>
    <w:link w:val="Salutation"/>
    <w:uiPriority w:val="99"/>
    <w:semiHidden/>
    <w:rsid w:val="00DA5B6E"/>
    <w:rPr>
      <w:lang w:val="en-US"/>
    </w:rPr>
  </w:style>
  <w:style w:type="paragraph" w:styleId="Salutation">
    <w:name w:val="Salutation"/>
    <w:basedOn w:val="Normal"/>
    <w:next w:val="Normal"/>
    <w:link w:val="SalutationChar"/>
    <w:uiPriority w:val="99"/>
    <w:semiHidden/>
    <w:unhideWhenUsed/>
    <w:rsid w:val="00DA5B6E"/>
    <w:pPr>
      <w:spacing w:after="160" w:line="259" w:lineRule="auto"/>
      <w:jc w:val="left"/>
    </w:pPr>
    <w:rPr>
      <w:rFonts w:asciiTheme="minorHAnsi" w:eastAsiaTheme="minorHAnsi" w:hAnsiTheme="minorHAnsi" w:cstheme="minorBidi"/>
      <w:sz w:val="22"/>
      <w:szCs w:val="22"/>
    </w:rPr>
  </w:style>
  <w:style w:type="character" w:customStyle="1" w:styleId="SignatureChar">
    <w:name w:val="Signature Char"/>
    <w:basedOn w:val="DefaultParagraphFont"/>
    <w:link w:val="Signature"/>
    <w:uiPriority w:val="99"/>
    <w:semiHidden/>
    <w:rsid w:val="00DA5B6E"/>
    <w:rPr>
      <w:lang w:val="en-US"/>
    </w:rPr>
  </w:style>
  <w:style w:type="paragraph" w:styleId="Signature">
    <w:name w:val="Signature"/>
    <w:basedOn w:val="Normal"/>
    <w:link w:val="SignatureChar"/>
    <w:uiPriority w:val="99"/>
    <w:semiHidden/>
    <w:unhideWhenUsed/>
    <w:rsid w:val="00DA5B6E"/>
    <w:pPr>
      <w:ind w:left="4252"/>
      <w:jc w:val="left"/>
    </w:pPr>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DA5B6E"/>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A5B6E"/>
    <w:rPr>
      <w:rFonts w:eastAsiaTheme="minorEastAsia"/>
      <w:color w:val="5A5A5A" w:themeColor="text1" w:themeTint="A5"/>
      <w:spacing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086188">
      <w:bodyDiv w:val="1"/>
      <w:marLeft w:val="0"/>
      <w:marRight w:val="0"/>
      <w:marTop w:val="0"/>
      <w:marBottom w:val="0"/>
      <w:divBdr>
        <w:top w:val="none" w:sz="0" w:space="0" w:color="auto"/>
        <w:left w:val="none" w:sz="0" w:space="0" w:color="auto"/>
        <w:bottom w:val="none" w:sz="0" w:space="0" w:color="auto"/>
        <w:right w:val="none" w:sz="0" w:space="0" w:color="auto"/>
      </w:divBdr>
    </w:div>
    <w:div w:id="720204859">
      <w:bodyDiv w:val="1"/>
      <w:marLeft w:val="0"/>
      <w:marRight w:val="0"/>
      <w:marTop w:val="0"/>
      <w:marBottom w:val="0"/>
      <w:divBdr>
        <w:top w:val="none" w:sz="0" w:space="0" w:color="auto"/>
        <w:left w:val="none" w:sz="0" w:space="0" w:color="auto"/>
        <w:bottom w:val="none" w:sz="0" w:space="0" w:color="auto"/>
        <w:right w:val="none" w:sz="0" w:space="0" w:color="auto"/>
      </w:divBdr>
    </w:div>
    <w:div w:id="820653094">
      <w:bodyDiv w:val="1"/>
      <w:marLeft w:val="0"/>
      <w:marRight w:val="0"/>
      <w:marTop w:val="0"/>
      <w:marBottom w:val="0"/>
      <w:divBdr>
        <w:top w:val="none" w:sz="0" w:space="0" w:color="auto"/>
        <w:left w:val="none" w:sz="0" w:space="0" w:color="auto"/>
        <w:bottom w:val="none" w:sz="0" w:space="0" w:color="auto"/>
        <w:right w:val="none" w:sz="0" w:space="0" w:color="auto"/>
      </w:divBdr>
    </w:div>
    <w:div w:id="868033851">
      <w:bodyDiv w:val="1"/>
      <w:marLeft w:val="0"/>
      <w:marRight w:val="0"/>
      <w:marTop w:val="0"/>
      <w:marBottom w:val="0"/>
      <w:divBdr>
        <w:top w:val="none" w:sz="0" w:space="0" w:color="auto"/>
        <w:left w:val="none" w:sz="0" w:space="0" w:color="auto"/>
        <w:bottom w:val="none" w:sz="0" w:space="0" w:color="auto"/>
        <w:right w:val="none" w:sz="0" w:space="0" w:color="auto"/>
      </w:divBdr>
    </w:div>
    <w:div w:id="955215085">
      <w:bodyDiv w:val="1"/>
      <w:marLeft w:val="0"/>
      <w:marRight w:val="0"/>
      <w:marTop w:val="0"/>
      <w:marBottom w:val="0"/>
      <w:divBdr>
        <w:top w:val="none" w:sz="0" w:space="0" w:color="auto"/>
        <w:left w:val="none" w:sz="0" w:space="0" w:color="auto"/>
        <w:bottom w:val="none" w:sz="0" w:space="0" w:color="auto"/>
        <w:right w:val="none" w:sz="0" w:space="0" w:color="auto"/>
      </w:divBdr>
    </w:div>
    <w:div w:id="1455556226">
      <w:bodyDiv w:val="1"/>
      <w:marLeft w:val="0"/>
      <w:marRight w:val="0"/>
      <w:marTop w:val="0"/>
      <w:marBottom w:val="0"/>
      <w:divBdr>
        <w:top w:val="none" w:sz="0" w:space="0" w:color="auto"/>
        <w:left w:val="none" w:sz="0" w:space="0" w:color="auto"/>
        <w:bottom w:val="none" w:sz="0" w:space="0" w:color="auto"/>
        <w:right w:val="none" w:sz="0" w:space="0" w:color="auto"/>
      </w:divBdr>
    </w:div>
    <w:div w:id="1535800896">
      <w:bodyDiv w:val="1"/>
      <w:marLeft w:val="0"/>
      <w:marRight w:val="0"/>
      <w:marTop w:val="0"/>
      <w:marBottom w:val="0"/>
      <w:divBdr>
        <w:top w:val="none" w:sz="0" w:space="0" w:color="auto"/>
        <w:left w:val="none" w:sz="0" w:space="0" w:color="auto"/>
        <w:bottom w:val="none" w:sz="0" w:space="0" w:color="auto"/>
        <w:right w:val="none" w:sz="0" w:space="0" w:color="auto"/>
      </w:divBdr>
    </w:div>
    <w:div w:id="1685283983">
      <w:bodyDiv w:val="1"/>
      <w:marLeft w:val="0"/>
      <w:marRight w:val="0"/>
      <w:marTop w:val="0"/>
      <w:marBottom w:val="0"/>
      <w:divBdr>
        <w:top w:val="none" w:sz="0" w:space="0" w:color="auto"/>
        <w:left w:val="none" w:sz="0" w:space="0" w:color="auto"/>
        <w:bottom w:val="none" w:sz="0" w:space="0" w:color="auto"/>
        <w:right w:val="none" w:sz="0" w:space="0" w:color="auto"/>
      </w:divBdr>
    </w:div>
    <w:div w:id="1697585871">
      <w:bodyDiv w:val="1"/>
      <w:marLeft w:val="0"/>
      <w:marRight w:val="0"/>
      <w:marTop w:val="0"/>
      <w:marBottom w:val="0"/>
      <w:divBdr>
        <w:top w:val="none" w:sz="0" w:space="0" w:color="auto"/>
        <w:left w:val="none" w:sz="0" w:space="0" w:color="auto"/>
        <w:bottom w:val="none" w:sz="0" w:space="0" w:color="auto"/>
        <w:right w:val="none" w:sz="0" w:space="0" w:color="auto"/>
      </w:divBdr>
    </w:div>
    <w:div w:id="1886486143">
      <w:bodyDiv w:val="1"/>
      <w:marLeft w:val="0"/>
      <w:marRight w:val="0"/>
      <w:marTop w:val="0"/>
      <w:marBottom w:val="0"/>
      <w:divBdr>
        <w:top w:val="none" w:sz="0" w:space="0" w:color="auto"/>
        <w:left w:val="none" w:sz="0" w:space="0" w:color="auto"/>
        <w:bottom w:val="none" w:sz="0" w:space="0" w:color="auto"/>
        <w:right w:val="none" w:sz="0" w:space="0" w:color="auto"/>
      </w:divBdr>
    </w:div>
    <w:div w:id="1927419332">
      <w:bodyDiv w:val="1"/>
      <w:marLeft w:val="0"/>
      <w:marRight w:val="0"/>
      <w:marTop w:val="0"/>
      <w:marBottom w:val="0"/>
      <w:divBdr>
        <w:top w:val="none" w:sz="0" w:space="0" w:color="auto"/>
        <w:left w:val="none" w:sz="0" w:space="0" w:color="auto"/>
        <w:bottom w:val="none" w:sz="0" w:space="0" w:color="auto"/>
        <w:right w:val="none" w:sz="0" w:space="0" w:color="auto"/>
      </w:divBdr>
    </w:div>
    <w:div w:id="21350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117" Type="http://schemas.openxmlformats.org/officeDocument/2006/relationships/image" Target="media/image40.jpeg"/><Relationship Id="rId21" Type="http://schemas.openxmlformats.org/officeDocument/2006/relationships/image" Target="media/image8.png"/><Relationship Id="rId42" Type="http://schemas.openxmlformats.org/officeDocument/2006/relationships/header" Target="header9.xml"/><Relationship Id="rId47" Type="http://schemas.openxmlformats.org/officeDocument/2006/relationships/image" Target="media/image20.jpeg"/><Relationship Id="rId63" Type="http://schemas.openxmlformats.org/officeDocument/2006/relationships/image" Target="media/image25.png"/><Relationship Id="rId68" Type="http://schemas.openxmlformats.org/officeDocument/2006/relationships/header" Target="header17.xml"/><Relationship Id="rId84" Type="http://schemas.openxmlformats.org/officeDocument/2006/relationships/footer" Target="footer25.xml"/><Relationship Id="rId89" Type="http://schemas.openxmlformats.org/officeDocument/2006/relationships/image" Target="media/image33.png"/><Relationship Id="rId112" Type="http://schemas.openxmlformats.org/officeDocument/2006/relationships/header" Target="header26.xml"/><Relationship Id="rId16" Type="http://schemas.openxmlformats.org/officeDocument/2006/relationships/footer" Target="footer4.xml"/><Relationship Id="rId107" Type="http://schemas.openxmlformats.org/officeDocument/2006/relationships/hyperlink" Target="https://checklist.cites.org" TargetMode="External"/><Relationship Id="rId11" Type="http://schemas.openxmlformats.org/officeDocument/2006/relationships/footer" Target="footer2.xml"/><Relationship Id="rId32" Type="http://schemas.openxmlformats.org/officeDocument/2006/relationships/footer" Target="footer8.xml"/><Relationship Id="rId37" Type="http://schemas.openxmlformats.org/officeDocument/2006/relationships/header" Target="header8.xml"/><Relationship Id="rId53" Type="http://schemas.openxmlformats.org/officeDocument/2006/relationships/image" Target="media/image22.jpeg"/><Relationship Id="rId58" Type="http://schemas.openxmlformats.org/officeDocument/2006/relationships/image" Target="media/image23.png"/><Relationship Id="rId74" Type="http://schemas.openxmlformats.org/officeDocument/2006/relationships/image" Target="media/image29.jpeg"/><Relationship Id="rId79" Type="http://schemas.openxmlformats.org/officeDocument/2006/relationships/footer" Target="footer23.xml"/><Relationship Id="rId102" Type="http://schemas.openxmlformats.org/officeDocument/2006/relationships/footer" Target="footer33.xml"/><Relationship Id="rId123" Type="http://schemas.openxmlformats.org/officeDocument/2006/relationships/header" Target="header29.xml"/><Relationship Id="rId128" Type="http://schemas.openxmlformats.org/officeDocument/2006/relationships/footer" Target="footer42.xml"/><Relationship Id="rId5" Type="http://schemas.openxmlformats.org/officeDocument/2006/relationships/settings" Target="settings.xml"/><Relationship Id="rId90" Type="http://schemas.openxmlformats.org/officeDocument/2006/relationships/header" Target="header23.xml"/><Relationship Id="rId95" Type="http://schemas.openxmlformats.org/officeDocument/2006/relationships/footer" Target="footer31.xml"/><Relationship Id="rId19" Type="http://schemas.openxmlformats.org/officeDocument/2006/relationships/image" Target="media/image6.png"/><Relationship Id="rId14" Type="http://schemas.openxmlformats.org/officeDocument/2006/relationships/image" Target="media/image3.jpg"/><Relationship Id="rId22" Type="http://schemas.openxmlformats.org/officeDocument/2006/relationships/image" Target="media/image9.png"/><Relationship Id="rId27" Type="http://schemas.openxmlformats.org/officeDocument/2006/relationships/footer" Target="footer6.xml"/><Relationship Id="rId30" Type="http://schemas.openxmlformats.org/officeDocument/2006/relationships/image" Target="media/image13.jpeg"/><Relationship Id="rId35" Type="http://schemas.openxmlformats.org/officeDocument/2006/relationships/image" Target="media/image14.png"/><Relationship Id="rId43" Type="http://schemas.openxmlformats.org/officeDocument/2006/relationships/footer" Target="footer11.xml"/><Relationship Id="rId48" Type="http://schemas.openxmlformats.org/officeDocument/2006/relationships/header" Target="header11.xml"/><Relationship Id="rId56" Type="http://schemas.openxmlformats.org/officeDocument/2006/relationships/header" Target="header14.xml"/><Relationship Id="rId64" Type="http://schemas.openxmlformats.org/officeDocument/2006/relationships/footer" Target="footer19.xml"/><Relationship Id="rId69" Type="http://schemas.openxmlformats.org/officeDocument/2006/relationships/footer" Target="footer21.xml"/><Relationship Id="rId77" Type="http://schemas.openxmlformats.org/officeDocument/2006/relationships/image" Target="media/image30.jpeg"/><Relationship Id="rId100" Type="http://schemas.openxmlformats.org/officeDocument/2006/relationships/diagramColors" Target="diagrams/colors1.xml"/><Relationship Id="rId105" Type="http://schemas.openxmlformats.org/officeDocument/2006/relationships/image" Target="media/image36.jpeg"/><Relationship Id="rId113" Type="http://schemas.openxmlformats.org/officeDocument/2006/relationships/footer" Target="footer35.xml"/><Relationship Id="rId118" Type="http://schemas.openxmlformats.org/officeDocument/2006/relationships/footer" Target="footer37.xml"/><Relationship Id="rId126" Type="http://schemas.openxmlformats.org/officeDocument/2006/relationships/footer" Target="footer41.xml"/><Relationship Id="rId8" Type="http://schemas.openxmlformats.org/officeDocument/2006/relationships/endnotes" Target="endnotes.xml"/><Relationship Id="rId51" Type="http://schemas.openxmlformats.org/officeDocument/2006/relationships/header" Target="header12.xml"/><Relationship Id="rId72" Type="http://schemas.openxmlformats.org/officeDocument/2006/relationships/hyperlink" Target="https://whc.unesco.org/en/list/100/" TargetMode="External"/><Relationship Id="rId80" Type="http://schemas.openxmlformats.org/officeDocument/2006/relationships/header" Target="header19.xml"/><Relationship Id="rId85" Type="http://schemas.openxmlformats.org/officeDocument/2006/relationships/header" Target="header21.xml"/><Relationship Id="rId93" Type="http://schemas.openxmlformats.org/officeDocument/2006/relationships/footer" Target="footer29.xml"/><Relationship Id="rId98" Type="http://schemas.openxmlformats.org/officeDocument/2006/relationships/diagramLayout" Target="diagrams/layout1.xml"/><Relationship Id="rId121" Type="http://schemas.openxmlformats.org/officeDocument/2006/relationships/footer" Target="footer3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12.jpeg"/><Relationship Id="rId33" Type="http://schemas.openxmlformats.org/officeDocument/2006/relationships/header" Target="header7.xml"/><Relationship Id="rId38" Type="http://schemas.openxmlformats.org/officeDocument/2006/relationships/footer" Target="footer10.xml"/><Relationship Id="rId46" Type="http://schemas.openxmlformats.org/officeDocument/2006/relationships/image" Target="media/image19.jpeg"/><Relationship Id="rId59" Type="http://schemas.openxmlformats.org/officeDocument/2006/relationships/image" Target="media/image24.emf"/><Relationship Id="rId67" Type="http://schemas.openxmlformats.org/officeDocument/2006/relationships/image" Target="media/image26.jpeg"/><Relationship Id="rId103" Type="http://schemas.openxmlformats.org/officeDocument/2006/relationships/image" Target="media/image34.png"/><Relationship Id="rId108" Type="http://schemas.openxmlformats.org/officeDocument/2006/relationships/hyperlink" Target="https://www.iucnredlist.org" TargetMode="External"/><Relationship Id="rId116" Type="http://schemas.openxmlformats.org/officeDocument/2006/relationships/image" Target="media/image39.png"/><Relationship Id="rId124" Type="http://schemas.openxmlformats.org/officeDocument/2006/relationships/footer" Target="footer40.xml"/><Relationship Id="rId12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18.png"/><Relationship Id="rId54" Type="http://schemas.openxmlformats.org/officeDocument/2006/relationships/header" Target="header13.xml"/><Relationship Id="rId62" Type="http://schemas.openxmlformats.org/officeDocument/2006/relationships/footer" Target="footer18.xml"/><Relationship Id="rId70" Type="http://schemas.openxmlformats.org/officeDocument/2006/relationships/image" Target="media/image27.jpeg"/><Relationship Id="rId75" Type="http://schemas.openxmlformats.org/officeDocument/2006/relationships/header" Target="header18.xml"/><Relationship Id="rId83" Type="http://schemas.openxmlformats.org/officeDocument/2006/relationships/header" Target="header20.xml"/><Relationship Id="rId88" Type="http://schemas.openxmlformats.org/officeDocument/2006/relationships/footer" Target="footer27.xml"/><Relationship Id="rId91" Type="http://schemas.openxmlformats.org/officeDocument/2006/relationships/footer" Target="footer28.xml"/><Relationship Id="rId96" Type="http://schemas.openxmlformats.org/officeDocument/2006/relationships/footer" Target="footer32.xml"/><Relationship Id="rId111" Type="http://schemas.openxmlformats.org/officeDocument/2006/relationships/footer" Target="footer34.xml"/><Relationship Id="rId132"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header" Target="header5.xml"/><Relationship Id="rId36" Type="http://schemas.openxmlformats.org/officeDocument/2006/relationships/image" Target="media/image15.png"/><Relationship Id="rId49" Type="http://schemas.openxmlformats.org/officeDocument/2006/relationships/footer" Target="footer13.xml"/><Relationship Id="rId57" Type="http://schemas.openxmlformats.org/officeDocument/2006/relationships/footer" Target="footer16.xml"/><Relationship Id="rId106" Type="http://schemas.openxmlformats.org/officeDocument/2006/relationships/image" Target="media/image37.jpeg"/><Relationship Id="rId114" Type="http://schemas.openxmlformats.org/officeDocument/2006/relationships/header" Target="header27.xml"/><Relationship Id="rId119" Type="http://schemas.openxmlformats.org/officeDocument/2006/relationships/footer" Target="footer38.xml"/><Relationship Id="rId127" Type="http://schemas.openxmlformats.org/officeDocument/2006/relationships/header" Target="header31.xml"/><Relationship Id="rId10" Type="http://schemas.openxmlformats.org/officeDocument/2006/relationships/footer" Target="footer1.xml"/><Relationship Id="rId31" Type="http://schemas.openxmlformats.org/officeDocument/2006/relationships/header" Target="header6.xml"/><Relationship Id="rId44" Type="http://schemas.openxmlformats.org/officeDocument/2006/relationships/header" Target="header10.xml"/><Relationship Id="rId52" Type="http://schemas.openxmlformats.org/officeDocument/2006/relationships/footer" Target="footer14.xml"/><Relationship Id="rId60" Type="http://schemas.openxmlformats.org/officeDocument/2006/relationships/header" Target="header15.xml"/><Relationship Id="rId65" Type="http://schemas.openxmlformats.org/officeDocument/2006/relationships/header" Target="header16.xml"/><Relationship Id="rId73" Type="http://schemas.openxmlformats.org/officeDocument/2006/relationships/image" Target="media/image28.jpeg"/><Relationship Id="rId78" Type="http://schemas.openxmlformats.org/officeDocument/2006/relationships/image" Target="media/image31.jpeg"/><Relationship Id="rId81" Type="http://schemas.openxmlformats.org/officeDocument/2006/relationships/footer" Target="footer24.xml"/><Relationship Id="rId86" Type="http://schemas.openxmlformats.org/officeDocument/2006/relationships/footer" Target="footer26.xml"/><Relationship Id="rId94" Type="http://schemas.openxmlformats.org/officeDocument/2006/relationships/footer" Target="footer30.xml"/><Relationship Id="rId99" Type="http://schemas.openxmlformats.org/officeDocument/2006/relationships/diagramQuickStyle" Target="diagrams/quickStyle1.xml"/><Relationship Id="rId101" Type="http://schemas.microsoft.com/office/2007/relationships/diagramDrawing" Target="diagrams/drawing1.xml"/><Relationship Id="rId122" Type="http://schemas.openxmlformats.org/officeDocument/2006/relationships/image" Target="media/image41.png"/><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9" Type="http://schemas.openxmlformats.org/officeDocument/2006/relationships/image" Target="media/image16.jpg"/><Relationship Id="rId109" Type="http://schemas.openxmlformats.org/officeDocument/2006/relationships/image" Target="media/image38.png"/><Relationship Id="rId34" Type="http://schemas.openxmlformats.org/officeDocument/2006/relationships/footer" Target="footer9.xml"/><Relationship Id="rId50" Type="http://schemas.openxmlformats.org/officeDocument/2006/relationships/image" Target="media/image21.png"/><Relationship Id="rId55" Type="http://schemas.openxmlformats.org/officeDocument/2006/relationships/footer" Target="footer15.xml"/><Relationship Id="rId76" Type="http://schemas.openxmlformats.org/officeDocument/2006/relationships/footer" Target="footer22.xml"/><Relationship Id="rId97" Type="http://schemas.openxmlformats.org/officeDocument/2006/relationships/diagramData" Target="diagrams/data1.xml"/><Relationship Id="rId104" Type="http://schemas.openxmlformats.org/officeDocument/2006/relationships/image" Target="media/image35.png"/><Relationship Id="rId120" Type="http://schemas.openxmlformats.org/officeDocument/2006/relationships/header" Target="header28.xml"/><Relationship Id="rId125" Type="http://schemas.openxmlformats.org/officeDocument/2006/relationships/header" Target="header30.xml"/><Relationship Id="rId7" Type="http://schemas.openxmlformats.org/officeDocument/2006/relationships/footnotes" Target="footnotes.xml"/><Relationship Id="rId71" Type="http://schemas.openxmlformats.org/officeDocument/2006/relationships/hyperlink" Target="http://www.protectedplanet.net" TargetMode="External"/><Relationship Id="rId92" Type="http://schemas.openxmlformats.org/officeDocument/2006/relationships/header" Target="header24.xm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image" Target="media/image11.png"/><Relationship Id="rId40" Type="http://schemas.openxmlformats.org/officeDocument/2006/relationships/image" Target="media/image17.emf"/><Relationship Id="rId45" Type="http://schemas.openxmlformats.org/officeDocument/2006/relationships/footer" Target="footer12.xml"/><Relationship Id="rId66" Type="http://schemas.openxmlformats.org/officeDocument/2006/relationships/footer" Target="footer20.xml"/><Relationship Id="rId87" Type="http://schemas.openxmlformats.org/officeDocument/2006/relationships/header" Target="header22.xml"/><Relationship Id="rId110" Type="http://schemas.openxmlformats.org/officeDocument/2006/relationships/header" Target="header25.xml"/><Relationship Id="rId115" Type="http://schemas.openxmlformats.org/officeDocument/2006/relationships/footer" Target="footer36.xml"/><Relationship Id="rId61" Type="http://schemas.openxmlformats.org/officeDocument/2006/relationships/footer" Target="footer17.xml"/><Relationship Id="rId82" Type="http://schemas.openxmlformats.org/officeDocument/2006/relationships/image" Target="media/image32.jpeg"/></Relationships>
</file>

<file path=word/_rels/footnotes.xml.rels><?xml version="1.0" encoding="UTF-8" standalone="yes"?>
<Relationships xmlns="http://schemas.openxmlformats.org/package/2006/relationships"><Relationship Id="rId1" Type="http://schemas.openxmlformats.org/officeDocument/2006/relationships/hyperlink" Target="https://www.ifc.org/wps/wcm/connect/Topics_Ext_Content/IFC_External_Corporate_Site/Sustainability-At-IFC/Policies-Standards/EHS-Guidelines/"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14.xml.rels><?xml version="1.0" encoding="UTF-8" standalone="yes"?>
<Relationships xmlns="http://schemas.openxmlformats.org/package/2006/relationships"><Relationship Id="rId1" Type="http://schemas.openxmlformats.org/officeDocument/2006/relationships/image" Target="media/image4.png"/></Relationships>
</file>

<file path=word/_rels/header15.xml.rels><?xml version="1.0" encoding="UTF-8" standalone="yes"?>
<Relationships xmlns="http://schemas.openxmlformats.org/package/2006/relationships"><Relationship Id="rId1" Type="http://schemas.openxmlformats.org/officeDocument/2006/relationships/image" Target="media/image4.png"/></Relationships>
</file>

<file path=word/_rels/header16.xml.rels><?xml version="1.0" encoding="UTF-8" standalone="yes"?>
<Relationships xmlns="http://schemas.openxmlformats.org/package/2006/relationships"><Relationship Id="rId1" Type="http://schemas.openxmlformats.org/officeDocument/2006/relationships/image" Target="media/image4.png"/></Relationships>
</file>

<file path=word/_rels/header17.xml.rels><?xml version="1.0" encoding="UTF-8" standalone="yes"?>
<Relationships xmlns="http://schemas.openxmlformats.org/package/2006/relationships"><Relationship Id="rId1" Type="http://schemas.openxmlformats.org/officeDocument/2006/relationships/image" Target="media/image4.png"/></Relationships>
</file>

<file path=word/_rels/header18.xml.rels><?xml version="1.0" encoding="UTF-8" standalone="yes"?>
<Relationships xmlns="http://schemas.openxmlformats.org/package/2006/relationships"><Relationship Id="rId1" Type="http://schemas.openxmlformats.org/officeDocument/2006/relationships/image" Target="media/image4.png"/></Relationships>
</file>

<file path=word/_rels/header19.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4.png"/></Relationships>
</file>

<file path=word/_rels/header21.xml.rels><?xml version="1.0" encoding="UTF-8" standalone="yes"?>
<Relationships xmlns="http://schemas.openxmlformats.org/package/2006/relationships"><Relationship Id="rId1" Type="http://schemas.openxmlformats.org/officeDocument/2006/relationships/image" Target="media/image4.png"/></Relationships>
</file>

<file path=word/_rels/header22.xml.rels><?xml version="1.0" encoding="UTF-8" standalone="yes"?>
<Relationships xmlns="http://schemas.openxmlformats.org/package/2006/relationships"><Relationship Id="rId1" Type="http://schemas.openxmlformats.org/officeDocument/2006/relationships/image" Target="media/image4.png"/></Relationships>
</file>

<file path=word/_rels/header23.xml.rels><?xml version="1.0" encoding="UTF-8" standalone="yes"?>
<Relationships xmlns="http://schemas.openxmlformats.org/package/2006/relationships"><Relationship Id="rId1" Type="http://schemas.openxmlformats.org/officeDocument/2006/relationships/image" Target="media/image4.png"/></Relationships>
</file>

<file path=word/_rels/header24.xml.rels><?xml version="1.0" encoding="UTF-8" standalone="yes"?>
<Relationships xmlns="http://schemas.openxmlformats.org/package/2006/relationships"><Relationship Id="rId1" Type="http://schemas.openxmlformats.org/officeDocument/2006/relationships/image" Target="media/image4.png"/></Relationships>
</file>

<file path=word/_rels/header25.xml.rels><?xml version="1.0" encoding="UTF-8" standalone="yes"?>
<Relationships xmlns="http://schemas.openxmlformats.org/package/2006/relationships"><Relationship Id="rId1" Type="http://schemas.openxmlformats.org/officeDocument/2006/relationships/image" Target="media/image4.png"/></Relationships>
</file>

<file path=word/_rels/header26.xml.rels><?xml version="1.0" encoding="UTF-8" standalone="yes"?>
<Relationships xmlns="http://schemas.openxmlformats.org/package/2006/relationships"><Relationship Id="rId1" Type="http://schemas.openxmlformats.org/officeDocument/2006/relationships/image" Target="media/image4.png"/></Relationships>
</file>

<file path=word/_rels/header27.xml.rels><?xml version="1.0" encoding="UTF-8" standalone="yes"?>
<Relationships xmlns="http://schemas.openxmlformats.org/package/2006/relationships"><Relationship Id="rId1" Type="http://schemas.openxmlformats.org/officeDocument/2006/relationships/image" Target="media/image4.png"/></Relationships>
</file>

<file path=word/_rels/header28.xml.rels><?xml version="1.0" encoding="UTF-8" standalone="yes"?>
<Relationships xmlns="http://schemas.openxmlformats.org/package/2006/relationships"><Relationship Id="rId1" Type="http://schemas.openxmlformats.org/officeDocument/2006/relationships/image" Target="media/image4.png"/></Relationships>
</file>

<file path=word/_rels/header29.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30.xml.rels><?xml version="1.0" encoding="UTF-8" standalone="yes"?>
<Relationships xmlns="http://schemas.openxmlformats.org/package/2006/relationships"><Relationship Id="rId1" Type="http://schemas.openxmlformats.org/officeDocument/2006/relationships/image" Target="media/image4.png"/></Relationships>
</file>

<file path=word/_rels/header31.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713808-D16B-4998-8467-DFA957098A7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tr-TR"/>
        </a:p>
      </dgm:t>
    </dgm:pt>
    <dgm:pt modelId="{63788002-7310-40D5-8B48-9FB1D0557C78}">
      <dgm:prSet phldrT="[Text]"/>
      <dgm:spPr>
        <a:xfrm>
          <a:off x="0" y="0"/>
          <a:ext cx="4541520" cy="6223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tr-TR">
              <a:solidFill>
                <a:sysClr val="window" lastClr="FFFFFF"/>
              </a:solidFill>
              <a:latin typeface="Arial" panose="020B0604020202020204" pitchFamily="34" charset="0"/>
              <a:ea typeface="+mn-ea"/>
              <a:cs typeface="Arial" panose="020B0604020202020204" pitchFamily="34" charset="0"/>
            </a:rPr>
            <a:t>Environmental and Social Policy</a:t>
          </a:r>
        </a:p>
      </dgm:t>
    </dgm:pt>
    <dgm:pt modelId="{E124764C-D6AE-430F-9235-FF26E8F16BA6}" type="parTrans" cxnId="{B87A62C3-51A8-4E09-9DF0-EE7AC3FE61A3}">
      <dgm:prSet/>
      <dgm:spPr/>
      <dgm:t>
        <a:bodyPr/>
        <a:lstStyle/>
        <a:p>
          <a:endParaRPr lang="tr-TR"/>
        </a:p>
      </dgm:t>
    </dgm:pt>
    <dgm:pt modelId="{857CE8FB-DFCA-4419-A5FC-2C108DAD4C80}" type="sibTrans" cxnId="{B87A62C3-51A8-4E09-9DF0-EE7AC3FE61A3}">
      <dgm:prSet/>
      <dgm:spPr>
        <a:xfrm>
          <a:off x="4136983" y="476673"/>
          <a:ext cx="404536" cy="404536"/>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tr-TR">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340E8155-174D-47CC-8C49-82AA0D94FEDB}">
      <dgm:prSet phldrT="[Text]"/>
      <dgm:spPr>
        <a:xfrm>
          <a:off x="380352" y="735520"/>
          <a:ext cx="4541520" cy="6223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tr-TR">
              <a:solidFill>
                <a:sysClr val="window" lastClr="FFFFFF"/>
              </a:solidFill>
              <a:latin typeface="Arial" panose="020B0604020202020204" pitchFamily="34" charset="0"/>
              <a:ea typeface="+mn-ea"/>
              <a:cs typeface="Arial" panose="020B0604020202020204" pitchFamily="34" charset="0"/>
            </a:rPr>
            <a:t>Permits  and Environmental and Social Commitments</a:t>
          </a:r>
        </a:p>
        <a:p>
          <a:pPr>
            <a:buNone/>
          </a:pPr>
          <a:endParaRPr lang="tr-TR">
            <a:solidFill>
              <a:sysClr val="window" lastClr="FFFFFF"/>
            </a:solidFill>
            <a:latin typeface="Arial" panose="020B0604020202020204" pitchFamily="34" charset="0"/>
            <a:ea typeface="+mn-ea"/>
            <a:cs typeface="Arial" panose="020B0604020202020204" pitchFamily="34" charset="0"/>
          </a:endParaRPr>
        </a:p>
        <a:p>
          <a:pPr>
            <a:buNone/>
          </a:pPr>
          <a:r>
            <a:rPr lang="tr-TR">
              <a:solidFill>
                <a:sysClr val="window" lastClr="FFFFFF"/>
              </a:solidFill>
              <a:latin typeface="Arial" panose="020B0604020202020204" pitchFamily="34" charset="0"/>
              <a:ea typeface="+mn-ea"/>
              <a:cs typeface="Arial" panose="020B0604020202020204" pitchFamily="34" charset="0"/>
            </a:rPr>
            <a:t>Other Relevant Environmental and Social Documents</a:t>
          </a:r>
        </a:p>
      </dgm:t>
    </dgm:pt>
    <dgm:pt modelId="{D07D1C0C-CA2B-4118-B8DA-4D3D2A19D568}" type="parTrans" cxnId="{AE860CC5-EB26-4CF6-AD77-7ADA3FE28BD6}">
      <dgm:prSet/>
      <dgm:spPr/>
      <dgm:t>
        <a:bodyPr/>
        <a:lstStyle/>
        <a:p>
          <a:endParaRPr lang="tr-TR"/>
        </a:p>
      </dgm:t>
    </dgm:pt>
    <dgm:pt modelId="{31613107-F40B-49D5-AC5A-0C8E152F60BB}" type="sibTrans" cxnId="{AE860CC5-EB26-4CF6-AD77-7ADA3FE28BD6}">
      <dgm:prSet/>
      <dgm:spPr>
        <a:xfrm>
          <a:off x="4517336" y="1212194"/>
          <a:ext cx="404536" cy="404536"/>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tr-TR">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2738273-909F-42A7-BEEF-56EBD208C7A1}">
      <dgm:prSet phldrT="[Text]"/>
      <dgm:spPr>
        <a:xfrm>
          <a:off x="755027" y="1471041"/>
          <a:ext cx="4541520" cy="6223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tr-TR">
              <a:solidFill>
                <a:sysClr val="window" lastClr="FFFFFF"/>
              </a:solidFill>
              <a:latin typeface="Arial" panose="020B0604020202020204" pitchFamily="34" charset="0"/>
              <a:ea typeface="+mn-ea"/>
              <a:cs typeface="Arial" panose="020B0604020202020204" pitchFamily="34" charset="0"/>
            </a:rPr>
            <a:t>Environmental and Social Management Plan</a:t>
          </a:r>
        </a:p>
        <a:p>
          <a:pPr>
            <a:buNone/>
          </a:pPr>
          <a:r>
            <a:rPr lang="tr-TR">
              <a:solidFill>
                <a:sysClr val="window" lastClr="FFFFFF"/>
              </a:solidFill>
              <a:latin typeface="Arial" panose="020B0604020202020204" pitchFamily="34" charset="0"/>
              <a:ea typeface="+mn-ea"/>
              <a:cs typeface="Arial" panose="020B0604020202020204" pitchFamily="34" charset="0"/>
            </a:rPr>
            <a:t>Labor Management Plan</a:t>
          </a:r>
        </a:p>
        <a:p>
          <a:pPr>
            <a:buNone/>
          </a:pPr>
          <a:r>
            <a:rPr lang="tr-TR">
              <a:solidFill>
                <a:sysClr val="window" lastClr="FFFFFF"/>
              </a:solidFill>
              <a:latin typeface="Arial" panose="020B0604020202020204" pitchFamily="34" charset="0"/>
              <a:ea typeface="+mn-ea"/>
              <a:cs typeface="Arial" panose="020B0604020202020204" pitchFamily="34" charset="0"/>
            </a:rPr>
            <a:t>Stakeholder Enggement Plan</a:t>
          </a:r>
        </a:p>
      </dgm:t>
    </dgm:pt>
    <dgm:pt modelId="{2161EF9A-B56F-480E-A1C6-775A8FAD9338}" type="parTrans" cxnId="{E49B1DB2-24A9-4B3B-A653-B4E0BD41A856}">
      <dgm:prSet/>
      <dgm:spPr/>
      <dgm:t>
        <a:bodyPr/>
        <a:lstStyle/>
        <a:p>
          <a:endParaRPr lang="tr-TR"/>
        </a:p>
      </dgm:t>
    </dgm:pt>
    <dgm:pt modelId="{E73EEB90-2353-4731-A13B-A92AE2D57DF8}" type="sibTrans" cxnId="{E49B1DB2-24A9-4B3B-A653-B4E0BD41A856}">
      <dgm:prSet/>
      <dgm:spPr>
        <a:xfrm>
          <a:off x="4892011" y="1947714"/>
          <a:ext cx="404536" cy="404536"/>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tr-TR">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35BA40C2-B171-4F5F-B69B-D4CBFD0F7375}">
      <dgm:prSet/>
      <dgm:spPr>
        <a:xfrm>
          <a:off x="1135379" y="2206561"/>
          <a:ext cx="4541520" cy="6223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tr-TR">
              <a:solidFill>
                <a:sysClr val="window" lastClr="FFFFFF"/>
              </a:solidFill>
              <a:latin typeface="Arial" panose="020B0604020202020204" pitchFamily="34" charset="0"/>
              <a:ea typeface="+mn-ea"/>
              <a:cs typeface="Arial" panose="020B0604020202020204" pitchFamily="34" charset="0"/>
            </a:rPr>
            <a:t>Updates on the Environmental and Social Management Plan During Land Preparation and Construction and Operation Phases </a:t>
          </a:r>
        </a:p>
      </dgm:t>
    </dgm:pt>
    <dgm:pt modelId="{D9AC643C-2F04-47BB-8173-451F4D0F4B7B}" type="parTrans" cxnId="{488F3B8F-06F4-4688-990E-BE678394E065}">
      <dgm:prSet/>
      <dgm:spPr/>
      <dgm:t>
        <a:bodyPr/>
        <a:lstStyle/>
        <a:p>
          <a:endParaRPr lang="tr-TR"/>
        </a:p>
      </dgm:t>
    </dgm:pt>
    <dgm:pt modelId="{DE2AC907-45D3-47AB-AB64-2573A76536C9}" type="sibTrans" cxnId="{488F3B8F-06F4-4688-990E-BE678394E065}">
      <dgm:prSet/>
      <dgm:spPr/>
      <dgm:t>
        <a:bodyPr/>
        <a:lstStyle/>
        <a:p>
          <a:endParaRPr lang="tr-TR"/>
        </a:p>
      </dgm:t>
    </dgm:pt>
    <dgm:pt modelId="{3FF33ED5-8DA6-456D-96EB-5CB5450484C9}" type="pres">
      <dgm:prSet presAssocID="{D0713808-D16B-4998-8467-DFA957098A7F}" presName="outerComposite" presStyleCnt="0">
        <dgm:presLayoutVars>
          <dgm:chMax val="5"/>
          <dgm:dir/>
          <dgm:resizeHandles val="exact"/>
        </dgm:presLayoutVars>
      </dgm:prSet>
      <dgm:spPr/>
      <dgm:t>
        <a:bodyPr/>
        <a:lstStyle/>
        <a:p>
          <a:endParaRPr lang="en-US"/>
        </a:p>
      </dgm:t>
    </dgm:pt>
    <dgm:pt modelId="{F090307A-B340-4BA0-A74E-525DC7949F6B}" type="pres">
      <dgm:prSet presAssocID="{D0713808-D16B-4998-8467-DFA957098A7F}" presName="dummyMaxCanvas" presStyleCnt="0">
        <dgm:presLayoutVars/>
      </dgm:prSet>
      <dgm:spPr/>
    </dgm:pt>
    <dgm:pt modelId="{2E9ACAC4-1DEC-4221-85AF-57AB69C98B65}" type="pres">
      <dgm:prSet presAssocID="{D0713808-D16B-4998-8467-DFA957098A7F}" presName="FourNodes_1" presStyleLbl="node1" presStyleIdx="0" presStyleCnt="4">
        <dgm:presLayoutVars>
          <dgm:bulletEnabled val="1"/>
        </dgm:presLayoutVars>
      </dgm:prSet>
      <dgm:spPr>
        <a:prstGeom prst="roundRect">
          <a:avLst>
            <a:gd name="adj" fmla="val 10000"/>
          </a:avLst>
        </a:prstGeom>
      </dgm:spPr>
      <dgm:t>
        <a:bodyPr/>
        <a:lstStyle/>
        <a:p>
          <a:endParaRPr lang="en-US"/>
        </a:p>
      </dgm:t>
    </dgm:pt>
    <dgm:pt modelId="{2B525B05-C306-4D03-98EA-EAE9DF652C56}" type="pres">
      <dgm:prSet presAssocID="{D0713808-D16B-4998-8467-DFA957098A7F}" presName="FourNodes_2" presStyleLbl="node1" presStyleIdx="1" presStyleCnt="4">
        <dgm:presLayoutVars>
          <dgm:bulletEnabled val="1"/>
        </dgm:presLayoutVars>
      </dgm:prSet>
      <dgm:spPr>
        <a:prstGeom prst="roundRect">
          <a:avLst>
            <a:gd name="adj" fmla="val 10000"/>
          </a:avLst>
        </a:prstGeom>
      </dgm:spPr>
      <dgm:t>
        <a:bodyPr/>
        <a:lstStyle/>
        <a:p>
          <a:endParaRPr lang="en-US"/>
        </a:p>
      </dgm:t>
    </dgm:pt>
    <dgm:pt modelId="{2BD43DCD-71A6-43F8-AC18-576CAF5BFA27}" type="pres">
      <dgm:prSet presAssocID="{D0713808-D16B-4998-8467-DFA957098A7F}" presName="FourNodes_3" presStyleLbl="node1" presStyleIdx="2" presStyleCnt="4">
        <dgm:presLayoutVars>
          <dgm:bulletEnabled val="1"/>
        </dgm:presLayoutVars>
      </dgm:prSet>
      <dgm:spPr>
        <a:prstGeom prst="roundRect">
          <a:avLst>
            <a:gd name="adj" fmla="val 10000"/>
          </a:avLst>
        </a:prstGeom>
      </dgm:spPr>
      <dgm:t>
        <a:bodyPr/>
        <a:lstStyle/>
        <a:p>
          <a:endParaRPr lang="en-US"/>
        </a:p>
      </dgm:t>
    </dgm:pt>
    <dgm:pt modelId="{3DE23982-6C18-40D3-A240-4924549F8E0E}" type="pres">
      <dgm:prSet presAssocID="{D0713808-D16B-4998-8467-DFA957098A7F}" presName="FourNodes_4" presStyleLbl="node1" presStyleIdx="3" presStyleCnt="4">
        <dgm:presLayoutVars>
          <dgm:bulletEnabled val="1"/>
        </dgm:presLayoutVars>
      </dgm:prSet>
      <dgm:spPr>
        <a:prstGeom prst="roundRect">
          <a:avLst>
            <a:gd name="adj" fmla="val 10000"/>
          </a:avLst>
        </a:prstGeom>
      </dgm:spPr>
      <dgm:t>
        <a:bodyPr/>
        <a:lstStyle/>
        <a:p>
          <a:endParaRPr lang="en-US"/>
        </a:p>
      </dgm:t>
    </dgm:pt>
    <dgm:pt modelId="{0909A94A-8D9B-4E56-9EE3-B7AA944521CA}" type="pres">
      <dgm:prSet presAssocID="{D0713808-D16B-4998-8467-DFA957098A7F}" presName="FourConn_1-2" presStyleLbl="fgAccFollowNode1" presStyleIdx="0" presStyleCnt="3">
        <dgm:presLayoutVars>
          <dgm:bulletEnabled val="1"/>
        </dgm:presLayoutVars>
      </dgm:prSet>
      <dgm:spPr>
        <a:prstGeom prst="downArrow">
          <a:avLst>
            <a:gd name="adj1" fmla="val 55000"/>
            <a:gd name="adj2" fmla="val 45000"/>
          </a:avLst>
        </a:prstGeom>
      </dgm:spPr>
      <dgm:t>
        <a:bodyPr/>
        <a:lstStyle/>
        <a:p>
          <a:endParaRPr lang="en-US"/>
        </a:p>
      </dgm:t>
    </dgm:pt>
    <dgm:pt modelId="{6B499047-96A6-42A8-A2D0-1E08C4029A73}" type="pres">
      <dgm:prSet presAssocID="{D0713808-D16B-4998-8467-DFA957098A7F}" presName="FourConn_2-3" presStyleLbl="fgAccFollowNode1" presStyleIdx="1" presStyleCnt="3">
        <dgm:presLayoutVars>
          <dgm:bulletEnabled val="1"/>
        </dgm:presLayoutVars>
      </dgm:prSet>
      <dgm:spPr>
        <a:prstGeom prst="downArrow">
          <a:avLst>
            <a:gd name="adj1" fmla="val 55000"/>
            <a:gd name="adj2" fmla="val 45000"/>
          </a:avLst>
        </a:prstGeom>
      </dgm:spPr>
      <dgm:t>
        <a:bodyPr/>
        <a:lstStyle/>
        <a:p>
          <a:endParaRPr lang="en-US"/>
        </a:p>
      </dgm:t>
    </dgm:pt>
    <dgm:pt modelId="{F1A27F5B-39C8-4CFB-875C-FC50F9E98C9C}" type="pres">
      <dgm:prSet presAssocID="{D0713808-D16B-4998-8467-DFA957098A7F}" presName="FourConn_3-4" presStyleLbl="fgAccFollowNode1" presStyleIdx="2" presStyleCnt="3">
        <dgm:presLayoutVars>
          <dgm:bulletEnabled val="1"/>
        </dgm:presLayoutVars>
      </dgm:prSet>
      <dgm:spPr>
        <a:prstGeom prst="downArrow">
          <a:avLst>
            <a:gd name="adj1" fmla="val 55000"/>
            <a:gd name="adj2" fmla="val 45000"/>
          </a:avLst>
        </a:prstGeom>
      </dgm:spPr>
      <dgm:t>
        <a:bodyPr/>
        <a:lstStyle/>
        <a:p>
          <a:endParaRPr lang="en-US"/>
        </a:p>
      </dgm:t>
    </dgm:pt>
    <dgm:pt modelId="{2B1F1536-DBFD-4D72-9793-6B2162B00D1B}" type="pres">
      <dgm:prSet presAssocID="{D0713808-D16B-4998-8467-DFA957098A7F}" presName="FourNodes_1_text" presStyleLbl="node1" presStyleIdx="3" presStyleCnt="4">
        <dgm:presLayoutVars>
          <dgm:bulletEnabled val="1"/>
        </dgm:presLayoutVars>
      </dgm:prSet>
      <dgm:spPr/>
      <dgm:t>
        <a:bodyPr/>
        <a:lstStyle/>
        <a:p>
          <a:endParaRPr lang="en-US"/>
        </a:p>
      </dgm:t>
    </dgm:pt>
    <dgm:pt modelId="{7C04345F-CE04-4370-87BB-372EABAA5C41}" type="pres">
      <dgm:prSet presAssocID="{D0713808-D16B-4998-8467-DFA957098A7F}" presName="FourNodes_2_text" presStyleLbl="node1" presStyleIdx="3" presStyleCnt="4">
        <dgm:presLayoutVars>
          <dgm:bulletEnabled val="1"/>
        </dgm:presLayoutVars>
      </dgm:prSet>
      <dgm:spPr/>
      <dgm:t>
        <a:bodyPr/>
        <a:lstStyle/>
        <a:p>
          <a:endParaRPr lang="en-US"/>
        </a:p>
      </dgm:t>
    </dgm:pt>
    <dgm:pt modelId="{5305328A-CC06-4865-A4A2-5F82BCC33070}" type="pres">
      <dgm:prSet presAssocID="{D0713808-D16B-4998-8467-DFA957098A7F}" presName="FourNodes_3_text" presStyleLbl="node1" presStyleIdx="3" presStyleCnt="4">
        <dgm:presLayoutVars>
          <dgm:bulletEnabled val="1"/>
        </dgm:presLayoutVars>
      </dgm:prSet>
      <dgm:spPr/>
      <dgm:t>
        <a:bodyPr/>
        <a:lstStyle/>
        <a:p>
          <a:endParaRPr lang="en-US"/>
        </a:p>
      </dgm:t>
    </dgm:pt>
    <dgm:pt modelId="{E84724C7-4A56-4D93-84C0-4BE9D006BF25}" type="pres">
      <dgm:prSet presAssocID="{D0713808-D16B-4998-8467-DFA957098A7F}" presName="FourNodes_4_text" presStyleLbl="node1" presStyleIdx="3" presStyleCnt="4">
        <dgm:presLayoutVars>
          <dgm:bulletEnabled val="1"/>
        </dgm:presLayoutVars>
      </dgm:prSet>
      <dgm:spPr/>
      <dgm:t>
        <a:bodyPr/>
        <a:lstStyle/>
        <a:p>
          <a:endParaRPr lang="en-US"/>
        </a:p>
      </dgm:t>
    </dgm:pt>
  </dgm:ptLst>
  <dgm:cxnLst>
    <dgm:cxn modelId="{B87A62C3-51A8-4E09-9DF0-EE7AC3FE61A3}" srcId="{D0713808-D16B-4998-8467-DFA957098A7F}" destId="{63788002-7310-40D5-8B48-9FB1D0557C78}" srcOrd="0" destOrd="0" parTransId="{E124764C-D6AE-430F-9235-FF26E8F16BA6}" sibTransId="{857CE8FB-DFCA-4419-A5FC-2C108DAD4C80}"/>
    <dgm:cxn modelId="{213914FC-7CAB-45C5-8F79-2350C763C2D3}" type="presOf" srcId="{E73EEB90-2353-4731-A13B-A92AE2D57DF8}" destId="{F1A27F5B-39C8-4CFB-875C-FC50F9E98C9C}" srcOrd="0" destOrd="0" presId="urn:microsoft.com/office/officeart/2005/8/layout/vProcess5"/>
    <dgm:cxn modelId="{AE860CC5-EB26-4CF6-AD77-7ADA3FE28BD6}" srcId="{D0713808-D16B-4998-8467-DFA957098A7F}" destId="{340E8155-174D-47CC-8C49-82AA0D94FEDB}" srcOrd="1" destOrd="0" parTransId="{D07D1C0C-CA2B-4118-B8DA-4D3D2A19D568}" sibTransId="{31613107-F40B-49D5-AC5A-0C8E152F60BB}"/>
    <dgm:cxn modelId="{5687E50D-464A-4209-9A1B-7C2086D4D04D}" type="presOf" srcId="{D0713808-D16B-4998-8467-DFA957098A7F}" destId="{3FF33ED5-8DA6-456D-96EB-5CB5450484C9}" srcOrd="0" destOrd="0" presId="urn:microsoft.com/office/officeart/2005/8/layout/vProcess5"/>
    <dgm:cxn modelId="{95F93611-9476-4A43-8D82-F03379677C47}" type="presOf" srcId="{35BA40C2-B171-4F5F-B69B-D4CBFD0F7375}" destId="{3DE23982-6C18-40D3-A240-4924549F8E0E}" srcOrd="0" destOrd="0" presId="urn:microsoft.com/office/officeart/2005/8/layout/vProcess5"/>
    <dgm:cxn modelId="{CD28C75A-3C60-4F17-9312-9D6D1D0D0B10}" type="presOf" srcId="{35BA40C2-B171-4F5F-B69B-D4CBFD0F7375}" destId="{E84724C7-4A56-4D93-84C0-4BE9D006BF25}" srcOrd="1" destOrd="0" presId="urn:microsoft.com/office/officeart/2005/8/layout/vProcess5"/>
    <dgm:cxn modelId="{4AA49D61-666B-4CC0-82FF-BFD79919611C}" type="presOf" srcId="{340E8155-174D-47CC-8C49-82AA0D94FEDB}" destId="{7C04345F-CE04-4370-87BB-372EABAA5C41}" srcOrd="1" destOrd="0" presId="urn:microsoft.com/office/officeart/2005/8/layout/vProcess5"/>
    <dgm:cxn modelId="{1E7C9FA8-441A-4DE0-926E-77A604C32F9A}" type="presOf" srcId="{63788002-7310-40D5-8B48-9FB1D0557C78}" destId="{2E9ACAC4-1DEC-4221-85AF-57AB69C98B65}" srcOrd="0" destOrd="0" presId="urn:microsoft.com/office/officeart/2005/8/layout/vProcess5"/>
    <dgm:cxn modelId="{488F3B8F-06F4-4688-990E-BE678394E065}" srcId="{D0713808-D16B-4998-8467-DFA957098A7F}" destId="{35BA40C2-B171-4F5F-B69B-D4CBFD0F7375}" srcOrd="3" destOrd="0" parTransId="{D9AC643C-2F04-47BB-8173-451F4D0F4B7B}" sibTransId="{DE2AC907-45D3-47AB-AB64-2573A76536C9}"/>
    <dgm:cxn modelId="{F87A9287-485C-46CD-864C-BB5610754075}" type="presOf" srcId="{F2738273-909F-42A7-BEEF-56EBD208C7A1}" destId="{5305328A-CC06-4865-A4A2-5F82BCC33070}" srcOrd="1" destOrd="0" presId="urn:microsoft.com/office/officeart/2005/8/layout/vProcess5"/>
    <dgm:cxn modelId="{D187D900-679B-465C-999B-04A063181646}" type="presOf" srcId="{857CE8FB-DFCA-4419-A5FC-2C108DAD4C80}" destId="{0909A94A-8D9B-4E56-9EE3-B7AA944521CA}" srcOrd="0" destOrd="0" presId="urn:microsoft.com/office/officeart/2005/8/layout/vProcess5"/>
    <dgm:cxn modelId="{9F195EE4-9DD6-417C-B0AE-756EBBC71DCC}" type="presOf" srcId="{F2738273-909F-42A7-BEEF-56EBD208C7A1}" destId="{2BD43DCD-71A6-43F8-AC18-576CAF5BFA27}" srcOrd="0" destOrd="0" presId="urn:microsoft.com/office/officeart/2005/8/layout/vProcess5"/>
    <dgm:cxn modelId="{E49B1DB2-24A9-4B3B-A653-B4E0BD41A856}" srcId="{D0713808-D16B-4998-8467-DFA957098A7F}" destId="{F2738273-909F-42A7-BEEF-56EBD208C7A1}" srcOrd="2" destOrd="0" parTransId="{2161EF9A-B56F-480E-A1C6-775A8FAD9338}" sibTransId="{E73EEB90-2353-4731-A13B-A92AE2D57DF8}"/>
    <dgm:cxn modelId="{10917D31-615B-4455-A8CE-30673701B37F}" type="presOf" srcId="{63788002-7310-40D5-8B48-9FB1D0557C78}" destId="{2B1F1536-DBFD-4D72-9793-6B2162B00D1B}" srcOrd="1" destOrd="0" presId="urn:microsoft.com/office/officeart/2005/8/layout/vProcess5"/>
    <dgm:cxn modelId="{06304017-AC37-413E-B80E-B70F1260A927}" type="presOf" srcId="{340E8155-174D-47CC-8C49-82AA0D94FEDB}" destId="{2B525B05-C306-4D03-98EA-EAE9DF652C56}" srcOrd="0" destOrd="0" presId="urn:microsoft.com/office/officeart/2005/8/layout/vProcess5"/>
    <dgm:cxn modelId="{BBCD9670-81DD-4C7E-9C9A-A16D435413B0}" type="presOf" srcId="{31613107-F40B-49D5-AC5A-0C8E152F60BB}" destId="{6B499047-96A6-42A8-A2D0-1E08C4029A73}" srcOrd="0" destOrd="0" presId="urn:microsoft.com/office/officeart/2005/8/layout/vProcess5"/>
    <dgm:cxn modelId="{8971FC79-6961-437A-97BB-ABDC934FDCEE}" type="presParOf" srcId="{3FF33ED5-8DA6-456D-96EB-5CB5450484C9}" destId="{F090307A-B340-4BA0-A74E-525DC7949F6B}" srcOrd="0" destOrd="0" presId="urn:microsoft.com/office/officeart/2005/8/layout/vProcess5"/>
    <dgm:cxn modelId="{FFD1E63B-46D3-4126-996E-AD3E13933065}" type="presParOf" srcId="{3FF33ED5-8DA6-456D-96EB-5CB5450484C9}" destId="{2E9ACAC4-1DEC-4221-85AF-57AB69C98B65}" srcOrd="1" destOrd="0" presId="urn:microsoft.com/office/officeart/2005/8/layout/vProcess5"/>
    <dgm:cxn modelId="{DC484A7B-D90C-45EB-9276-D78E6BE177E7}" type="presParOf" srcId="{3FF33ED5-8DA6-456D-96EB-5CB5450484C9}" destId="{2B525B05-C306-4D03-98EA-EAE9DF652C56}" srcOrd="2" destOrd="0" presId="urn:microsoft.com/office/officeart/2005/8/layout/vProcess5"/>
    <dgm:cxn modelId="{FC956267-B1E4-4823-8C36-DFE0B44A8BAF}" type="presParOf" srcId="{3FF33ED5-8DA6-456D-96EB-5CB5450484C9}" destId="{2BD43DCD-71A6-43F8-AC18-576CAF5BFA27}" srcOrd="3" destOrd="0" presId="urn:microsoft.com/office/officeart/2005/8/layout/vProcess5"/>
    <dgm:cxn modelId="{D512F99A-50A3-4682-B400-0A0A2BC69F77}" type="presParOf" srcId="{3FF33ED5-8DA6-456D-96EB-5CB5450484C9}" destId="{3DE23982-6C18-40D3-A240-4924549F8E0E}" srcOrd="4" destOrd="0" presId="urn:microsoft.com/office/officeart/2005/8/layout/vProcess5"/>
    <dgm:cxn modelId="{9C30C3F9-26EE-4FEC-9A99-3E9F68667B39}" type="presParOf" srcId="{3FF33ED5-8DA6-456D-96EB-5CB5450484C9}" destId="{0909A94A-8D9B-4E56-9EE3-B7AA944521CA}" srcOrd="5" destOrd="0" presId="urn:microsoft.com/office/officeart/2005/8/layout/vProcess5"/>
    <dgm:cxn modelId="{D070F642-3ABA-40DF-9C02-0ED336259124}" type="presParOf" srcId="{3FF33ED5-8DA6-456D-96EB-5CB5450484C9}" destId="{6B499047-96A6-42A8-A2D0-1E08C4029A73}" srcOrd="6" destOrd="0" presId="urn:microsoft.com/office/officeart/2005/8/layout/vProcess5"/>
    <dgm:cxn modelId="{9B80D5DB-152F-4608-B07F-395E8705FC4D}" type="presParOf" srcId="{3FF33ED5-8DA6-456D-96EB-5CB5450484C9}" destId="{F1A27F5B-39C8-4CFB-875C-FC50F9E98C9C}" srcOrd="7" destOrd="0" presId="urn:microsoft.com/office/officeart/2005/8/layout/vProcess5"/>
    <dgm:cxn modelId="{D69F29AA-6585-48E2-A0CD-F03F03B427AD}" type="presParOf" srcId="{3FF33ED5-8DA6-456D-96EB-5CB5450484C9}" destId="{2B1F1536-DBFD-4D72-9793-6B2162B00D1B}" srcOrd="8" destOrd="0" presId="urn:microsoft.com/office/officeart/2005/8/layout/vProcess5"/>
    <dgm:cxn modelId="{7C2AA829-39D8-4D21-93D8-972841A106D7}" type="presParOf" srcId="{3FF33ED5-8DA6-456D-96EB-5CB5450484C9}" destId="{7C04345F-CE04-4370-87BB-372EABAA5C41}" srcOrd="9" destOrd="0" presId="urn:microsoft.com/office/officeart/2005/8/layout/vProcess5"/>
    <dgm:cxn modelId="{3B3DDA04-006C-42C9-9821-DE59012BE7FE}" type="presParOf" srcId="{3FF33ED5-8DA6-456D-96EB-5CB5450484C9}" destId="{5305328A-CC06-4865-A4A2-5F82BCC33070}" srcOrd="10" destOrd="0" presId="urn:microsoft.com/office/officeart/2005/8/layout/vProcess5"/>
    <dgm:cxn modelId="{CB2115BE-89C9-451D-9049-24BC04912E7D}" type="presParOf" srcId="{3FF33ED5-8DA6-456D-96EB-5CB5450484C9}" destId="{E84724C7-4A56-4D93-84C0-4BE9D006BF25}" srcOrd="11" destOrd="0" presId="urn:microsoft.com/office/officeart/2005/8/layout/vProcess5"/>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9ACAC4-1DEC-4221-85AF-57AB69C98B65}">
      <dsp:nvSpPr>
        <dsp:cNvPr id="0" name=""/>
        <dsp:cNvSpPr/>
      </dsp:nvSpPr>
      <dsp:spPr>
        <a:xfrm>
          <a:off x="0" y="0"/>
          <a:ext cx="4464304" cy="6116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buNone/>
          </a:pPr>
          <a:r>
            <a:rPr lang="tr-TR" sz="1000" kern="1200">
              <a:solidFill>
                <a:sysClr val="window" lastClr="FFFFFF"/>
              </a:solidFill>
              <a:latin typeface="Arial" panose="020B0604020202020204" pitchFamily="34" charset="0"/>
              <a:ea typeface="+mn-ea"/>
              <a:cs typeface="Arial" panose="020B0604020202020204" pitchFamily="34" charset="0"/>
            </a:rPr>
            <a:t>Environmental and Social Policy</a:t>
          </a:r>
        </a:p>
      </dsp:txBody>
      <dsp:txXfrm>
        <a:off x="17914" y="17914"/>
        <a:ext cx="3752610" cy="575815"/>
      </dsp:txXfrm>
    </dsp:sp>
    <dsp:sp modelId="{2B525B05-C306-4D03-98EA-EAE9DF652C56}">
      <dsp:nvSpPr>
        <dsp:cNvPr id="0" name=""/>
        <dsp:cNvSpPr/>
      </dsp:nvSpPr>
      <dsp:spPr>
        <a:xfrm>
          <a:off x="373885" y="722850"/>
          <a:ext cx="4464304" cy="6116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buNone/>
          </a:pPr>
          <a:r>
            <a:rPr lang="tr-TR" sz="1000" kern="1200">
              <a:solidFill>
                <a:sysClr val="window" lastClr="FFFFFF"/>
              </a:solidFill>
              <a:latin typeface="Arial" panose="020B0604020202020204" pitchFamily="34" charset="0"/>
              <a:ea typeface="+mn-ea"/>
              <a:cs typeface="Arial" panose="020B0604020202020204" pitchFamily="34" charset="0"/>
            </a:rPr>
            <a:t>Permits  and Environmental and Social Commitments</a:t>
          </a:r>
        </a:p>
        <a:p>
          <a:pPr lvl="0" algn="l" defTabSz="444500">
            <a:lnSpc>
              <a:spcPct val="90000"/>
            </a:lnSpc>
            <a:spcBef>
              <a:spcPct val="0"/>
            </a:spcBef>
            <a:spcAft>
              <a:spcPct val="35000"/>
            </a:spcAft>
            <a:buNone/>
          </a:pPr>
          <a:endParaRPr lang="tr-TR" sz="1000" kern="1200">
            <a:solidFill>
              <a:sysClr val="window" lastClr="FFFFFF"/>
            </a:solidFill>
            <a:latin typeface="Arial" panose="020B0604020202020204" pitchFamily="34" charset="0"/>
            <a:ea typeface="+mn-ea"/>
            <a:cs typeface="Arial" panose="020B0604020202020204" pitchFamily="34" charset="0"/>
          </a:endParaRPr>
        </a:p>
        <a:p>
          <a:pPr lvl="0" algn="l" defTabSz="444500">
            <a:lnSpc>
              <a:spcPct val="90000"/>
            </a:lnSpc>
            <a:spcBef>
              <a:spcPct val="0"/>
            </a:spcBef>
            <a:spcAft>
              <a:spcPct val="35000"/>
            </a:spcAft>
            <a:buNone/>
          </a:pPr>
          <a:r>
            <a:rPr lang="tr-TR" sz="1000" kern="1200">
              <a:solidFill>
                <a:sysClr val="window" lastClr="FFFFFF"/>
              </a:solidFill>
              <a:latin typeface="Arial" panose="020B0604020202020204" pitchFamily="34" charset="0"/>
              <a:ea typeface="+mn-ea"/>
              <a:cs typeface="Arial" panose="020B0604020202020204" pitchFamily="34" charset="0"/>
            </a:rPr>
            <a:t>Other Relevant Environmental and Social Documents</a:t>
          </a:r>
        </a:p>
      </dsp:txBody>
      <dsp:txXfrm>
        <a:off x="391799" y="740764"/>
        <a:ext cx="3657022" cy="575815"/>
      </dsp:txXfrm>
    </dsp:sp>
    <dsp:sp modelId="{2BD43DCD-71A6-43F8-AC18-576CAF5BFA27}">
      <dsp:nvSpPr>
        <dsp:cNvPr id="0" name=""/>
        <dsp:cNvSpPr/>
      </dsp:nvSpPr>
      <dsp:spPr>
        <a:xfrm>
          <a:off x="742190" y="1445701"/>
          <a:ext cx="4464304" cy="6116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buNone/>
          </a:pPr>
          <a:r>
            <a:rPr lang="tr-TR" sz="1000" kern="1200">
              <a:solidFill>
                <a:sysClr val="window" lastClr="FFFFFF"/>
              </a:solidFill>
              <a:latin typeface="Arial" panose="020B0604020202020204" pitchFamily="34" charset="0"/>
              <a:ea typeface="+mn-ea"/>
              <a:cs typeface="Arial" panose="020B0604020202020204" pitchFamily="34" charset="0"/>
            </a:rPr>
            <a:t>Environmental and Social Management Plan</a:t>
          </a:r>
        </a:p>
        <a:p>
          <a:pPr lvl="0" algn="l" defTabSz="444500">
            <a:lnSpc>
              <a:spcPct val="90000"/>
            </a:lnSpc>
            <a:spcBef>
              <a:spcPct val="0"/>
            </a:spcBef>
            <a:spcAft>
              <a:spcPct val="35000"/>
            </a:spcAft>
            <a:buNone/>
          </a:pPr>
          <a:r>
            <a:rPr lang="tr-TR" sz="1000" kern="1200">
              <a:solidFill>
                <a:sysClr val="window" lastClr="FFFFFF"/>
              </a:solidFill>
              <a:latin typeface="Arial" panose="020B0604020202020204" pitchFamily="34" charset="0"/>
              <a:ea typeface="+mn-ea"/>
              <a:cs typeface="Arial" panose="020B0604020202020204" pitchFamily="34" charset="0"/>
            </a:rPr>
            <a:t>Labor Management Plan</a:t>
          </a:r>
        </a:p>
        <a:p>
          <a:pPr lvl="0" algn="l" defTabSz="444500">
            <a:lnSpc>
              <a:spcPct val="90000"/>
            </a:lnSpc>
            <a:spcBef>
              <a:spcPct val="0"/>
            </a:spcBef>
            <a:spcAft>
              <a:spcPct val="35000"/>
            </a:spcAft>
            <a:buNone/>
          </a:pPr>
          <a:r>
            <a:rPr lang="tr-TR" sz="1000" kern="1200">
              <a:solidFill>
                <a:sysClr val="window" lastClr="FFFFFF"/>
              </a:solidFill>
              <a:latin typeface="Arial" panose="020B0604020202020204" pitchFamily="34" charset="0"/>
              <a:ea typeface="+mn-ea"/>
              <a:cs typeface="Arial" panose="020B0604020202020204" pitchFamily="34" charset="0"/>
            </a:rPr>
            <a:t>Stakeholder Enggement Plan</a:t>
          </a:r>
        </a:p>
      </dsp:txBody>
      <dsp:txXfrm>
        <a:off x="760104" y="1463615"/>
        <a:ext cx="3662602" cy="575815"/>
      </dsp:txXfrm>
    </dsp:sp>
    <dsp:sp modelId="{3DE23982-6C18-40D3-A240-4924549F8E0E}">
      <dsp:nvSpPr>
        <dsp:cNvPr id="0" name=""/>
        <dsp:cNvSpPr/>
      </dsp:nvSpPr>
      <dsp:spPr>
        <a:xfrm>
          <a:off x="1116075" y="2168552"/>
          <a:ext cx="4464304" cy="6116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buNone/>
          </a:pPr>
          <a:r>
            <a:rPr lang="tr-TR" sz="1000" kern="1200">
              <a:solidFill>
                <a:sysClr val="window" lastClr="FFFFFF"/>
              </a:solidFill>
              <a:latin typeface="Arial" panose="020B0604020202020204" pitchFamily="34" charset="0"/>
              <a:ea typeface="+mn-ea"/>
              <a:cs typeface="Arial" panose="020B0604020202020204" pitchFamily="34" charset="0"/>
            </a:rPr>
            <a:t>Updates on the Environmental and Social Management Plan During Land Preparation and Construction and Operation Phases </a:t>
          </a:r>
        </a:p>
      </dsp:txBody>
      <dsp:txXfrm>
        <a:off x="1133989" y="2186466"/>
        <a:ext cx="3657022" cy="575815"/>
      </dsp:txXfrm>
    </dsp:sp>
    <dsp:sp modelId="{0909A94A-8D9B-4E56-9EE3-B7AA944521CA}">
      <dsp:nvSpPr>
        <dsp:cNvPr id="0" name=""/>
        <dsp:cNvSpPr/>
      </dsp:nvSpPr>
      <dsp:spPr>
        <a:xfrm>
          <a:off x="4066735" y="468463"/>
          <a:ext cx="397568" cy="39756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buNone/>
          </a:pPr>
          <a:endParaRPr lang="tr-TR" sz="1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156188" y="468463"/>
        <a:ext cx="218662" cy="299170"/>
      </dsp:txXfrm>
    </dsp:sp>
    <dsp:sp modelId="{6B499047-96A6-42A8-A2D0-1E08C4029A73}">
      <dsp:nvSpPr>
        <dsp:cNvPr id="0" name=""/>
        <dsp:cNvSpPr/>
      </dsp:nvSpPr>
      <dsp:spPr>
        <a:xfrm>
          <a:off x="4440621" y="1191313"/>
          <a:ext cx="397568" cy="39756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buNone/>
          </a:pPr>
          <a:endParaRPr lang="tr-TR" sz="1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30074" y="1191313"/>
        <a:ext cx="218662" cy="299170"/>
      </dsp:txXfrm>
    </dsp:sp>
    <dsp:sp modelId="{F1A27F5B-39C8-4CFB-875C-FC50F9E98C9C}">
      <dsp:nvSpPr>
        <dsp:cNvPr id="0" name=""/>
        <dsp:cNvSpPr/>
      </dsp:nvSpPr>
      <dsp:spPr>
        <a:xfrm>
          <a:off x="4808926" y="1914164"/>
          <a:ext cx="397568" cy="39756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buNone/>
          </a:pPr>
          <a:endParaRPr lang="tr-TR" sz="1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898379" y="1914164"/>
        <a:ext cx="218662" cy="299170"/>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33C00-0B2E-4B78-B38E-DB0D434A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172</Pages>
  <Words>52267</Words>
  <Characters>297923</Characters>
  <Application>Microsoft Office Word</Application>
  <DocSecurity>0</DocSecurity>
  <Lines>2482</Lines>
  <Paragraphs>698</Paragraphs>
  <ScaleCrop>false</ScaleCrop>
  <HeadingPairs>
    <vt:vector size="2" baseType="variant">
      <vt:variant>
        <vt:lpstr>Title</vt:lpstr>
      </vt:variant>
      <vt:variant>
        <vt:i4>1</vt:i4>
      </vt:variant>
    </vt:vector>
  </HeadingPairs>
  <TitlesOfParts>
    <vt:vector size="1" baseType="lpstr">
      <vt:lpstr/>
    </vt:vector>
  </TitlesOfParts>
  <Company>ENCON ÇEVRE DANIŞMANLIK LTD.ŞTİ.</Company>
  <LinksUpToDate>false</LinksUpToDate>
  <CharactersWithSpaces>349492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ENCON133-</dc:creator>
  <cp:lastModifiedBy>Almina Bucan</cp:lastModifiedBy>
  <cp:revision>2</cp:revision>
  <cp:lastPrinted>2026-02-03T20:33:00Z</cp:lastPrinted>
  <dcterms:created xsi:type="dcterms:W3CDTF">2026-02-04T14:13:00Z</dcterms:created>
  <dcterms:modified xsi:type="dcterms:W3CDTF">2026-02-04T14:13:00Z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74c0d084,66324ef3,6167348b,1a9ba402,47ceb0ce,4ad85555,26cc5941,3aad45aa,367ddde2,95d86e2,10597eb0,f86f1b3,2cb5d93f,a0ab543,313df5d2,1da6819f,7ce474fe,30f4d328,3f95c426,2d78f9a9,15ba2e6,5f020ce4,368bdbfd</vt:lpwstr>
  </property>
  <property fmtid="{D5CDD505-2E9C-101B-9397-08002B2CF9AE}" pid="3" name="ClassificationContentMarkingFooterShapeIds-1">
    <vt:lpwstr>6186ac4a,97be41a,7b5de394,61dda213,62417014,67e8d794,221fad98,6a471f6e,22cd838f,1eb7bf9d,1ee0f447,39267ac0,a000a6e,265ea0f8,ad060ec</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2026-01-28T08:56:36Z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f052d1ef-c2b5-4fba-85c9-46e0f585cb33</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