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2B843" w14:textId="58B3C325" w:rsidR="00DE62ED" w:rsidRPr="00BA0A0F" w:rsidRDefault="00DE62ED">
      <w:pPr>
        <w:rPr>
          <w:rFonts w:ascii="Arial" w:hAnsi="Arial" w:cs="Arial"/>
          <w:sz w:val="24"/>
          <w:szCs w:val="24"/>
        </w:rPr>
      </w:pPr>
    </w:p>
    <w:p w14:paraId="610DF2C3" w14:textId="70088C2A" w:rsidR="008E497A" w:rsidRPr="00BA0A0F" w:rsidRDefault="00C86D07" w:rsidP="001569F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NACRT </w:t>
      </w:r>
      <w:bookmarkStart w:id="0" w:name="_GoBack"/>
      <w:bookmarkEnd w:id="0"/>
    </w:p>
    <w:p w14:paraId="2EE8F8B6" w14:textId="3A9A308A" w:rsidR="001569F7" w:rsidRPr="00BA0A0F" w:rsidRDefault="001569F7" w:rsidP="001569F7">
      <w:pPr>
        <w:jc w:val="center"/>
        <w:rPr>
          <w:rFonts w:ascii="Arial" w:hAnsi="Arial" w:cs="Arial"/>
          <w:b/>
          <w:sz w:val="24"/>
          <w:szCs w:val="24"/>
        </w:rPr>
      </w:pPr>
      <w:r w:rsidRPr="00BA0A0F">
        <w:rPr>
          <w:rFonts w:ascii="Arial" w:hAnsi="Arial" w:cs="Arial"/>
          <w:b/>
          <w:sz w:val="24"/>
          <w:szCs w:val="24"/>
        </w:rPr>
        <w:t>ZAKON</w:t>
      </w:r>
    </w:p>
    <w:p w14:paraId="520F22DC" w14:textId="2506E145" w:rsidR="001569F7" w:rsidRPr="00BA0A0F" w:rsidRDefault="001569F7" w:rsidP="001569F7">
      <w:pPr>
        <w:jc w:val="center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b/>
          <w:sz w:val="24"/>
          <w:szCs w:val="24"/>
        </w:rPr>
        <w:t>O IZMJEN</w:t>
      </w:r>
      <w:r w:rsidR="00E221E7" w:rsidRPr="00BA0A0F">
        <w:rPr>
          <w:rFonts w:ascii="Arial" w:hAnsi="Arial" w:cs="Arial"/>
          <w:b/>
          <w:sz w:val="24"/>
          <w:szCs w:val="24"/>
        </w:rPr>
        <w:t>I</w:t>
      </w:r>
      <w:r w:rsidRPr="00BA0A0F">
        <w:rPr>
          <w:rFonts w:ascii="Arial" w:hAnsi="Arial" w:cs="Arial"/>
          <w:b/>
          <w:sz w:val="24"/>
          <w:szCs w:val="24"/>
        </w:rPr>
        <w:t xml:space="preserve"> I DOPUN</w:t>
      </w:r>
      <w:r w:rsidR="00E221E7" w:rsidRPr="00BA0A0F">
        <w:rPr>
          <w:rFonts w:ascii="Arial" w:hAnsi="Arial" w:cs="Arial"/>
          <w:b/>
          <w:sz w:val="24"/>
          <w:szCs w:val="24"/>
        </w:rPr>
        <w:t>I</w:t>
      </w:r>
      <w:r w:rsidRPr="00BA0A0F">
        <w:rPr>
          <w:rFonts w:ascii="Arial" w:hAnsi="Arial" w:cs="Arial"/>
          <w:b/>
          <w:sz w:val="24"/>
          <w:szCs w:val="24"/>
        </w:rPr>
        <w:t xml:space="preserve"> ZAKONA O CARINSKOJ SLUŽBI</w:t>
      </w:r>
    </w:p>
    <w:p w14:paraId="656B7B0D" w14:textId="77777777" w:rsidR="00E221E7" w:rsidRPr="00BA0A0F" w:rsidRDefault="00E221E7" w:rsidP="00156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806846" w14:textId="13FCD45C" w:rsidR="00007532" w:rsidRPr="00BA0A0F" w:rsidRDefault="00007532" w:rsidP="00156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0A0F">
        <w:rPr>
          <w:rFonts w:ascii="Arial" w:hAnsi="Arial" w:cs="Arial"/>
          <w:b/>
          <w:bCs/>
          <w:sz w:val="24"/>
          <w:szCs w:val="24"/>
        </w:rPr>
        <w:t>Član 1</w:t>
      </w:r>
    </w:p>
    <w:p w14:paraId="7C3C47E7" w14:textId="4033B6E9" w:rsidR="00DE62ED" w:rsidRPr="00BA0A0F" w:rsidRDefault="00DE62ED" w:rsidP="001569F7">
      <w:pPr>
        <w:pStyle w:val="NoSpacing"/>
        <w:ind w:firstLine="708"/>
        <w:rPr>
          <w:rFonts w:ascii="Arial" w:hAnsi="Arial" w:cs="Arial"/>
          <w:sz w:val="24"/>
          <w:szCs w:val="24"/>
          <w:lang w:val="en-US"/>
        </w:rPr>
      </w:pPr>
      <w:r w:rsidRPr="00BA0A0F">
        <w:rPr>
          <w:rFonts w:ascii="Arial" w:hAnsi="Arial" w:cs="Arial"/>
          <w:sz w:val="24"/>
          <w:szCs w:val="24"/>
        </w:rPr>
        <w:t>Član 55 mijenja se i glasi</w:t>
      </w:r>
      <w:r w:rsidR="00007532" w:rsidRPr="00BA0A0F">
        <w:rPr>
          <w:rFonts w:ascii="Arial" w:hAnsi="Arial" w:cs="Arial"/>
          <w:sz w:val="24"/>
          <w:szCs w:val="24"/>
          <w:lang w:val="en-US"/>
        </w:rPr>
        <w:t>:</w:t>
      </w:r>
    </w:p>
    <w:p w14:paraId="1AFCEB41" w14:textId="24A15218" w:rsidR="00F6195D" w:rsidRPr="00BA0A0F" w:rsidRDefault="00E221E7" w:rsidP="00F6195D">
      <w:pPr>
        <w:pStyle w:val="NoSpacing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 w:rsidRPr="00BA0A0F">
        <w:rPr>
          <w:rFonts w:ascii="Arial" w:hAnsi="Arial" w:cs="Arial"/>
          <w:b/>
          <w:sz w:val="24"/>
          <w:szCs w:val="24"/>
          <w:lang w:val="en-US"/>
        </w:rPr>
        <w:t>„</w:t>
      </w:r>
      <w:proofErr w:type="spellStart"/>
      <w:r w:rsidR="00F6195D" w:rsidRPr="00BA0A0F">
        <w:rPr>
          <w:rFonts w:ascii="Arial" w:hAnsi="Arial" w:cs="Arial"/>
          <w:b/>
          <w:sz w:val="24"/>
          <w:szCs w:val="24"/>
          <w:lang w:val="en-US"/>
        </w:rPr>
        <w:t>Evidencija</w:t>
      </w:r>
      <w:proofErr w:type="spellEnd"/>
      <w:r w:rsidR="00F6195D" w:rsidRPr="00BA0A0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F6195D" w:rsidRPr="00BA0A0F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="00F6195D" w:rsidRPr="00BA0A0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F6195D" w:rsidRPr="00BA0A0F">
        <w:rPr>
          <w:rFonts w:ascii="Arial" w:hAnsi="Arial" w:cs="Arial"/>
          <w:b/>
          <w:sz w:val="24"/>
          <w:szCs w:val="24"/>
          <w:lang w:val="en-US"/>
        </w:rPr>
        <w:t>izvještaji</w:t>
      </w:r>
      <w:proofErr w:type="spellEnd"/>
      <w:r w:rsidR="00F6195D" w:rsidRPr="00BA0A0F">
        <w:rPr>
          <w:rFonts w:ascii="Arial" w:hAnsi="Arial" w:cs="Arial"/>
          <w:b/>
          <w:sz w:val="24"/>
          <w:szCs w:val="24"/>
          <w:lang w:val="en-US"/>
        </w:rPr>
        <w:t xml:space="preserve"> o </w:t>
      </w:r>
      <w:proofErr w:type="spellStart"/>
      <w:r w:rsidR="00F6195D" w:rsidRPr="00BA0A0F">
        <w:rPr>
          <w:rFonts w:ascii="Arial" w:hAnsi="Arial" w:cs="Arial"/>
          <w:b/>
          <w:sz w:val="24"/>
          <w:szCs w:val="24"/>
          <w:lang w:val="en-US"/>
        </w:rPr>
        <w:t>prihodima</w:t>
      </w:r>
      <w:proofErr w:type="spellEnd"/>
      <w:r w:rsidR="00F6195D" w:rsidRPr="00BA0A0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F6195D" w:rsidRPr="00BA0A0F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="00F6195D" w:rsidRPr="00BA0A0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A0A0F">
        <w:rPr>
          <w:rFonts w:ascii="Arial" w:hAnsi="Arial" w:cs="Arial"/>
          <w:b/>
          <w:sz w:val="24"/>
          <w:szCs w:val="24"/>
          <w:lang w:val="en-US"/>
        </w:rPr>
        <w:t>imovine</w:t>
      </w:r>
      <w:proofErr w:type="spellEnd"/>
    </w:p>
    <w:p w14:paraId="658C4BFC" w14:textId="77777777" w:rsidR="00E221E7" w:rsidRPr="00BA0A0F" w:rsidRDefault="00E221E7" w:rsidP="00F6195D">
      <w:pPr>
        <w:pStyle w:val="NoSpacing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</w:p>
    <w:p w14:paraId="244E4CE6" w14:textId="06841786" w:rsidR="00DE62ED" w:rsidRPr="00BA0A0F" w:rsidRDefault="00DE62ED" w:rsidP="00211EDA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BA0A0F">
        <w:rPr>
          <w:rFonts w:ascii="Arial" w:hAnsi="Arial" w:cs="Arial"/>
          <w:sz w:val="24"/>
          <w:szCs w:val="24"/>
        </w:rPr>
        <w:t>Ovlašćeni carinski službenik iz člana 62 stav 1 tač. 3, 4, 5, 6, 7, 8, 9, 10, 11 i 12 ovog zakona dužan je da podnese izvještaj o svojoj imovini i prihodima, kao i imovini i prihodima bračnih i vanbračnih supružnika i djece ukoliko žive u zajedničkom domaćinstvu, u skladu sa zakonom</w:t>
      </w:r>
      <w:r w:rsidR="00E221E7" w:rsidRPr="00BA0A0F">
        <w:rPr>
          <w:rFonts w:ascii="Arial" w:hAnsi="Arial" w:cs="Arial"/>
          <w:sz w:val="24"/>
          <w:szCs w:val="24"/>
        </w:rPr>
        <w:t>.“</w:t>
      </w:r>
    </w:p>
    <w:p w14:paraId="2A0737C3" w14:textId="71F306B5" w:rsidR="00DE62ED" w:rsidRPr="00BA0A0F" w:rsidRDefault="00DE62ED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660205" w14:textId="40D3CB84" w:rsidR="00007532" w:rsidRPr="00BA0A0F" w:rsidRDefault="00007532" w:rsidP="00156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0A0F">
        <w:rPr>
          <w:rFonts w:ascii="Arial" w:hAnsi="Arial" w:cs="Arial"/>
          <w:b/>
          <w:sz w:val="24"/>
          <w:szCs w:val="24"/>
        </w:rPr>
        <w:t>Član 2</w:t>
      </w:r>
    </w:p>
    <w:p w14:paraId="1587A0DE" w14:textId="56FF91D4" w:rsidR="00007532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>Član 62 mijenja se i glasi</w:t>
      </w:r>
      <w:r w:rsidR="00007532" w:rsidRPr="00BA0A0F">
        <w:rPr>
          <w:rFonts w:ascii="Arial" w:hAnsi="Arial" w:cs="Arial"/>
          <w:sz w:val="24"/>
          <w:szCs w:val="24"/>
        </w:rPr>
        <w:t>:</w:t>
      </w:r>
    </w:p>
    <w:p w14:paraId="6B50AFCD" w14:textId="77777777" w:rsidR="00E221E7" w:rsidRPr="00BA0A0F" w:rsidRDefault="00E221E7" w:rsidP="00C368B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58A5E70" w14:textId="5D7C8ECB" w:rsidR="00C368BC" w:rsidRPr="00BA0A0F" w:rsidRDefault="00E221E7" w:rsidP="00C368B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A0A0F">
        <w:rPr>
          <w:rFonts w:ascii="Arial" w:hAnsi="Arial" w:cs="Arial"/>
          <w:b/>
          <w:sz w:val="24"/>
          <w:szCs w:val="24"/>
        </w:rPr>
        <w:t>„</w:t>
      </w:r>
      <w:r w:rsidR="00C368BC" w:rsidRPr="00BA0A0F">
        <w:rPr>
          <w:rFonts w:ascii="Arial" w:hAnsi="Arial" w:cs="Arial"/>
          <w:b/>
          <w:sz w:val="24"/>
          <w:szCs w:val="24"/>
        </w:rPr>
        <w:t>Ovlašćeni carinski službenici</w:t>
      </w:r>
    </w:p>
    <w:p w14:paraId="5507A8B7" w14:textId="24CE93D9" w:rsidR="00DE62ED" w:rsidRPr="00BA0A0F" w:rsidRDefault="00DE62ED" w:rsidP="00211E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>U Upravi carina, zbog složenosti i specifičnosti u vršenju poslova, posebnih obaveza i odgovornosti, koje</w:t>
      </w:r>
      <w:r w:rsidR="00366503" w:rsidRPr="00BA0A0F">
        <w:rPr>
          <w:rFonts w:ascii="Arial" w:hAnsi="Arial" w:cs="Arial"/>
          <w:b/>
          <w:sz w:val="24"/>
          <w:szCs w:val="24"/>
        </w:rPr>
        <w:t xml:space="preserve"> </w:t>
      </w:r>
      <w:r w:rsidRPr="00BA0A0F">
        <w:rPr>
          <w:rFonts w:ascii="Arial" w:hAnsi="Arial" w:cs="Arial"/>
          <w:sz w:val="24"/>
          <w:szCs w:val="24"/>
        </w:rPr>
        <w:t>proizilaze iz prirode obavljanja poslova, status ovlašćenog carinskog službenika imaju:</w:t>
      </w:r>
    </w:p>
    <w:p w14:paraId="21E066F9" w14:textId="6D83BB79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1)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>direktor Uprave carina;</w:t>
      </w:r>
    </w:p>
    <w:p w14:paraId="38DB26EA" w14:textId="4C54D532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2)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>pomoćnik direktora;</w:t>
      </w:r>
    </w:p>
    <w:p w14:paraId="4A70AB49" w14:textId="3B1FC1A6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3)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>upravnik carinarnice;</w:t>
      </w:r>
    </w:p>
    <w:p w14:paraId="5F67E5E9" w14:textId="44BDA996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4)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>načelnik odjeljenja, odsjeka i službe;</w:t>
      </w:r>
    </w:p>
    <w:p w14:paraId="2FEC060B" w14:textId="4578C22A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5)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>šef ispostave;</w:t>
      </w:r>
    </w:p>
    <w:p w14:paraId="0CB0AB24" w14:textId="0E9356E2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6)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 xml:space="preserve">pomoćnik šefa </w:t>
      </w:r>
      <w:bookmarkStart w:id="1" w:name="_Hlk210292675"/>
      <w:r w:rsidRPr="00BA0A0F">
        <w:rPr>
          <w:rFonts w:ascii="Arial" w:hAnsi="Arial" w:cs="Arial"/>
          <w:sz w:val="24"/>
          <w:szCs w:val="24"/>
        </w:rPr>
        <w:t>ispostave;</w:t>
      </w:r>
      <w:bookmarkEnd w:id="1"/>
    </w:p>
    <w:p w14:paraId="70A24111" w14:textId="2FF96B3A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7)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>samostalni carinski inspektor I,II i III</w:t>
      </w:r>
      <w:r w:rsidR="00074E0A" w:rsidRPr="00BA0A0F">
        <w:rPr>
          <w:rFonts w:ascii="Arial" w:hAnsi="Arial" w:cs="Arial"/>
          <w:sz w:val="24"/>
          <w:szCs w:val="24"/>
        </w:rPr>
        <w:t>;</w:t>
      </w:r>
    </w:p>
    <w:p w14:paraId="235844A0" w14:textId="362B2363" w:rsidR="00DE62ED" w:rsidRPr="00BA0A0F" w:rsidRDefault="00DE62ED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8) </w:t>
      </w:r>
      <w:r w:rsidR="00EB1AD0" w:rsidRPr="00BA0A0F">
        <w:rPr>
          <w:rFonts w:ascii="Arial" w:hAnsi="Arial" w:cs="Arial"/>
          <w:sz w:val="24"/>
          <w:szCs w:val="24"/>
        </w:rPr>
        <w:t xml:space="preserve">  </w:t>
      </w:r>
      <w:r w:rsidRPr="00BA0A0F">
        <w:rPr>
          <w:rFonts w:ascii="Arial" w:hAnsi="Arial" w:cs="Arial"/>
          <w:sz w:val="24"/>
          <w:szCs w:val="24"/>
        </w:rPr>
        <w:t xml:space="preserve">viši carinski inspektor </w:t>
      </w:r>
      <w:r w:rsidR="00074E0A" w:rsidRPr="00BA0A0F">
        <w:rPr>
          <w:rFonts w:ascii="Arial" w:hAnsi="Arial" w:cs="Arial"/>
          <w:sz w:val="24"/>
          <w:szCs w:val="24"/>
        </w:rPr>
        <w:t>I,II i III;</w:t>
      </w:r>
    </w:p>
    <w:p w14:paraId="24D83F7B" w14:textId="77777777" w:rsidR="001569F7" w:rsidRPr="00BA0A0F" w:rsidRDefault="00074E0A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>9)</w:t>
      </w:r>
      <w:r w:rsidR="00EB1AD0" w:rsidRPr="00BA0A0F">
        <w:rPr>
          <w:rFonts w:ascii="Arial" w:hAnsi="Arial" w:cs="Arial"/>
          <w:sz w:val="24"/>
          <w:szCs w:val="24"/>
        </w:rPr>
        <w:t xml:space="preserve">   </w:t>
      </w:r>
      <w:r w:rsidRPr="00BA0A0F">
        <w:rPr>
          <w:rFonts w:ascii="Arial" w:hAnsi="Arial" w:cs="Arial"/>
          <w:sz w:val="24"/>
          <w:szCs w:val="24"/>
        </w:rPr>
        <w:t>carinik viši saradnik I, II i III;</w:t>
      </w:r>
    </w:p>
    <w:p w14:paraId="00E7DADA" w14:textId="0193F986" w:rsidR="00074E0A" w:rsidRPr="00BA0A0F" w:rsidRDefault="00074E0A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>10)</w:t>
      </w:r>
      <w:r w:rsidR="00EB1AD0" w:rsidRPr="00BA0A0F">
        <w:rPr>
          <w:rFonts w:ascii="Arial" w:hAnsi="Arial" w:cs="Arial"/>
          <w:sz w:val="24"/>
          <w:szCs w:val="24"/>
        </w:rPr>
        <w:t xml:space="preserve"> </w:t>
      </w:r>
      <w:r w:rsidRPr="00BA0A0F">
        <w:rPr>
          <w:rFonts w:ascii="Arial" w:hAnsi="Arial" w:cs="Arial"/>
          <w:sz w:val="24"/>
          <w:szCs w:val="24"/>
        </w:rPr>
        <w:t>carinik;</w:t>
      </w:r>
    </w:p>
    <w:p w14:paraId="7DCB975C" w14:textId="6864E07C" w:rsidR="00074E0A" w:rsidRPr="00BA0A0F" w:rsidRDefault="00074E0A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>11)</w:t>
      </w:r>
      <w:r w:rsidR="00EB1AD0" w:rsidRPr="00BA0A0F">
        <w:rPr>
          <w:rFonts w:ascii="Arial" w:hAnsi="Arial" w:cs="Arial"/>
          <w:sz w:val="24"/>
          <w:szCs w:val="24"/>
        </w:rPr>
        <w:t xml:space="preserve"> </w:t>
      </w:r>
      <w:r w:rsidRPr="00BA0A0F">
        <w:rPr>
          <w:rFonts w:ascii="Arial" w:hAnsi="Arial" w:cs="Arial"/>
          <w:sz w:val="24"/>
          <w:szCs w:val="24"/>
        </w:rPr>
        <w:t>samostalni carinik;</w:t>
      </w:r>
    </w:p>
    <w:p w14:paraId="057BFB4D" w14:textId="014FC312" w:rsidR="00074E0A" w:rsidRPr="00BA0A0F" w:rsidRDefault="00074E0A" w:rsidP="001569F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>12)</w:t>
      </w:r>
      <w:r w:rsidR="00EB1AD0" w:rsidRPr="00BA0A0F">
        <w:rPr>
          <w:rFonts w:ascii="Arial" w:hAnsi="Arial" w:cs="Arial"/>
          <w:sz w:val="24"/>
          <w:szCs w:val="24"/>
        </w:rPr>
        <w:t xml:space="preserve"> </w:t>
      </w:r>
      <w:r w:rsidRPr="00BA0A0F">
        <w:rPr>
          <w:rFonts w:ascii="Arial" w:hAnsi="Arial" w:cs="Arial"/>
          <w:sz w:val="24"/>
          <w:szCs w:val="24"/>
        </w:rPr>
        <w:t>mladji carinik</w:t>
      </w:r>
      <w:r w:rsidR="00E221E7" w:rsidRPr="00BA0A0F">
        <w:rPr>
          <w:rFonts w:ascii="Arial" w:hAnsi="Arial" w:cs="Arial"/>
          <w:sz w:val="24"/>
          <w:szCs w:val="24"/>
        </w:rPr>
        <w:t>.“</w:t>
      </w:r>
    </w:p>
    <w:p w14:paraId="74A1F335" w14:textId="03FC1FCF" w:rsidR="00EB1AD0" w:rsidRPr="00BA0A0F" w:rsidRDefault="00EB1AD0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457B7D" w14:textId="485D86AB" w:rsidR="00EB1AD0" w:rsidRPr="00BA0A0F" w:rsidRDefault="00EB1AD0" w:rsidP="00156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0A0F">
        <w:rPr>
          <w:rFonts w:ascii="Arial" w:hAnsi="Arial" w:cs="Arial"/>
          <w:b/>
          <w:sz w:val="24"/>
          <w:szCs w:val="24"/>
        </w:rPr>
        <w:t>Član 3</w:t>
      </w:r>
    </w:p>
    <w:p w14:paraId="47041CDF" w14:textId="77777777" w:rsidR="00E221E7" w:rsidRPr="00BA0A0F" w:rsidRDefault="00E221E7" w:rsidP="00156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59BFC0" w14:textId="165EBC79" w:rsidR="00EB1AD0" w:rsidRPr="00BA0A0F" w:rsidRDefault="00EB1AD0" w:rsidP="00211E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0A0F">
        <w:rPr>
          <w:rFonts w:ascii="Arial" w:hAnsi="Arial" w:cs="Arial"/>
          <w:sz w:val="24"/>
          <w:szCs w:val="24"/>
        </w:rPr>
        <w:t xml:space="preserve">Ovaj zakon stupa na snagu </w:t>
      </w:r>
      <w:r w:rsidR="001569F7" w:rsidRPr="00BA0A0F">
        <w:rPr>
          <w:rFonts w:ascii="Arial" w:hAnsi="Arial" w:cs="Arial"/>
          <w:sz w:val="24"/>
          <w:szCs w:val="24"/>
        </w:rPr>
        <w:t xml:space="preserve">osmog </w:t>
      </w:r>
      <w:r w:rsidRPr="00BA0A0F">
        <w:rPr>
          <w:rFonts w:ascii="Arial" w:hAnsi="Arial" w:cs="Arial"/>
          <w:sz w:val="24"/>
          <w:szCs w:val="24"/>
        </w:rPr>
        <w:t>dana od dana objavljivanja u „Službenom listu Crne Gore“.</w:t>
      </w:r>
    </w:p>
    <w:p w14:paraId="4B711E96" w14:textId="4DAF35E9" w:rsidR="001569F7" w:rsidRPr="00BA0A0F" w:rsidRDefault="001569F7" w:rsidP="00211E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B4082E" w14:textId="76AAB30F" w:rsidR="001569F7" w:rsidRPr="00BA0A0F" w:rsidRDefault="001569F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A44B4D" w14:textId="72E97E65" w:rsidR="001569F7" w:rsidRPr="00BA0A0F" w:rsidRDefault="001569F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A2D617" w14:textId="77F7652F" w:rsidR="001569F7" w:rsidRPr="00BA0A0F" w:rsidRDefault="001569F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F1A559" w14:textId="1961291E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7318F3" w14:textId="3D90ECD5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DA76F3" w14:textId="071244BD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E3AEE5" w14:textId="53B975C9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E87DC2" w14:textId="4E2D37DE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C528EC" w14:textId="21BFC771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530E7E" w14:textId="6E5FECCF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0CB6C2" w14:textId="0FCC3088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6E9538" w14:textId="585F4794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49E87C" w14:textId="6068B037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A36D06" w14:textId="399A4B3C" w:rsidR="00E221E7" w:rsidRPr="00BA0A0F" w:rsidRDefault="00E221E7" w:rsidP="00DE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4FE48" w14:textId="77777777" w:rsidR="00E221E7" w:rsidRPr="00BE4EBA" w:rsidRDefault="00E221E7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7FA71F" w14:textId="00C94499" w:rsidR="001569F7" w:rsidRPr="00BE4EBA" w:rsidRDefault="00E221E7" w:rsidP="007742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EBA">
        <w:rPr>
          <w:rFonts w:ascii="Arial" w:hAnsi="Arial" w:cs="Arial"/>
          <w:b/>
          <w:sz w:val="24"/>
          <w:szCs w:val="24"/>
        </w:rPr>
        <w:t>O B R A Z L O Ž E NJ E</w:t>
      </w:r>
    </w:p>
    <w:p w14:paraId="5829221B" w14:textId="3D0E536E" w:rsidR="00E221E7" w:rsidRPr="00BE4EBA" w:rsidRDefault="00E221E7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00DFD5" w14:textId="42553846" w:rsidR="00E221E7" w:rsidRPr="00BE4EBA" w:rsidRDefault="00E221E7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4EBA">
        <w:rPr>
          <w:rFonts w:ascii="Arial" w:hAnsi="Arial" w:cs="Arial"/>
          <w:b/>
          <w:sz w:val="24"/>
          <w:szCs w:val="24"/>
        </w:rPr>
        <w:t>I. USTAVNI OSNOV ZA DONOŠENJE ZAKONA</w:t>
      </w:r>
    </w:p>
    <w:p w14:paraId="5A5CB843" w14:textId="77777777" w:rsidR="00E221E7" w:rsidRPr="00BE4EBA" w:rsidRDefault="00E221E7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979C76" w14:textId="6D01FF8C" w:rsidR="00E221E7" w:rsidRPr="00BE4EBA" w:rsidRDefault="00E221E7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EBA">
        <w:rPr>
          <w:rFonts w:ascii="Arial" w:hAnsi="Arial" w:cs="Arial"/>
          <w:b/>
          <w:sz w:val="24"/>
          <w:szCs w:val="24"/>
        </w:rPr>
        <w:tab/>
      </w:r>
      <w:r w:rsidRPr="00BE4EBA">
        <w:rPr>
          <w:rFonts w:ascii="Arial" w:hAnsi="Arial" w:cs="Arial"/>
          <w:sz w:val="24"/>
          <w:szCs w:val="24"/>
        </w:rPr>
        <w:t xml:space="preserve">Ustavni osnov za donošenje Zakona o izmjeni i dopuni Zakona o </w:t>
      </w:r>
      <w:r w:rsidR="007F4B8B" w:rsidRPr="00BE4EBA">
        <w:rPr>
          <w:rFonts w:ascii="Arial" w:hAnsi="Arial" w:cs="Arial"/>
          <w:sz w:val="24"/>
          <w:szCs w:val="24"/>
        </w:rPr>
        <w:t>carinskoj službi</w:t>
      </w:r>
      <w:r w:rsidRPr="00BE4EBA">
        <w:rPr>
          <w:rFonts w:ascii="Arial" w:hAnsi="Arial" w:cs="Arial"/>
          <w:sz w:val="24"/>
          <w:szCs w:val="24"/>
        </w:rPr>
        <w:t xml:space="preserve"> sadržan je u članu 16 stav 1 tačka 5 Ustava Crne Gore, kojim je propisano da se zakonom, u skladu sa Ustavom, uređuju pitanja od interesa za Crnu Goru.</w:t>
      </w:r>
    </w:p>
    <w:p w14:paraId="00B5942D" w14:textId="77777777" w:rsidR="007F4B8B" w:rsidRPr="00BE4EBA" w:rsidRDefault="007F4B8B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A372D5" w14:textId="0760393B" w:rsidR="00E221E7" w:rsidRPr="00BE4EBA" w:rsidRDefault="00E221E7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4EBA">
        <w:rPr>
          <w:rFonts w:ascii="Arial" w:hAnsi="Arial" w:cs="Arial"/>
          <w:b/>
          <w:sz w:val="24"/>
          <w:szCs w:val="24"/>
        </w:rPr>
        <w:t>II. RAZLOZI DA DONOŠENJE ZAKONA</w:t>
      </w:r>
      <w:r w:rsidR="00A270D6" w:rsidRPr="00BE4EBA">
        <w:rPr>
          <w:rFonts w:ascii="Arial" w:hAnsi="Arial" w:cs="Arial"/>
          <w:b/>
          <w:sz w:val="24"/>
          <w:szCs w:val="24"/>
        </w:rPr>
        <w:t xml:space="preserve"> </w:t>
      </w:r>
    </w:p>
    <w:p w14:paraId="3FBEF02C" w14:textId="5CF8C470" w:rsidR="00C35DD1" w:rsidRPr="00BE4EBA" w:rsidRDefault="007C0B71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         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</w:t>
      </w:r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om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carinskoj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službi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("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Službeni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list CG", br. 3/16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80/17</w:t>
      </w:r>
      <w:r w:rsidR="00E5471A" w:rsidRPr="00BE4EBA">
        <w:rPr>
          <w:rFonts w:ascii="Arial" w:eastAsia="Times New Roman" w:hAnsi="Arial" w:cs="Arial"/>
          <w:sz w:val="24"/>
          <w:szCs w:val="24"/>
          <w:lang w:val="en-US"/>
        </w:rPr>
        <w:t>)</w:t>
      </w: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uređuju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poslovi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ovlašćenja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ovlašćenja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odgovornosti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druga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pitanja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značaja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rad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Ovim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zakonom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načelno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propisani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uslovi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dosljednu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primjenu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propisa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utvrđena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ovlašćenja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odgovornost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Uprave carina.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Obzirom</w:t>
      </w:r>
      <w:proofErr w:type="spellEnd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da je </w:t>
      </w:r>
      <w:proofErr w:type="spellStart"/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zakon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donijet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201</w:t>
      </w:r>
      <w:r w:rsidR="00C35DD1" w:rsidRPr="00BE4EBA"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BE4EBA">
        <w:rPr>
          <w:rFonts w:ascii="Arial" w:eastAsia="Times New Roman" w:hAnsi="Arial" w:cs="Arial"/>
          <w:sz w:val="24"/>
          <w:szCs w:val="24"/>
          <w:lang w:val="en-US"/>
        </w:rPr>
        <w:t>odine</w:t>
      </w:r>
      <w:proofErr w:type="spellEnd"/>
      <w:r w:rsidR="00D31D94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5471A" w:rsidRPr="00BE4EBA">
        <w:rPr>
          <w:rFonts w:ascii="Arial" w:eastAsia="Times New Roman" w:hAnsi="Arial" w:cs="Arial"/>
          <w:sz w:val="24"/>
          <w:szCs w:val="24"/>
          <w:lang w:val="en-US"/>
        </w:rPr>
        <w:t>is</w:t>
      </w:r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ti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visok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nivo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usaglašenosti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carinskim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zakonodavstvom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Evropske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unije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Međutim</w:t>
      </w:r>
      <w:proofErr w:type="spellEnd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F6633C" w:rsidRPr="00BE4EBA">
        <w:rPr>
          <w:rFonts w:ascii="Arial" w:eastAsia="Times New Roman" w:hAnsi="Arial" w:cs="Arial"/>
          <w:sz w:val="24"/>
          <w:szCs w:val="24"/>
          <w:lang w:val="en-US"/>
        </w:rPr>
        <w:t>d</w:t>
      </w:r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osadašnji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zakon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nije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obuhvatao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sve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kategorije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praksi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obavljaju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poslove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visokim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stepenom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odgovornosti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rizika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što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stvaralo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pravnu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prazninu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pogledu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obaveze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prijave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imovine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7F4B8B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Uvođenjem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obaveze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podnošenja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izvještaja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imovini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prihodima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širi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krug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ovlašćenih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jača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integritet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povjerenje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javnosti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njen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rad.</w:t>
      </w:r>
    </w:p>
    <w:p w14:paraId="677914B2" w14:textId="6FEA2207" w:rsidR="00C35DD1" w:rsidRPr="00BE4EBA" w:rsidRDefault="00C35DD1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        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Predlog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izmjeni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dopuni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carinskoj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službi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cilj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transparentnosti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odgovornosti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profesionalnih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standarda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radu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kroz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preciznije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definisanje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obaveza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ovlašćenih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prijavom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imovine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prihoda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A6EC387" w14:textId="227A5B05" w:rsidR="00E221E7" w:rsidRPr="00BE4EBA" w:rsidRDefault="007F4B8B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          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Izmjene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usklađene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principima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borbe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protiv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korupcije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obezbjeđivanja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odgovornosti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javnih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skladu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međunarodnim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standardima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preporukama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relevantnih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C5CC064" w14:textId="4E94E271" w:rsidR="007F4B8B" w:rsidRPr="00BE4EBA" w:rsidRDefault="007F4B8B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          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Usvajanjem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stvoriće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uslovi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dosljedniju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primjenu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principa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transparentnosti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odgovornosti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radu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što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doprinijeti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jačanju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institucionalnog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integriteta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efikasnijem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sprovođenju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zakonskih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normi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8D72C09" w14:textId="75205E00" w:rsidR="00BE4EBA" w:rsidRPr="00BE4EBA" w:rsidRDefault="00D31D94" w:rsidP="00BE4E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          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Obzirom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strateško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opredjeljenje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Crne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Gore ka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punopravnom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članstvu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Evropskoj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uniji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činjenicu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da je u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procesu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pristupnih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pregovora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preuzela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niz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obaveza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ovim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Predlogom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ostvaruje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značajan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iskorak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ka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unapređenju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rada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Ovaj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Predlog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precizno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definiše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prava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obaveze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odgovornosti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čime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stvaraju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institucionalni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pravni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preduslovi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dosljednu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primjenu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pravne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tekovine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Evropske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unije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carinskog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sistema</w:t>
      </w:r>
      <w:proofErr w:type="spellEnd"/>
      <w:r w:rsidR="00BE4EBA"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E2BA0A4" w14:textId="2BA523DD" w:rsidR="00BE4EBA" w:rsidRDefault="00BE4EBA" w:rsidP="00BE4E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           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Cilj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zakonodavnog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rješenja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jeste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Uprava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carina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obezbijedi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uslove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pravilnu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jedinstvenu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efikasnu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primjenu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propisa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skladu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najboljom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praksom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administracija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država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članica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Evropske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unije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95D8DC7" w14:textId="151509DA" w:rsidR="005F33DF" w:rsidRDefault="005F33DF" w:rsidP="00BE4E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3279BBA" w14:textId="77777777" w:rsidR="005F33DF" w:rsidRPr="00BE4EBA" w:rsidRDefault="005F33DF" w:rsidP="00BE4E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A66E39" w14:textId="02973728" w:rsidR="006A6F8B" w:rsidRPr="00BE4EBA" w:rsidRDefault="007F4B8B" w:rsidP="00BE4EB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BE4EBA">
        <w:rPr>
          <w:rFonts w:ascii="Arial" w:hAnsi="Arial" w:cs="Arial"/>
          <w:b/>
          <w:sz w:val="24"/>
          <w:szCs w:val="24"/>
          <w:lang w:val="sr-Latn-RS"/>
        </w:rPr>
        <w:t>III. USAGLAŠENOST SA EVROPSKIM ZAKONODAVSTVOM I POTVRĐENIM MEĐUNARODNIM KONVENCIJAMA</w:t>
      </w:r>
    </w:p>
    <w:p w14:paraId="728056AE" w14:textId="7939F583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skladu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Reformskom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agendom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Crne Gore za Instrument EU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reforme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rast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Vlada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Crne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Gore usvojila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sjednici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održanoj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26.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septembra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2024.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okviru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podoblasti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1.1. –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Poslovno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okruženje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reforme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1.1.5. –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Reforma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inspekcijskih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definisan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prvi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korak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ka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unapređenju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integriteta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efikasnosti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performansi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inspekcijskih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smanjenju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neformalne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ekonomije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Konkretno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uvedena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godišnje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prijave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imovine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podnošenja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izjave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sukobu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interesa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inspektore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uz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obaveznu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provjeru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strane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Agencije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sprječavanje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korupcije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650B699" w14:textId="3F8CABA2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Međutim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okviru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iste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agende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kroz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preporuke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Evropske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komisije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ukazano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potrebu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da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navedena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proširi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sva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zvanja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ovlašćenih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kroz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izmjene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dopune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carinskoj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9247748" w14:textId="12A1483C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Donošenjem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predloženih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izmjena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dopuna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podiže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nivo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transparentnosti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radu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dok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integritet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usklađuje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međunarodnim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standardima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najboljom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praksom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Uprava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carina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obezbijedi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sve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neophodne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preduslove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kako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bi se,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dana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pristupanja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Crne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Gore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Evropskoj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uniji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pravna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tekovina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carinskog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sistema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primjenjivala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pravilno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jedinstveno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skladu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praksom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administracija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država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članica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EU.</w:t>
      </w:r>
    </w:p>
    <w:p w14:paraId="77A88C1B" w14:textId="505CEC3B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Prilagođavanje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uslovima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djelovanja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okviru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Evropske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unije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podrazumijeva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preuzimanje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dodatnih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uključujući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direktnu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primjenu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evropskih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propisa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Poglavlja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29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pravne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tekovine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EU –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unija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FAA01F9" w14:textId="17DF6363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Konvencija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Ujedinjenih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nacija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protiv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korupcije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predstavlja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ključni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međunarodni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definiše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pravcu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jačanja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integriteta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borbe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protiv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svih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oblika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korupcije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. Ona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propisuje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standarde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ponašanja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državnih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uključujući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prijave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imovine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prihoda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prijavu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sukoba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interesa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–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što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odnosi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službenike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D9CD695" w14:textId="6FF4792C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Posebno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važno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istaći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Uprave carina da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usvoji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primijeni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alate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smjernice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Svjetske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čiji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punopravni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član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od 2006.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Predložene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izmjene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proizilaze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Preporuka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razvoj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integriteta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Svjetske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2021.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zasnovane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Aruša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deklaraciji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temelju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izgradnju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integriteta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carinskim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službama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364BF4C" w14:textId="10D96D45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Dodatno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preporuke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OECD-a o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integritetu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javnoj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promovišu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sistematsko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prijavljivanje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imovine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prihoda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efikasan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mehanizam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prevenciju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korupcije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predstavljaju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standard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neophodno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usvojiti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procesu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reforme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modernizacije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javne uprave.</w:t>
      </w:r>
    </w:p>
    <w:p w14:paraId="3093710D" w14:textId="77777777" w:rsid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Predložene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izmjene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imaju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cilj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25F37F70" w14:textId="77777777" w:rsidR="005E7BDE" w:rsidRDefault="005E7BDE" w:rsidP="005E7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jačanje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pravne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sigurnosti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,</w:t>
      </w:r>
    </w:p>
    <w:p w14:paraId="4F7A61DC" w14:textId="77777777" w:rsidR="005E7BDE" w:rsidRDefault="005E7BDE" w:rsidP="005E7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otklanjanje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postojećih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nedorečenosti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,</w:t>
      </w:r>
    </w:p>
    <w:p w14:paraId="021C34BF" w14:textId="77777777" w:rsidR="005E7BDE" w:rsidRDefault="005E7BDE" w:rsidP="005E7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sistema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kontrole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imovine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prihoda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,</w:t>
      </w:r>
    </w:p>
    <w:p w14:paraId="241B5058" w14:textId="425997AA" w:rsidR="005E7BDE" w:rsidRPr="005E7BDE" w:rsidRDefault="005E7BDE" w:rsidP="005E7BD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jačanje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profesionalnih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etičkih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standarda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radu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Uprave carina.</w:t>
      </w:r>
    </w:p>
    <w:p w14:paraId="46E5F817" w14:textId="77777777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637809A" w14:textId="0F202AA7" w:rsidR="005E7BDE" w:rsidRPr="005E7BDE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Usvajanjem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predloženih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rješenja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zakon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biti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usklađen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međunarodnim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standardima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preporukama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EU,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čime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stvoriti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preduslovi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realizaciju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aktivnosti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definisanih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Reformskom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agendom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. Time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propisuje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obaveza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podnošenja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izvještaja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imovini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prihodima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svih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ovlašćenih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uključujući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podatke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imovini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prihodima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bračnih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vanbračnih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supružnika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djece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ukoliko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žive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zajedničkom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domaćinstvu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5008E9FD" w14:textId="2A4D797A" w:rsidR="007F4B8B" w:rsidRPr="00BE4EBA" w:rsidRDefault="005E7BDE" w:rsidP="005E7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Ovim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značajno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podiže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nivo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integriteta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zaposlenih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Upravi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carina,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čime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direktno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doprinosi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kvalitetu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efikasnosti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rada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službe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skladu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savremenim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standardima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primjenjuju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carinske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administracije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država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članica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 xml:space="preserve"> Evropske </w:t>
      </w:r>
      <w:proofErr w:type="spellStart"/>
      <w:r w:rsidRPr="005E7BDE">
        <w:rPr>
          <w:rFonts w:ascii="Arial" w:eastAsia="Times New Roman" w:hAnsi="Arial" w:cs="Arial"/>
          <w:sz w:val="24"/>
          <w:szCs w:val="24"/>
          <w:lang w:val="en-US"/>
        </w:rPr>
        <w:t>unije</w:t>
      </w:r>
      <w:proofErr w:type="spellEnd"/>
      <w:r w:rsidRPr="005E7BD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71E2E4B" w14:textId="77777777" w:rsidR="007F4B8B" w:rsidRPr="00BE4EBA" w:rsidRDefault="007F4B8B" w:rsidP="007F4B8B">
      <w:pPr>
        <w:pStyle w:val="Default"/>
        <w:spacing w:line="276" w:lineRule="auto"/>
        <w:jc w:val="both"/>
        <w:rPr>
          <w:b/>
          <w:bCs/>
          <w:color w:val="auto"/>
          <w:lang w:val="sr-Latn-ME"/>
        </w:rPr>
      </w:pPr>
      <w:r w:rsidRPr="00BE4EBA">
        <w:rPr>
          <w:b/>
          <w:bCs/>
          <w:color w:val="auto"/>
          <w:lang w:val="sr-Latn-ME"/>
        </w:rPr>
        <w:t>IV. OBJAŠNJENJE OSNOVNIH PRAVNIH INSTITUTA</w:t>
      </w:r>
    </w:p>
    <w:p w14:paraId="3803CC5F" w14:textId="2CBC8F67" w:rsidR="007F4B8B" w:rsidRPr="00BE4EBA" w:rsidRDefault="007F4B8B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         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Predlog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izmjani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dopuni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carinskoj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službi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sadrži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izmjene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dopunu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sljedećih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E4EBA">
        <w:rPr>
          <w:rFonts w:ascii="Arial" w:eastAsia="Times New Roman" w:hAnsi="Arial" w:cs="Arial"/>
          <w:sz w:val="24"/>
          <w:szCs w:val="24"/>
          <w:lang w:val="en-US"/>
        </w:rPr>
        <w:t>članova</w:t>
      </w:r>
      <w:proofErr w:type="spellEnd"/>
      <w:r w:rsidRPr="00BE4EBA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4EF73E5D" w14:textId="1AAC682D" w:rsidR="00E221E7" w:rsidRPr="00BE4EBA" w:rsidRDefault="007F4B8B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          </w:t>
      </w:r>
      <w:proofErr w:type="spellStart"/>
      <w:r w:rsidR="00E221E7"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>Član</w:t>
      </w:r>
      <w:proofErr w:type="spellEnd"/>
      <w:r w:rsidR="00E221E7"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</w:t>
      </w:r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precizira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obavezu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podnošenja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izvještaja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imovini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prihodima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sve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ovlašćene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službenike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člana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62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stav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1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tač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. 3–12,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uključujući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podatke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članovima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domaćinstva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čime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proširuje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obuhvat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kontrole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nadzora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E20638D" w14:textId="30C2C071" w:rsidR="00E221E7" w:rsidRPr="00BE4EBA" w:rsidRDefault="007F4B8B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          </w:t>
      </w:r>
      <w:proofErr w:type="spellStart"/>
      <w:r w:rsidR="00E221E7"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>Član</w:t>
      </w:r>
      <w:proofErr w:type="spellEnd"/>
      <w:r w:rsidR="00E221E7"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</w:t>
      </w:r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definiše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status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ovlašćenih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carinskih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službenika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jasno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navodeći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sve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funkcije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podliježu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posebnim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obavezama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čime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eliminišu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nejasnoće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tumačenju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B981C66" w14:textId="21CB5F52" w:rsidR="00E221E7" w:rsidRPr="00BE4EBA" w:rsidRDefault="007F4B8B" w:rsidP="007F4B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          </w:t>
      </w:r>
      <w:proofErr w:type="spellStart"/>
      <w:r w:rsidR="00E221E7"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>Član</w:t>
      </w:r>
      <w:proofErr w:type="spellEnd"/>
      <w:r w:rsidR="00E221E7" w:rsidRPr="00BE4EB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</w:t>
      </w:r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propisuje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rok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stupanja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snagu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skladu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zakonodavnom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praksom</w:t>
      </w:r>
      <w:proofErr w:type="spellEnd"/>
      <w:r w:rsidR="00E221E7" w:rsidRPr="00BE4EBA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ABDAFB5" w14:textId="77777777" w:rsidR="007F4B8B" w:rsidRPr="00BE4EBA" w:rsidRDefault="007F4B8B" w:rsidP="00E221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251FC06B" w14:textId="77777777" w:rsidR="007F4B8B" w:rsidRPr="00BE4EBA" w:rsidRDefault="007F4B8B" w:rsidP="007F4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BE4EBA">
        <w:rPr>
          <w:rFonts w:ascii="Arial" w:hAnsi="Arial" w:cs="Arial"/>
          <w:b/>
          <w:sz w:val="24"/>
          <w:szCs w:val="24"/>
          <w:lang w:val="sr-Latn-RS"/>
        </w:rPr>
        <w:t>V. PROCJENA FINANSIJSKIH SREDSTAVA ZA SPROVOĐENJE ZAKONA</w:t>
      </w:r>
    </w:p>
    <w:p w14:paraId="4E258BA2" w14:textId="77777777" w:rsidR="007F4B8B" w:rsidRPr="00BE4EBA" w:rsidRDefault="007F4B8B" w:rsidP="007F4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116A99A0" w14:textId="77777777" w:rsidR="007F4B8B" w:rsidRPr="00BE4EBA" w:rsidRDefault="007F4B8B" w:rsidP="007F4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BE4EBA">
        <w:rPr>
          <w:rFonts w:ascii="Arial" w:hAnsi="Arial" w:cs="Arial"/>
          <w:sz w:val="24"/>
          <w:szCs w:val="24"/>
          <w:lang w:val="sr-Latn-RS"/>
        </w:rPr>
        <w:tab/>
        <w:t>Donošenjem predmetnog zakona ne stvaraju se dodatne obaveze za Budžet Crne Gore.</w:t>
      </w:r>
    </w:p>
    <w:p w14:paraId="41944573" w14:textId="77777777" w:rsidR="007F4B8B" w:rsidRPr="00BE4EBA" w:rsidRDefault="007F4B8B" w:rsidP="007F4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0BAE0A9" w14:textId="77777777" w:rsidR="007F4B8B" w:rsidRPr="00BE4EBA" w:rsidRDefault="007F4B8B" w:rsidP="00E221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B60381D" w14:textId="77777777" w:rsidR="007F4B8B" w:rsidRPr="00BE4EBA" w:rsidRDefault="007F4B8B" w:rsidP="00E221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355F53D" w14:textId="77777777" w:rsidR="007F4B8B" w:rsidRPr="00BE4EBA" w:rsidRDefault="007F4B8B" w:rsidP="00E221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DB2DF5F" w14:textId="77777777" w:rsidR="00E221E7" w:rsidRPr="00BE4EBA" w:rsidRDefault="00E221E7" w:rsidP="00E22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221E7" w:rsidRPr="00BE4EBA" w:rsidSect="00E221E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F1621"/>
    <w:multiLevelType w:val="hybridMultilevel"/>
    <w:tmpl w:val="CFF455C4"/>
    <w:lvl w:ilvl="0" w:tplc="52FC05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B6B"/>
    <w:multiLevelType w:val="hybridMultilevel"/>
    <w:tmpl w:val="BD82A1D2"/>
    <w:lvl w:ilvl="0" w:tplc="05CA75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311F"/>
    <w:multiLevelType w:val="multilevel"/>
    <w:tmpl w:val="660C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112E9"/>
    <w:multiLevelType w:val="multilevel"/>
    <w:tmpl w:val="6874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32"/>
    <w:rsid w:val="00007532"/>
    <w:rsid w:val="00053B24"/>
    <w:rsid w:val="00074E0A"/>
    <w:rsid w:val="000E12E8"/>
    <w:rsid w:val="00110F9A"/>
    <w:rsid w:val="001569F7"/>
    <w:rsid w:val="00190494"/>
    <w:rsid w:val="001D367D"/>
    <w:rsid w:val="0020082F"/>
    <w:rsid w:val="00211EDA"/>
    <w:rsid w:val="00261E8B"/>
    <w:rsid w:val="002A5047"/>
    <w:rsid w:val="00366503"/>
    <w:rsid w:val="00475D3D"/>
    <w:rsid w:val="004948AF"/>
    <w:rsid w:val="005B4195"/>
    <w:rsid w:val="005E7BDE"/>
    <w:rsid w:val="005F33DF"/>
    <w:rsid w:val="00603EC0"/>
    <w:rsid w:val="006A6F8B"/>
    <w:rsid w:val="006C20FB"/>
    <w:rsid w:val="0077421B"/>
    <w:rsid w:val="007C0B71"/>
    <w:rsid w:val="007F4B8B"/>
    <w:rsid w:val="00862E54"/>
    <w:rsid w:val="008E497A"/>
    <w:rsid w:val="00A270D6"/>
    <w:rsid w:val="00AD6D3F"/>
    <w:rsid w:val="00B17D0F"/>
    <w:rsid w:val="00B24D08"/>
    <w:rsid w:val="00B36797"/>
    <w:rsid w:val="00BA0A0F"/>
    <w:rsid w:val="00BE4EBA"/>
    <w:rsid w:val="00BF3D8A"/>
    <w:rsid w:val="00C35DD1"/>
    <w:rsid w:val="00C368BC"/>
    <w:rsid w:val="00C864E6"/>
    <w:rsid w:val="00C86D07"/>
    <w:rsid w:val="00D31D94"/>
    <w:rsid w:val="00DE62ED"/>
    <w:rsid w:val="00DE6C32"/>
    <w:rsid w:val="00E221E7"/>
    <w:rsid w:val="00E5471A"/>
    <w:rsid w:val="00EB1AD0"/>
    <w:rsid w:val="00F6195D"/>
    <w:rsid w:val="00F6633C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E34C"/>
  <w15:docId w15:val="{F747444C-656C-4B57-A068-74A311E3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9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21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4B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zh-TW"/>
    </w:rPr>
  </w:style>
  <w:style w:type="paragraph" w:customStyle="1" w:styleId="Default">
    <w:name w:val="Default"/>
    <w:rsid w:val="007F4B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harCharChar">
    <w:name w:val="Char Char Char"/>
    <w:basedOn w:val="Normal"/>
    <w:rsid w:val="0020082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Popović</dc:creator>
  <cp:lastModifiedBy>Natasa Vukeljic</cp:lastModifiedBy>
  <cp:revision>4</cp:revision>
  <cp:lastPrinted>2025-10-13T09:40:00Z</cp:lastPrinted>
  <dcterms:created xsi:type="dcterms:W3CDTF">2025-10-13T09:55:00Z</dcterms:created>
  <dcterms:modified xsi:type="dcterms:W3CDTF">2025-10-20T11:19:00Z</dcterms:modified>
</cp:coreProperties>
</file>