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DC3DA" w14:textId="59AB6808" w:rsidR="00606CAE" w:rsidRPr="007D39C7" w:rsidRDefault="00606CAE" w:rsidP="001C1DA7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noProof/>
          <w:sz w:val="28"/>
          <w:szCs w:val="28"/>
          <w:lang w:val="en-GB"/>
        </w:rPr>
      </w:pPr>
      <w:r w:rsidRPr="007D39C7">
        <w:rPr>
          <w:bCs/>
          <w:smallCaps w:val="0"/>
          <w:noProof/>
          <w:sz w:val="28"/>
          <w:szCs w:val="28"/>
          <w:lang w:val="en-GB"/>
        </w:rPr>
        <w:t xml:space="preserve">C L A R I F I C A T I O N S </w:t>
      </w:r>
      <w:r w:rsidR="008240FD" w:rsidRPr="007D39C7">
        <w:rPr>
          <w:bCs/>
          <w:smallCaps w:val="0"/>
          <w:noProof/>
          <w:sz w:val="28"/>
          <w:szCs w:val="28"/>
          <w:lang w:val="en-GB"/>
        </w:rPr>
        <w:t xml:space="preserve"> </w:t>
      </w:r>
      <w:r w:rsidRPr="007D39C7">
        <w:rPr>
          <w:bCs/>
          <w:smallCaps w:val="0"/>
          <w:noProof/>
          <w:sz w:val="28"/>
          <w:szCs w:val="28"/>
          <w:lang w:val="en-GB"/>
        </w:rPr>
        <w:t>No. 1</w:t>
      </w:r>
    </w:p>
    <w:p w14:paraId="4B1F3525" w14:textId="77777777" w:rsidR="00606CAE" w:rsidRPr="007D39C7" w:rsidRDefault="00606CAE" w:rsidP="001C1DA7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noProof/>
          <w:sz w:val="28"/>
          <w:szCs w:val="28"/>
          <w:lang w:val="en-GB"/>
        </w:rPr>
      </w:pPr>
    </w:p>
    <w:p w14:paraId="151084E5" w14:textId="77777777" w:rsidR="00273CBF" w:rsidRPr="00273CBF" w:rsidRDefault="00273CBF" w:rsidP="00273CBF">
      <w:pPr>
        <w:spacing w:before="120" w:after="24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Hlk136245323"/>
      <w:r w:rsidRPr="00273CBF">
        <w:rPr>
          <w:rFonts w:ascii="Times New Roman" w:hAnsi="Times New Roman" w:cs="Times New Roman"/>
          <w:b/>
          <w:noProof/>
          <w:sz w:val="28"/>
          <w:szCs w:val="28"/>
        </w:rPr>
        <w:t>Procurement of services related to:</w:t>
      </w:r>
    </w:p>
    <w:p w14:paraId="2E219F94" w14:textId="77777777" w:rsidR="00273CBF" w:rsidRPr="00273CBF" w:rsidRDefault="00273CBF" w:rsidP="00273CBF">
      <w:pPr>
        <w:spacing w:before="120" w:after="12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1" w:name="_Hlk164851222"/>
      <w:r w:rsidRPr="00273CBF">
        <w:rPr>
          <w:rFonts w:ascii="Times New Roman" w:hAnsi="Times New Roman" w:cs="Times New Roman"/>
          <w:b/>
          <w:noProof/>
          <w:sz w:val="24"/>
          <w:szCs w:val="24"/>
        </w:rPr>
        <w:t>PREPARATION OF THE MAIN DESIGN WITH A CONCEPTUAL DESIGN FOR RECONSTRUCTION AND UPGRADING OF:</w:t>
      </w:r>
    </w:p>
    <w:p w14:paraId="52D36EF5" w14:textId="77777777" w:rsidR="00273CBF" w:rsidRPr="00273CBF" w:rsidRDefault="00273CBF" w:rsidP="00273CBF">
      <w:pPr>
        <w:spacing w:before="120" w:after="12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73CBF">
        <w:rPr>
          <w:rFonts w:ascii="Times New Roman" w:hAnsi="Times New Roman" w:cs="Times New Roman"/>
          <w:b/>
          <w:bCs/>
          <w:noProof/>
          <w:sz w:val="24"/>
          <w:szCs w:val="24"/>
        </w:rPr>
        <w:t>Lot 1: THE “POLETARAC” KINDERGARTEN IN ZABJELO, PODGORICA</w:t>
      </w:r>
    </w:p>
    <w:p w14:paraId="14549575" w14:textId="77777777" w:rsidR="00273CBF" w:rsidRPr="00273CBF" w:rsidRDefault="00273CBF" w:rsidP="00273CBF">
      <w:pPr>
        <w:spacing w:before="120" w:after="12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73CBF">
        <w:rPr>
          <w:rFonts w:ascii="Times New Roman" w:hAnsi="Times New Roman" w:cs="Times New Roman"/>
          <w:b/>
          <w:bCs/>
          <w:noProof/>
          <w:sz w:val="24"/>
          <w:szCs w:val="24"/>
        </w:rPr>
        <w:t>and</w:t>
      </w:r>
    </w:p>
    <w:p w14:paraId="0BF664ED" w14:textId="77777777" w:rsidR="00273CBF" w:rsidRPr="00273CBF" w:rsidRDefault="00273CBF" w:rsidP="00273CBF">
      <w:pPr>
        <w:spacing w:before="120" w:after="12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73CBF">
        <w:rPr>
          <w:rFonts w:ascii="Times New Roman" w:hAnsi="Times New Roman" w:cs="Times New Roman"/>
          <w:b/>
          <w:bCs/>
          <w:noProof/>
          <w:sz w:val="24"/>
          <w:szCs w:val="24"/>
        </w:rPr>
        <w:t>Lot 2: THE “KOTOR” EDUCATIONAL UNIT, WHICH IS A PART OF THE PUBLIC PRESCHOOL INSTITUTION “RADOST”</w:t>
      </w:r>
    </w:p>
    <w:bookmarkEnd w:id="1"/>
    <w:p w14:paraId="0A87C2E4" w14:textId="770CC820" w:rsidR="006C2B21" w:rsidRPr="007D39C7" w:rsidRDefault="005D5218" w:rsidP="007D39C7">
      <w:pPr>
        <w:spacing w:before="120" w:after="240"/>
        <w:jc w:val="center"/>
        <w:rPr>
          <w:rFonts w:ascii="Times New Roman" w:hAnsi="Times New Roman" w:cs="Times New Roman"/>
          <w:bCs/>
          <w:iCs/>
          <w:noProof/>
          <w:sz w:val="28"/>
          <w:szCs w:val="28"/>
        </w:rPr>
      </w:pPr>
      <w:r w:rsidRPr="007D39C7">
        <w:rPr>
          <w:rFonts w:ascii="Times New Roman" w:hAnsi="Times New Roman" w:cs="Times New Roman"/>
          <w:b/>
          <w:noProof/>
          <w:sz w:val="28"/>
          <w:szCs w:val="28"/>
        </w:rPr>
        <w:t xml:space="preserve">ICB No: </w:t>
      </w:r>
      <w:bookmarkEnd w:id="0"/>
      <w:r w:rsidR="00273CBF" w:rsidRPr="00273CBF">
        <w:rPr>
          <w:rFonts w:ascii="Times New Roman" w:hAnsi="Times New Roman" w:cs="Times New Roman"/>
          <w:bCs/>
          <w:iCs/>
          <w:noProof/>
          <w:sz w:val="28"/>
          <w:szCs w:val="28"/>
        </w:rPr>
        <w:t>09/1-03-426/24-2209/1</w:t>
      </w:r>
    </w:p>
    <w:p w14:paraId="3F1252D9" w14:textId="6999E931" w:rsidR="00606CAE" w:rsidRPr="000B5584" w:rsidRDefault="00606CAE" w:rsidP="000B5584">
      <w:pPr>
        <w:pStyle w:val="Default"/>
        <w:jc w:val="center"/>
        <w:rPr>
          <w:rFonts w:ascii="Times New Roman" w:eastAsia="Minion Pro" w:hAnsi="Times New Roman" w:cs="Times New Roman"/>
          <w:b/>
          <w:bCs/>
          <w:sz w:val="28"/>
          <w:szCs w:val="28"/>
        </w:rPr>
      </w:pPr>
      <w:r w:rsidRPr="007D39C7">
        <w:rPr>
          <w:rFonts w:ascii="Times New Roman" w:eastAsia="Minion Pro" w:hAnsi="Times New Roman" w:cs="Times New Roman"/>
          <w:b/>
          <w:bCs/>
          <w:sz w:val="28"/>
          <w:szCs w:val="28"/>
        </w:rPr>
        <w:t xml:space="preserve">Issued on </w:t>
      </w:r>
      <w:r w:rsidR="00273CBF">
        <w:rPr>
          <w:rFonts w:ascii="Times New Roman" w:eastAsia="Minion Pro" w:hAnsi="Times New Roman" w:cs="Times New Roman"/>
          <w:b/>
          <w:bCs/>
          <w:sz w:val="28"/>
          <w:szCs w:val="28"/>
        </w:rPr>
        <w:t>3</w:t>
      </w:r>
      <w:r w:rsidR="00273CBF" w:rsidRPr="00273CBF">
        <w:rPr>
          <w:rFonts w:ascii="Times New Roman" w:eastAsia="Minion Pro" w:hAnsi="Times New Roman" w:cs="Times New Roman"/>
          <w:b/>
          <w:bCs/>
          <w:sz w:val="28"/>
          <w:szCs w:val="28"/>
          <w:vertAlign w:val="superscript"/>
        </w:rPr>
        <w:t>rd</w:t>
      </w:r>
      <w:r w:rsidR="00273CBF">
        <w:rPr>
          <w:rFonts w:ascii="Times New Roman" w:eastAsia="Minion Pro" w:hAnsi="Times New Roman" w:cs="Times New Roman"/>
          <w:b/>
          <w:bCs/>
          <w:sz w:val="28"/>
          <w:szCs w:val="28"/>
        </w:rPr>
        <w:t xml:space="preserve"> September</w:t>
      </w:r>
      <w:r w:rsidR="00526294" w:rsidRPr="007D39C7">
        <w:rPr>
          <w:rFonts w:ascii="Times New Roman" w:eastAsia="Minion Pro" w:hAnsi="Times New Roman" w:cs="Times New Roman"/>
          <w:b/>
          <w:bCs/>
          <w:sz w:val="28"/>
          <w:szCs w:val="28"/>
        </w:rPr>
        <w:t xml:space="preserve"> 20</w:t>
      </w:r>
      <w:r w:rsidR="00514E46" w:rsidRPr="007D39C7">
        <w:rPr>
          <w:rFonts w:ascii="Times New Roman" w:eastAsia="Minion Pro" w:hAnsi="Times New Roman" w:cs="Times New Roman"/>
          <w:b/>
          <w:bCs/>
          <w:sz w:val="28"/>
          <w:szCs w:val="28"/>
        </w:rPr>
        <w:t>2</w:t>
      </w:r>
      <w:r w:rsidR="00273CBF">
        <w:rPr>
          <w:rFonts w:ascii="Times New Roman" w:eastAsia="Minion Pro" w:hAnsi="Times New Roman" w:cs="Times New Roman"/>
          <w:b/>
          <w:bCs/>
          <w:sz w:val="28"/>
          <w:szCs w:val="28"/>
        </w:rPr>
        <w:t>4</w:t>
      </w:r>
    </w:p>
    <w:p w14:paraId="13A09163" w14:textId="5D4DFFDB" w:rsidR="00F3241C" w:rsidRPr="003A7B4F" w:rsidRDefault="00F90920" w:rsidP="00D46F62">
      <w:pPr>
        <w:pStyle w:val="Default"/>
        <w:jc w:val="both"/>
        <w:rPr>
          <w:rFonts w:ascii="Times New Roman" w:eastAsiaTheme="minorHAnsi" w:hAnsi="Times New Roman" w:cs="Times New Roman"/>
          <w:b/>
          <w:bCs/>
          <w:iCs/>
          <w:color w:val="auto"/>
          <w:spacing w:val="-2"/>
          <w:kern w:val="0"/>
          <w:sz w:val="22"/>
          <w:szCs w:val="22"/>
          <w:lang w:eastAsia="en-US" w:bidi="ar-SA"/>
        </w:rPr>
      </w:pPr>
      <w:r w:rsidRPr="003A7B4F">
        <w:rPr>
          <w:rFonts w:ascii="Times New Roman" w:eastAsiaTheme="minorHAnsi" w:hAnsi="Times New Roman" w:cs="Times New Roman"/>
          <w:b/>
          <w:bCs/>
          <w:iCs/>
          <w:color w:val="auto"/>
          <w:spacing w:val="-2"/>
          <w:kern w:val="0"/>
          <w:sz w:val="22"/>
          <w:szCs w:val="22"/>
          <w:lang w:eastAsia="en-US" w:bidi="ar-SA"/>
        </w:rPr>
        <w:t xml:space="preserve">1/ </w:t>
      </w:r>
      <w:r w:rsidR="00606CAE" w:rsidRPr="003A7B4F">
        <w:rPr>
          <w:rFonts w:ascii="Times New Roman" w:eastAsiaTheme="minorHAnsi" w:hAnsi="Times New Roman" w:cs="Times New Roman"/>
          <w:b/>
          <w:bCs/>
          <w:iCs/>
          <w:color w:val="auto"/>
          <w:spacing w:val="-2"/>
          <w:kern w:val="0"/>
          <w:sz w:val="22"/>
          <w:szCs w:val="22"/>
          <w:lang w:eastAsia="en-US" w:bidi="ar-SA"/>
        </w:rPr>
        <w:t>Que</w:t>
      </w:r>
      <w:r w:rsidRPr="003A7B4F">
        <w:rPr>
          <w:rFonts w:ascii="Times New Roman" w:eastAsiaTheme="minorHAnsi" w:hAnsi="Times New Roman" w:cs="Times New Roman"/>
          <w:b/>
          <w:bCs/>
          <w:iCs/>
          <w:color w:val="auto"/>
          <w:spacing w:val="-2"/>
          <w:kern w:val="0"/>
          <w:sz w:val="22"/>
          <w:szCs w:val="22"/>
          <w:lang w:eastAsia="en-US" w:bidi="ar-SA"/>
        </w:rPr>
        <w:t>stion</w:t>
      </w:r>
      <w:r w:rsidR="00A03B09" w:rsidRPr="003A7B4F">
        <w:rPr>
          <w:rFonts w:ascii="Times New Roman" w:eastAsiaTheme="minorHAnsi" w:hAnsi="Times New Roman" w:cs="Times New Roman"/>
          <w:b/>
          <w:bCs/>
          <w:iCs/>
          <w:color w:val="auto"/>
          <w:spacing w:val="-2"/>
          <w:kern w:val="0"/>
          <w:sz w:val="22"/>
          <w:szCs w:val="22"/>
          <w:lang w:eastAsia="en-US" w:bidi="ar-SA"/>
        </w:rPr>
        <w:t xml:space="preserve"> No. 1</w:t>
      </w:r>
      <w:r w:rsidR="00606CAE" w:rsidRPr="003A7B4F">
        <w:rPr>
          <w:rFonts w:ascii="Times New Roman" w:eastAsiaTheme="minorHAnsi" w:hAnsi="Times New Roman" w:cs="Times New Roman"/>
          <w:b/>
          <w:bCs/>
          <w:iCs/>
          <w:color w:val="auto"/>
          <w:spacing w:val="-2"/>
          <w:kern w:val="0"/>
          <w:sz w:val="22"/>
          <w:szCs w:val="22"/>
          <w:lang w:eastAsia="en-US" w:bidi="ar-SA"/>
        </w:rPr>
        <w:t>:</w:t>
      </w:r>
      <w:r w:rsidR="00474E6E" w:rsidRPr="003A7B4F">
        <w:rPr>
          <w:rFonts w:ascii="Times New Roman" w:eastAsiaTheme="minorHAnsi" w:hAnsi="Times New Roman" w:cs="Times New Roman"/>
          <w:b/>
          <w:bCs/>
          <w:iCs/>
          <w:color w:val="auto"/>
          <w:spacing w:val="-2"/>
          <w:kern w:val="0"/>
          <w:sz w:val="22"/>
          <w:szCs w:val="22"/>
          <w:lang w:eastAsia="en-US" w:bidi="ar-SA"/>
        </w:rPr>
        <w:t xml:space="preserve"> </w:t>
      </w:r>
    </w:p>
    <w:p w14:paraId="010701BB" w14:textId="77777777" w:rsidR="001B46F2" w:rsidRPr="007D39C7" w:rsidRDefault="001B46F2" w:rsidP="00D46F62">
      <w:pPr>
        <w:pStyle w:val="Default"/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  <w:spacing w:val="-2"/>
          <w:kern w:val="0"/>
          <w:sz w:val="22"/>
          <w:szCs w:val="22"/>
          <w:lang w:eastAsia="en-US" w:bidi="ar-SA"/>
        </w:rPr>
      </w:pPr>
    </w:p>
    <w:p w14:paraId="564714B7" w14:textId="2DDD8150" w:rsidR="00BF633D" w:rsidRDefault="00A03B09" w:rsidP="000C4054">
      <w:pPr>
        <w:pStyle w:val="Default"/>
        <w:jc w:val="both"/>
        <w:rPr>
          <w:rFonts w:ascii="Times New Roman" w:eastAsiaTheme="minorHAnsi" w:hAnsi="Times New Roman" w:cs="Times New Roman"/>
          <w:bCs/>
          <w:i/>
          <w:iCs/>
          <w:color w:val="auto"/>
          <w:spacing w:val="-2"/>
          <w:kern w:val="0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bCs/>
          <w:i/>
          <w:iCs/>
          <w:color w:val="auto"/>
          <w:spacing w:val="-2"/>
          <w:kern w:val="0"/>
          <w:sz w:val="22"/>
          <w:szCs w:val="22"/>
          <w:lang w:eastAsia="en-US" w:bidi="ar-SA"/>
        </w:rPr>
        <w:t>In tender dossier Section 2. Data Sheet, Subection 3. Submission, Receipt and Opening of Proposal is stated following:</w:t>
      </w:r>
    </w:p>
    <w:p w14:paraId="1635A306" w14:textId="77777777" w:rsidR="00BF633D" w:rsidRDefault="00BF633D" w:rsidP="000C4054">
      <w:pPr>
        <w:pStyle w:val="Default"/>
        <w:jc w:val="both"/>
        <w:rPr>
          <w:rFonts w:ascii="Times New Roman" w:eastAsiaTheme="minorHAnsi" w:hAnsi="Times New Roman" w:cs="Times New Roman"/>
          <w:bCs/>
          <w:i/>
          <w:iCs/>
          <w:color w:val="auto"/>
          <w:spacing w:val="-2"/>
          <w:kern w:val="0"/>
          <w:sz w:val="22"/>
          <w:szCs w:val="22"/>
          <w:lang w:eastAsia="en-US" w:bidi="ar-SA"/>
        </w:rPr>
      </w:pPr>
    </w:p>
    <w:tbl>
      <w:tblPr>
        <w:tblW w:w="9072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501"/>
        <w:gridCol w:w="7571"/>
      </w:tblGrid>
      <w:tr w:rsidR="00A03B09" w:rsidRPr="00A03B09" w14:paraId="33837869" w14:textId="77777777" w:rsidTr="00CC0E26">
        <w:tc>
          <w:tcPr>
            <w:tcW w:w="1501" w:type="dxa"/>
          </w:tcPr>
          <w:p w14:paraId="33FE2C41" w14:textId="77777777" w:rsidR="00A03B09" w:rsidRPr="00A03B09" w:rsidRDefault="00A03B09" w:rsidP="00A03B0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</w:pPr>
            <w:r w:rsidRPr="00A03B09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3.4</w:t>
            </w:r>
          </w:p>
        </w:tc>
        <w:tc>
          <w:tcPr>
            <w:tcW w:w="7571" w:type="dxa"/>
            <w:tcMar>
              <w:top w:w="85" w:type="dxa"/>
              <w:bottom w:w="142" w:type="dxa"/>
            </w:tcMar>
          </w:tcPr>
          <w:p w14:paraId="38F4794E" w14:textId="77777777" w:rsidR="00A03B09" w:rsidRPr="00A03B09" w:rsidRDefault="00A03B09" w:rsidP="00A03B09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</w:pPr>
            <w:r w:rsidRPr="00A03B09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The Consultant must submit:</w:t>
            </w:r>
          </w:p>
          <w:p w14:paraId="15DE67F3" w14:textId="77777777" w:rsidR="00A03B09" w:rsidRPr="00A03B09" w:rsidRDefault="00A03B09" w:rsidP="00A03B09">
            <w:pPr>
              <w:pStyle w:val="Default"/>
              <w:rPr>
                <w:rFonts w:ascii="Times New Roman" w:hAnsi="Times New Roman" w:cs="Times New Roman"/>
                <w:bCs/>
                <w:i/>
                <w:iCs/>
                <w:spacing w:val="-2"/>
              </w:rPr>
            </w:pPr>
            <w:r w:rsidRPr="00A03B09">
              <w:rPr>
                <w:rFonts w:ascii="Times New Roman" w:hAnsi="Times New Roman" w:cs="Times New Roman"/>
                <w:bCs/>
                <w:i/>
                <w:iCs/>
                <w:spacing w:val="-2"/>
              </w:rPr>
              <w:t>(a) Technical Proposal: one (1) original and two (2) copies (one printed and one electronic).</w:t>
            </w:r>
          </w:p>
          <w:p w14:paraId="10469B1D" w14:textId="77777777" w:rsidR="00A03B09" w:rsidRPr="00A03B09" w:rsidRDefault="00A03B09" w:rsidP="00A03B09">
            <w:pPr>
              <w:pStyle w:val="Default"/>
              <w:rPr>
                <w:rFonts w:ascii="Times New Roman" w:hAnsi="Times New Roman" w:cs="Times New Roman"/>
                <w:bCs/>
                <w:i/>
                <w:iCs/>
                <w:spacing w:val="-2"/>
              </w:rPr>
            </w:pPr>
            <w:r w:rsidRPr="00A03B09">
              <w:rPr>
                <w:rFonts w:ascii="Times New Roman" w:hAnsi="Times New Roman" w:cs="Times New Roman"/>
                <w:bCs/>
                <w:i/>
                <w:iCs/>
                <w:spacing w:val="-2"/>
              </w:rPr>
              <w:t>(b) Financial Proposal: one (1) original and one (1) copy.</w:t>
            </w:r>
          </w:p>
          <w:p w14:paraId="7FB96619" w14:textId="77777777" w:rsidR="00A03B09" w:rsidRPr="00A03B09" w:rsidRDefault="00A03B09" w:rsidP="00A03B09">
            <w:pPr>
              <w:pStyle w:val="Default"/>
              <w:rPr>
                <w:rFonts w:ascii="Times New Roman" w:hAnsi="Times New Roman" w:cs="Times New Roman"/>
                <w:bCs/>
                <w:i/>
                <w:iCs/>
                <w:spacing w:val="-2"/>
              </w:rPr>
            </w:pPr>
            <w:r w:rsidRPr="00A03B09">
              <w:rPr>
                <w:rFonts w:ascii="Times New Roman" w:hAnsi="Times New Roman" w:cs="Times New Roman"/>
                <w:bCs/>
                <w:i/>
                <w:iCs/>
                <w:spacing w:val="-2"/>
              </w:rPr>
              <w:t>In addition to details given in the Instructions to Consultant the outer envelope shall bear the following:</w:t>
            </w:r>
          </w:p>
          <w:p w14:paraId="068EC0A0" w14:textId="77777777" w:rsidR="00A03B09" w:rsidRPr="00A03B09" w:rsidRDefault="00A03B09" w:rsidP="00A03B09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</w:pPr>
            <w:r w:rsidRPr="00A03B09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“Do not open before the time and date for Proposal opening.”</w:t>
            </w:r>
          </w:p>
          <w:p w14:paraId="2D807133" w14:textId="77777777" w:rsidR="00A03B09" w:rsidRPr="00A03B09" w:rsidRDefault="00A03B09" w:rsidP="00A03B09">
            <w:pPr>
              <w:pStyle w:val="Default"/>
              <w:rPr>
                <w:rFonts w:ascii="Times New Roman" w:hAnsi="Times New Roman" w:cs="Times New Roman"/>
                <w:bCs/>
                <w:i/>
                <w:iCs/>
                <w:spacing w:val="-2"/>
              </w:rPr>
            </w:pPr>
            <w:r w:rsidRPr="00A03B09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“Ne otvarati prije zvanicnog otvaranja ponuda.”</w:t>
            </w:r>
          </w:p>
        </w:tc>
      </w:tr>
    </w:tbl>
    <w:p w14:paraId="22BBE809" w14:textId="77777777" w:rsidR="00BF633D" w:rsidRDefault="00BF633D" w:rsidP="000C4054">
      <w:pPr>
        <w:pStyle w:val="Default"/>
        <w:jc w:val="both"/>
        <w:rPr>
          <w:rFonts w:ascii="Times New Roman" w:eastAsiaTheme="minorHAnsi" w:hAnsi="Times New Roman" w:cs="Times New Roman"/>
          <w:bCs/>
          <w:i/>
          <w:iCs/>
          <w:color w:val="auto"/>
          <w:spacing w:val="-2"/>
          <w:kern w:val="0"/>
          <w:sz w:val="22"/>
          <w:szCs w:val="22"/>
          <w:lang w:eastAsia="en-US" w:bidi="ar-SA"/>
        </w:rPr>
      </w:pPr>
    </w:p>
    <w:p w14:paraId="1DC1665B" w14:textId="67796E58" w:rsidR="00BF633D" w:rsidRDefault="00A03B09" w:rsidP="000C4054">
      <w:pPr>
        <w:pStyle w:val="Default"/>
        <w:jc w:val="both"/>
        <w:rPr>
          <w:rFonts w:ascii="Times New Roman" w:eastAsiaTheme="minorHAnsi" w:hAnsi="Times New Roman" w:cs="Times New Roman"/>
          <w:bCs/>
          <w:i/>
          <w:iCs/>
          <w:color w:val="auto"/>
          <w:spacing w:val="-2"/>
          <w:kern w:val="0"/>
          <w:sz w:val="22"/>
          <w:szCs w:val="22"/>
          <w:lang w:val="sr-Latn-ME" w:eastAsia="en-US" w:bidi="ar-SA"/>
        </w:rPr>
      </w:pPr>
      <w:r>
        <w:rPr>
          <w:rFonts w:ascii="Times New Roman" w:eastAsiaTheme="minorHAnsi" w:hAnsi="Times New Roman" w:cs="Times New Roman"/>
          <w:bCs/>
          <w:i/>
          <w:iCs/>
          <w:color w:val="auto"/>
          <w:spacing w:val="-2"/>
          <w:kern w:val="0"/>
          <w:sz w:val="22"/>
          <w:szCs w:val="22"/>
          <w:lang w:eastAsia="en-US" w:bidi="ar-SA"/>
        </w:rPr>
        <w:t xml:space="preserve">Please clarify how we deliver a copy of the financial offer. </w:t>
      </w:r>
      <w:r w:rsidR="003D5645">
        <w:rPr>
          <w:rFonts w:ascii="Times New Roman" w:eastAsiaTheme="minorHAnsi" w:hAnsi="Times New Roman" w:cs="Times New Roman"/>
          <w:bCs/>
          <w:i/>
          <w:iCs/>
          <w:color w:val="auto"/>
          <w:spacing w:val="-2"/>
          <w:kern w:val="0"/>
          <w:sz w:val="22"/>
          <w:szCs w:val="22"/>
          <w:lang w:eastAsia="en-US" w:bidi="ar-SA"/>
        </w:rPr>
        <w:t>i</w:t>
      </w:r>
      <w:r>
        <w:rPr>
          <w:rFonts w:ascii="Times New Roman" w:eastAsiaTheme="minorHAnsi" w:hAnsi="Times New Roman" w:cs="Times New Roman"/>
          <w:bCs/>
          <w:i/>
          <w:iCs/>
          <w:color w:val="auto"/>
          <w:spacing w:val="-2"/>
          <w:kern w:val="0"/>
          <w:sz w:val="22"/>
          <w:szCs w:val="22"/>
          <w:lang w:eastAsia="en-US" w:bidi="ar-SA"/>
        </w:rPr>
        <w:t xml:space="preserve">e do we deliver one copy in printed form (hard copy) or one copy in electronic form (CD- </w:t>
      </w:r>
      <w:r w:rsidR="003A7B4F">
        <w:rPr>
          <w:rFonts w:ascii="Times New Roman" w:eastAsiaTheme="minorHAnsi" w:hAnsi="Times New Roman" w:cs="Times New Roman"/>
          <w:bCs/>
          <w:i/>
          <w:iCs/>
          <w:color w:val="auto"/>
          <w:spacing w:val="-2"/>
          <w:kern w:val="0"/>
          <w:sz w:val="22"/>
          <w:szCs w:val="22"/>
          <w:lang w:eastAsia="en-US" w:bidi="ar-SA"/>
        </w:rPr>
        <w:t>soft copy</w:t>
      </w:r>
      <w:r>
        <w:rPr>
          <w:rFonts w:ascii="Times New Roman" w:eastAsiaTheme="minorHAnsi" w:hAnsi="Times New Roman" w:cs="Times New Roman"/>
          <w:bCs/>
          <w:i/>
          <w:iCs/>
          <w:color w:val="auto"/>
          <w:spacing w:val="-2"/>
          <w:kern w:val="0"/>
          <w:sz w:val="22"/>
          <w:szCs w:val="22"/>
          <w:lang w:eastAsia="en-US" w:bidi="ar-SA"/>
        </w:rPr>
        <w:t>)</w:t>
      </w:r>
      <w:r w:rsidR="003A7B4F">
        <w:rPr>
          <w:rFonts w:ascii="Times New Roman" w:eastAsiaTheme="minorHAnsi" w:hAnsi="Times New Roman" w:cs="Times New Roman"/>
          <w:bCs/>
          <w:i/>
          <w:iCs/>
          <w:color w:val="auto"/>
          <w:spacing w:val="-2"/>
          <w:kern w:val="0"/>
          <w:sz w:val="22"/>
          <w:szCs w:val="22"/>
          <w:lang w:val="sr-Latn-ME" w:eastAsia="en-US" w:bidi="ar-SA"/>
        </w:rPr>
        <w:t>?</w:t>
      </w:r>
    </w:p>
    <w:p w14:paraId="6AE451B7" w14:textId="0AF0F95E" w:rsidR="00B76B96" w:rsidRPr="007D39C7" w:rsidRDefault="00D46F62" w:rsidP="00D46F62">
      <w:pPr>
        <w:pStyle w:val="Default"/>
        <w:spacing w:before="240"/>
        <w:jc w:val="both"/>
        <w:rPr>
          <w:rFonts w:ascii="Times New Roman" w:eastAsia="Minion Pro" w:hAnsi="Times New Roman" w:cs="Times New Roman"/>
          <w:b/>
          <w:bCs/>
          <w:color w:val="auto"/>
          <w:sz w:val="22"/>
          <w:szCs w:val="22"/>
        </w:rPr>
      </w:pPr>
      <w:r w:rsidRPr="007D39C7">
        <w:rPr>
          <w:rFonts w:ascii="Times New Roman" w:eastAsia="Minion Pro" w:hAnsi="Times New Roman" w:cs="Times New Roman"/>
          <w:b/>
          <w:bCs/>
          <w:color w:val="auto"/>
          <w:sz w:val="22"/>
          <w:szCs w:val="22"/>
        </w:rPr>
        <w:t>1/</w:t>
      </w:r>
      <w:r w:rsidR="00514E46" w:rsidRPr="007D39C7">
        <w:rPr>
          <w:rFonts w:ascii="Times New Roman" w:eastAsia="Minion Pro" w:hAnsi="Times New Roman" w:cs="Times New Roman"/>
          <w:b/>
          <w:bCs/>
          <w:color w:val="auto"/>
          <w:sz w:val="22"/>
          <w:szCs w:val="22"/>
        </w:rPr>
        <w:t>Answer</w:t>
      </w:r>
      <w:r w:rsidR="003A7B4F">
        <w:rPr>
          <w:rFonts w:ascii="Times New Roman" w:eastAsia="Minion Pro" w:hAnsi="Times New Roman" w:cs="Times New Roman"/>
          <w:b/>
          <w:bCs/>
          <w:color w:val="auto"/>
          <w:sz w:val="22"/>
          <w:szCs w:val="22"/>
        </w:rPr>
        <w:t xml:space="preserve"> </w:t>
      </w:r>
      <w:r w:rsidR="003A7B4F" w:rsidRPr="003A7B4F">
        <w:rPr>
          <w:rFonts w:ascii="Times New Roman" w:eastAsia="Minion Pro" w:hAnsi="Times New Roman" w:cs="Times New Roman"/>
          <w:b/>
          <w:bCs/>
          <w:iCs/>
          <w:color w:val="auto"/>
          <w:sz w:val="22"/>
          <w:szCs w:val="22"/>
        </w:rPr>
        <w:t>No. 1</w:t>
      </w:r>
      <w:r w:rsidR="00514E46" w:rsidRPr="007D39C7">
        <w:rPr>
          <w:rFonts w:ascii="Times New Roman" w:eastAsia="Minion Pro" w:hAnsi="Times New Roman" w:cs="Times New Roman"/>
          <w:b/>
          <w:bCs/>
          <w:color w:val="auto"/>
          <w:sz w:val="22"/>
          <w:szCs w:val="22"/>
        </w:rPr>
        <w:t>:</w:t>
      </w:r>
      <w:bookmarkStart w:id="2" w:name="_Hlk133411645"/>
    </w:p>
    <w:p w14:paraId="1A3D0F42" w14:textId="77777777" w:rsidR="0009218C" w:rsidRPr="007D39C7" w:rsidRDefault="0009218C" w:rsidP="00D46F62">
      <w:pPr>
        <w:pStyle w:val="Default"/>
        <w:jc w:val="both"/>
        <w:rPr>
          <w:rFonts w:ascii="Times New Roman" w:eastAsiaTheme="minorHAnsi" w:hAnsi="Times New Roman" w:cs="Times New Roman"/>
          <w:color w:val="auto"/>
          <w:spacing w:val="-2"/>
          <w:kern w:val="0"/>
          <w:sz w:val="22"/>
          <w:szCs w:val="22"/>
          <w:u w:val="single"/>
          <w:lang w:eastAsia="en-US" w:bidi="ar-SA"/>
        </w:rPr>
      </w:pPr>
    </w:p>
    <w:bookmarkEnd w:id="2"/>
    <w:p w14:paraId="0334A97D" w14:textId="401A8183" w:rsidR="0043154F" w:rsidRDefault="000E340D" w:rsidP="00B02A30">
      <w:pPr>
        <w:pStyle w:val="Default"/>
        <w:jc w:val="both"/>
        <w:rPr>
          <w:rFonts w:ascii="Times New Roman" w:eastAsia="Minion Pro" w:hAnsi="Times New Roman" w:cs="Times New Roman"/>
          <w:bCs/>
          <w:color w:val="auto"/>
          <w:sz w:val="22"/>
          <w:szCs w:val="22"/>
        </w:rPr>
      </w:pPr>
      <w:r w:rsidRPr="000E340D">
        <w:rPr>
          <w:rFonts w:ascii="Times New Roman" w:eastAsia="Minion Pro" w:hAnsi="Times New Roman" w:cs="Times New Roman"/>
          <w:bCs/>
          <w:color w:val="auto"/>
          <w:sz w:val="22"/>
          <w:szCs w:val="22"/>
        </w:rPr>
        <w:t>In response to your request for clarification, please note that the Financial Proposal must be submitted in printed form</w:t>
      </w:r>
      <w:r w:rsidR="00802732">
        <w:rPr>
          <w:rFonts w:ascii="Times New Roman" w:eastAsia="Minion Pro" w:hAnsi="Times New Roman" w:cs="Times New Roman"/>
          <w:bCs/>
          <w:color w:val="auto"/>
          <w:sz w:val="22"/>
          <w:szCs w:val="22"/>
        </w:rPr>
        <w:t>:</w:t>
      </w:r>
      <w:r w:rsidRPr="000E340D">
        <w:rPr>
          <w:rFonts w:ascii="Times New Roman" w:eastAsia="Minion Pro" w:hAnsi="Times New Roman" w:cs="Times New Roman"/>
          <w:bCs/>
          <w:color w:val="auto"/>
          <w:sz w:val="22"/>
          <w:szCs w:val="22"/>
        </w:rPr>
        <w:t xml:space="preserve"> one (1) original and one (1) copy.</w:t>
      </w:r>
    </w:p>
    <w:p w14:paraId="7B5DD41E" w14:textId="77777777" w:rsidR="00BF13DA" w:rsidRPr="007D39C7" w:rsidRDefault="00BF13DA" w:rsidP="00D46F6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C040580" w14:textId="77777777" w:rsidR="002B6C21" w:rsidRDefault="002B6C21" w:rsidP="002B6C21">
      <w:pPr>
        <w:jc w:val="both"/>
        <w:rPr>
          <w:rFonts w:ascii="Times New Roman" w:hAnsi="Times New Roman" w:cs="Times New Roman"/>
          <w:b/>
          <w:bCs/>
          <w:iCs/>
          <w:noProof/>
        </w:rPr>
      </w:pPr>
      <w:r>
        <w:rPr>
          <w:rFonts w:ascii="Times New Roman" w:hAnsi="Times New Roman" w:cs="Times New Roman"/>
          <w:b/>
          <w:bCs/>
          <w:iCs/>
          <w:noProof/>
        </w:rPr>
        <w:t>2</w:t>
      </w:r>
      <w:r w:rsidRPr="002B6C21">
        <w:rPr>
          <w:rFonts w:ascii="Times New Roman" w:hAnsi="Times New Roman" w:cs="Times New Roman"/>
          <w:b/>
          <w:bCs/>
          <w:iCs/>
          <w:noProof/>
        </w:rPr>
        <w:t xml:space="preserve">/ Question No. </w:t>
      </w:r>
      <w:r>
        <w:rPr>
          <w:rFonts w:ascii="Times New Roman" w:hAnsi="Times New Roman" w:cs="Times New Roman"/>
          <w:b/>
          <w:bCs/>
          <w:iCs/>
          <w:noProof/>
        </w:rPr>
        <w:t>2</w:t>
      </w:r>
      <w:r w:rsidRPr="002B6C21">
        <w:rPr>
          <w:rFonts w:ascii="Times New Roman" w:hAnsi="Times New Roman" w:cs="Times New Roman"/>
          <w:b/>
          <w:bCs/>
          <w:iCs/>
          <w:noProof/>
        </w:rPr>
        <w:t xml:space="preserve">: </w:t>
      </w:r>
    </w:p>
    <w:p w14:paraId="31504188" w14:textId="77777777" w:rsidR="0067208F" w:rsidRDefault="0067208F" w:rsidP="002B6C21">
      <w:pPr>
        <w:jc w:val="both"/>
        <w:rPr>
          <w:rFonts w:ascii="Times New Roman" w:hAnsi="Times New Roman" w:cs="Times New Roman"/>
          <w:b/>
          <w:bCs/>
          <w:iCs/>
          <w:noProof/>
        </w:rPr>
      </w:pPr>
    </w:p>
    <w:p w14:paraId="1EB2B41E" w14:textId="77777777" w:rsidR="0096767E" w:rsidRPr="0096767E" w:rsidRDefault="0096767E" w:rsidP="0096767E">
      <w:pPr>
        <w:jc w:val="both"/>
        <w:rPr>
          <w:rFonts w:ascii="Times New Roman" w:hAnsi="Times New Roman" w:cs="Times New Roman"/>
          <w:bCs/>
          <w:i/>
          <w:iCs/>
          <w:noProof/>
        </w:rPr>
      </w:pPr>
      <w:r w:rsidRPr="0096767E">
        <w:rPr>
          <w:rFonts w:ascii="Times New Roman" w:hAnsi="Times New Roman" w:cs="Times New Roman"/>
          <w:bCs/>
          <w:i/>
          <w:iCs/>
          <w:noProof/>
        </w:rPr>
        <w:t>In tender dossier Section 1. Eligibility and Qualification Criteria, Sub-section 1. I._Legal and Professional capacity applying to both lots, among others is stated:</w:t>
      </w:r>
    </w:p>
    <w:p w14:paraId="48B4B159" w14:textId="77777777" w:rsidR="0096767E" w:rsidRDefault="0096767E" w:rsidP="0096767E">
      <w:pPr>
        <w:jc w:val="both"/>
        <w:rPr>
          <w:rFonts w:ascii="Times New Roman" w:hAnsi="Times New Roman" w:cs="Times New Roman"/>
          <w:bCs/>
          <w:i/>
          <w:iCs/>
          <w:noProof/>
        </w:rPr>
      </w:pPr>
      <w:r w:rsidRPr="0096767E">
        <w:rPr>
          <w:rFonts w:ascii="Times New Roman" w:hAnsi="Times New Roman" w:cs="Times New Roman"/>
          <w:bCs/>
          <w:i/>
          <w:iCs/>
          <w:noProof/>
        </w:rPr>
        <w:t xml:space="preserve">"For the Lot — 2 kindergarten Kotor, the successful Consultant prior to commencement order must be accredited in accordance with the relevant legislation of Montenegro as prescribed by </w:t>
      </w:r>
      <w:r w:rsidRPr="0096767E">
        <w:rPr>
          <w:rFonts w:ascii="Times New Roman" w:hAnsi="Times New Roman" w:cs="Times New Roman"/>
          <w:bCs/>
          <w:i/>
          <w:iCs/>
          <w:noProof/>
          <w:lang w:val="en-US"/>
        </w:rPr>
        <w:drawing>
          <wp:inline distT="0" distB="0" distL="0" distR="0" wp14:anchorId="3FF3A2B4" wp14:editId="00B5B447">
            <wp:extent cx="4574" cy="4574"/>
            <wp:effectExtent l="0" t="0" r="0" b="0"/>
            <wp:docPr id="5600" name="Picture 5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0" name="Picture 560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767E">
        <w:rPr>
          <w:rFonts w:ascii="Times New Roman" w:hAnsi="Times New Roman" w:cs="Times New Roman"/>
          <w:bCs/>
          <w:i/>
          <w:iCs/>
          <w:noProof/>
        </w:rPr>
        <w:t xml:space="preserve">the "Rulebook on detailed conditions and method of issuing, termination of validity and </w:t>
      </w:r>
      <w:r w:rsidRPr="0096767E">
        <w:rPr>
          <w:rFonts w:ascii="Times New Roman" w:hAnsi="Times New Roman" w:cs="Times New Roman"/>
          <w:bCs/>
          <w:i/>
          <w:iCs/>
          <w:noProof/>
          <w:lang w:val="en-US"/>
        </w:rPr>
        <w:drawing>
          <wp:inline distT="0" distB="0" distL="0" distR="0" wp14:anchorId="55D1B5F3" wp14:editId="693E00EB">
            <wp:extent cx="4574" cy="4574"/>
            <wp:effectExtent l="0" t="0" r="0" b="0"/>
            <wp:docPr id="5601" name="Picture 5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1" name="Picture 560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767E">
        <w:rPr>
          <w:rFonts w:ascii="Times New Roman" w:hAnsi="Times New Roman" w:cs="Times New Roman"/>
          <w:bCs/>
          <w:i/>
          <w:iCs/>
          <w:noProof/>
        </w:rPr>
        <w:t xml:space="preserve">withdrawal of the conservatory license, as well as the content and method of keeping the register of issued conservatory licenses" (Official Gazette of Montenegro", no, 012/18 from </w:t>
      </w:r>
      <w:r w:rsidRPr="0096767E">
        <w:rPr>
          <w:rFonts w:ascii="Times New Roman" w:hAnsi="Times New Roman" w:cs="Times New Roman"/>
          <w:bCs/>
          <w:i/>
          <w:iCs/>
          <w:noProof/>
          <w:lang w:val="en-US"/>
        </w:rPr>
        <w:drawing>
          <wp:inline distT="0" distB="0" distL="0" distR="0" wp14:anchorId="0AB63448" wp14:editId="0B0059C5">
            <wp:extent cx="4573" cy="4574"/>
            <wp:effectExtent l="0" t="0" r="0" b="0"/>
            <wp:docPr id="5602" name="Picture 5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2" name="Picture 560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767E">
        <w:rPr>
          <w:rFonts w:ascii="Times New Roman" w:hAnsi="Times New Roman" w:cs="Times New Roman"/>
          <w:bCs/>
          <w:i/>
          <w:iCs/>
          <w:noProof/>
        </w:rPr>
        <w:t>23.02.2018, 102/20 from 16.10.2020)".</w:t>
      </w:r>
    </w:p>
    <w:p w14:paraId="3EE9C8B0" w14:textId="77777777" w:rsidR="00121ED6" w:rsidRPr="0096767E" w:rsidRDefault="00121ED6" w:rsidP="0096767E">
      <w:pPr>
        <w:jc w:val="both"/>
        <w:rPr>
          <w:rFonts w:ascii="Times New Roman" w:hAnsi="Times New Roman" w:cs="Times New Roman"/>
          <w:bCs/>
          <w:i/>
          <w:iCs/>
          <w:noProof/>
        </w:rPr>
      </w:pPr>
    </w:p>
    <w:p w14:paraId="3007C246" w14:textId="39DE1AC8" w:rsidR="0096767E" w:rsidRPr="00121ED6" w:rsidRDefault="0096767E" w:rsidP="0096767E">
      <w:pPr>
        <w:jc w:val="both"/>
        <w:rPr>
          <w:rFonts w:ascii="Times New Roman" w:hAnsi="Times New Roman" w:cs="Times New Roman"/>
          <w:bCs/>
          <w:i/>
          <w:iCs/>
          <w:noProof/>
        </w:rPr>
      </w:pPr>
      <w:r w:rsidRPr="00121ED6">
        <w:rPr>
          <w:rFonts w:ascii="Times New Roman" w:hAnsi="Times New Roman" w:cs="Times New Roman"/>
          <w:bCs/>
          <w:i/>
          <w:iCs/>
          <w:noProof/>
          <w:lang w:val="en-US"/>
        </w:rPr>
        <w:drawing>
          <wp:anchor distT="0" distB="0" distL="114300" distR="114300" simplePos="0" relativeHeight="251659264" behindDoc="0" locked="0" layoutInCell="1" allowOverlap="0" wp14:anchorId="2780831B" wp14:editId="0832608E">
            <wp:simplePos x="0" y="0"/>
            <wp:positionH relativeFrom="column">
              <wp:posOffset>5977611</wp:posOffset>
            </wp:positionH>
            <wp:positionV relativeFrom="paragraph">
              <wp:posOffset>129746</wp:posOffset>
            </wp:positionV>
            <wp:extent cx="4573" cy="4574"/>
            <wp:effectExtent l="0" t="0" r="0" b="0"/>
            <wp:wrapSquare wrapText="bothSides"/>
            <wp:docPr id="5603" name="Picture 5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3" name="Picture 560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1ED6">
        <w:rPr>
          <w:rFonts w:ascii="Times New Roman" w:hAnsi="Times New Roman" w:cs="Times New Roman"/>
          <w:bCs/>
          <w:i/>
          <w:iCs/>
          <w:noProof/>
          <w:lang w:val="en-US"/>
        </w:rPr>
        <w:drawing>
          <wp:anchor distT="0" distB="0" distL="114300" distR="114300" simplePos="0" relativeHeight="251660288" behindDoc="0" locked="0" layoutInCell="1" allowOverlap="0" wp14:anchorId="0FAECE7A" wp14:editId="4033DC36">
            <wp:simplePos x="0" y="0"/>
            <wp:positionH relativeFrom="column">
              <wp:posOffset>5977611</wp:posOffset>
            </wp:positionH>
            <wp:positionV relativeFrom="paragraph">
              <wp:posOffset>294400</wp:posOffset>
            </wp:positionV>
            <wp:extent cx="4573" cy="18295"/>
            <wp:effectExtent l="0" t="0" r="0" b="0"/>
            <wp:wrapSquare wrapText="bothSides"/>
            <wp:docPr id="16303" name="Picture 16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3" name="Picture 1630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1ED6">
        <w:rPr>
          <w:rFonts w:ascii="Times New Roman" w:hAnsi="Times New Roman" w:cs="Times New Roman"/>
          <w:bCs/>
          <w:i/>
          <w:iCs/>
          <w:noProof/>
        </w:rPr>
        <w:t>Havin in mind the above stated, please clarify to us whether the successful-chosen bidder will have to obtain a license on his own name or, in accordance with the law, he will have the possibility to engage at that moment, i.e. conclude a contract with another business entity that holds a conservation license for implementation conservation measures on immovable cultural</w:t>
      </w:r>
      <w:r w:rsidR="00121ED6" w:rsidRPr="00121ED6">
        <w:rPr>
          <w:rFonts w:ascii="Times New Roman" w:hAnsi="Times New Roman" w:cs="Times New Roman"/>
          <w:bCs/>
          <w:i/>
          <w:iCs/>
          <w:noProof/>
        </w:rPr>
        <w:t xml:space="preserve"> </w:t>
      </w:r>
      <w:r w:rsidRPr="00121ED6">
        <w:rPr>
          <w:rFonts w:ascii="Times New Roman" w:hAnsi="Times New Roman" w:cs="Times New Roman"/>
          <w:bCs/>
          <w:i/>
          <w:iCs/>
          <w:noProof/>
          <w:lang w:val="en-US"/>
        </w:rPr>
        <w:drawing>
          <wp:inline distT="0" distB="0" distL="0" distR="0" wp14:anchorId="2093DECF" wp14:editId="63D760D9">
            <wp:extent cx="4574" cy="4574"/>
            <wp:effectExtent l="0" t="0" r="0" b="0"/>
            <wp:docPr id="5606" name="Picture 5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6" name="Picture 560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1ED6">
        <w:rPr>
          <w:rFonts w:ascii="Times New Roman" w:hAnsi="Times New Roman" w:cs="Times New Roman"/>
          <w:bCs/>
          <w:i/>
          <w:iCs/>
          <w:noProof/>
        </w:rPr>
        <w:t xml:space="preserve">assets, issued in accordance with the </w:t>
      </w:r>
      <w:r w:rsidRPr="00121ED6">
        <w:rPr>
          <w:rFonts w:ascii="Times New Roman" w:hAnsi="Times New Roman" w:cs="Times New Roman"/>
          <w:bCs/>
          <w:i/>
          <w:iCs/>
          <w:noProof/>
        </w:rPr>
        <w:lastRenderedPageBreak/>
        <w:t>„Rulebook on detailed conditions and methods of issuing,</w:t>
      </w:r>
      <w:r w:rsidR="00121ED6" w:rsidRPr="00121ED6">
        <w:rPr>
          <w:rFonts w:ascii="Times New Roman" w:hAnsi="Times New Roman" w:cs="Times New Roman"/>
          <w:bCs/>
          <w:i/>
          <w:iCs/>
          <w:noProof/>
        </w:rPr>
        <w:t xml:space="preserve"> </w:t>
      </w:r>
      <w:r w:rsidRPr="00121ED6">
        <w:rPr>
          <w:rFonts w:ascii="Times New Roman" w:hAnsi="Times New Roman" w:cs="Times New Roman"/>
          <w:bCs/>
          <w:i/>
          <w:iCs/>
          <w:noProof/>
          <w:lang w:val="en-US"/>
        </w:rPr>
        <w:drawing>
          <wp:inline distT="0" distB="0" distL="0" distR="0" wp14:anchorId="0F9552DD" wp14:editId="6E989AA2">
            <wp:extent cx="4574" cy="4574"/>
            <wp:effectExtent l="0" t="0" r="0" b="0"/>
            <wp:docPr id="5608" name="Picture 5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8" name="Picture 560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1ED6">
        <w:rPr>
          <w:rFonts w:ascii="Times New Roman" w:hAnsi="Times New Roman" w:cs="Times New Roman"/>
          <w:bCs/>
          <w:i/>
          <w:iCs/>
          <w:noProof/>
        </w:rPr>
        <w:t xml:space="preserve">termination of validity and revocation of conservation licenses, as well as the content and </w:t>
      </w:r>
      <w:r w:rsidRPr="00121ED6">
        <w:rPr>
          <w:rFonts w:ascii="Times New Roman" w:hAnsi="Times New Roman" w:cs="Times New Roman"/>
          <w:bCs/>
          <w:i/>
          <w:iCs/>
          <w:noProof/>
          <w:lang w:val="en-US"/>
        </w:rPr>
        <w:drawing>
          <wp:inline distT="0" distB="0" distL="0" distR="0" wp14:anchorId="6F713B73" wp14:editId="66029BB1">
            <wp:extent cx="9148" cy="4574"/>
            <wp:effectExtent l="0" t="0" r="0" b="0"/>
            <wp:docPr id="5609" name="Picture 5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9" name="Picture 560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1ED6">
        <w:rPr>
          <w:rFonts w:ascii="Times New Roman" w:hAnsi="Times New Roman" w:cs="Times New Roman"/>
          <w:bCs/>
          <w:i/>
          <w:iCs/>
          <w:noProof/>
          <w:lang w:val="en-US"/>
        </w:rPr>
        <w:drawing>
          <wp:inline distT="0" distB="0" distL="0" distR="0" wp14:anchorId="0D1BCB51" wp14:editId="7E53991F">
            <wp:extent cx="4574" cy="4574"/>
            <wp:effectExtent l="0" t="0" r="0" b="0"/>
            <wp:docPr id="5610" name="Picture 5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0" name="Picture 56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1ED6">
        <w:rPr>
          <w:rFonts w:ascii="Times New Roman" w:hAnsi="Times New Roman" w:cs="Times New Roman"/>
          <w:bCs/>
          <w:i/>
          <w:iCs/>
          <w:noProof/>
        </w:rPr>
        <w:t xml:space="preserve">method of keeping the register of issued conservation licenses" ("Official Gazette of Montenegro", No. 012/18 of 02/23/2018, 102/20 of 10/16/2020) and all in accordance with the </w:t>
      </w:r>
      <w:r w:rsidRPr="00121ED6">
        <w:rPr>
          <w:rFonts w:ascii="Times New Roman" w:hAnsi="Times New Roman" w:cs="Times New Roman"/>
          <w:bCs/>
          <w:i/>
          <w:iCs/>
          <w:noProof/>
          <w:lang w:val="en-US"/>
        </w:rPr>
        <w:drawing>
          <wp:inline distT="0" distB="0" distL="0" distR="0" wp14:anchorId="68262B07" wp14:editId="1B4D939F">
            <wp:extent cx="4574" cy="4574"/>
            <wp:effectExtent l="0" t="0" r="0" b="0"/>
            <wp:docPr id="5611" name="Picture 5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1" name="Picture 561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1ED6">
        <w:rPr>
          <w:rFonts w:ascii="Times New Roman" w:hAnsi="Times New Roman" w:cs="Times New Roman"/>
          <w:bCs/>
          <w:i/>
          <w:iCs/>
          <w:noProof/>
        </w:rPr>
        <w:t>Law on the Protection of Cultural Property ("Official Gazette of Montenegro" No. 049/10 of 08/13/2010, 040/11 of 08/08/2011, 044/ 17 from 06.07.2017, 018/19 from 22.03.2019).</w:t>
      </w:r>
    </w:p>
    <w:p w14:paraId="34B4CF2C" w14:textId="77777777" w:rsidR="0096767E" w:rsidRPr="0096767E" w:rsidRDefault="0096767E" w:rsidP="0096767E">
      <w:pPr>
        <w:jc w:val="both"/>
        <w:rPr>
          <w:rFonts w:ascii="Times New Roman" w:hAnsi="Times New Roman" w:cs="Times New Roman"/>
          <w:b/>
          <w:bCs/>
          <w:iCs/>
          <w:noProof/>
        </w:rPr>
      </w:pPr>
      <w:r w:rsidRPr="0096767E">
        <w:rPr>
          <w:rFonts w:ascii="Times New Roman" w:hAnsi="Times New Roman" w:cs="Times New Roman"/>
          <w:b/>
          <w:bCs/>
          <w:iCs/>
          <w:noProof/>
          <w:lang w:val="en-US"/>
        </w:rPr>
        <w:drawing>
          <wp:inline distT="0" distB="0" distL="0" distR="0" wp14:anchorId="0A24F9B5" wp14:editId="478C380C">
            <wp:extent cx="4574" cy="4574"/>
            <wp:effectExtent l="0" t="0" r="0" b="0"/>
            <wp:docPr id="5612" name="Picture 5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2" name="Picture 561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C995D" w14:textId="77777777" w:rsidR="0096767E" w:rsidRPr="00121ED6" w:rsidRDefault="0096767E" w:rsidP="0096767E">
      <w:pPr>
        <w:jc w:val="both"/>
        <w:rPr>
          <w:rFonts w:ascii="Times New Roman" w:hAnsi="Times New Roman" w:cs="Times New Roman"/>
          <w:bCs/>
          <w:i/>
          <w:iCs/>
          <w:noProof/>
        </w:rPr>
      </w:pPr>
      <w:r w:rsidRPr="00121ED6">
        <w:rPr>
          <w:rFonts w:ascii="Times New Roman" w:hAnsi="Times New Roman" w:cs="Times New Roman"/>
          <w:bCs/>
          <w:i/>
          <w:iCs/>
          <w:noProof/>
        </w:rPr>
        <w:t>We ask the previous question keeping in mind the aplocable legal regulation.</w:t>
      </w:r>
    </w:p>
    <w:p w14:paraId="18B6459F" w14:textId="77777777" w:rsidR="00121ED6" w:rsidRPr="00121ED6" w:rsidRDefault="00121ED6" w:rsidP="0096767E">
      <w:pPr>
        <w:jc w:val="both"/>
        <w:rPr>
          <w:rFonts w:ascii="Times New Roman" w:hAnsi="Times New Roman" w:cs="Times New Roman"/>
          <w:bCs/>
          <w:i/>
          <w:iCs/>
          <w:noProof/>
        </w:rPr>
      </w:pPr>
    </w:p>
    <w:p w14:paraId="2214381D" w14:textId="3D7DF1EB" w:rsidR="0096767E" w:rsidRPr="0096767E" w:rsidRDefault="0096767E" w:rsidP="0096767E">
      <w:pPr>
        <w:jc w:val="both"/>
        <w:rPr>
          <w:rFonts w:ascii="Times New Roman" w:hAnsi="Times New Roman" w:cs="Times New Roman"/>
          <w:b/>
          <w:bCs/>
          <w:iCs/>
          <w:noProof/>
        </w:rPr>
      </w:pPr>
      <w:r w:rsidRPr="00121ED6">
        <w:rPr>
          <w:rFonts w:ascii="Times New Roman" w:hAnsi="Times New Roman" w:cs="Times New Roman"/>
          <w:bCs/>
          <w:i/>
          <w:iCs/>
          <w:noProof/>
        </w:rPr>
        <w:t>Article 103 of the Law on the Protection of Cultural Property specifies the following:</w:t>
      </w:r>
    </w:p>
    <w:p w14:paraId="23B68E2D" w14:textId="77777777" w:rsidR="00121ED6" w:rsidRPr="00121ED6" w:rsidRDefault="0096767E" w:rsidP="00121ED6">
      <w:pPr>
        <w:jc w:val="center"/>
        <w:rPr>
          <w:rFonts w:ascii="Times New Roman" w:hAnsi="Times New Roman" w:cs="Times New Roman"/>
          <w:bCs/>
          <w:i/>
          <w:iCs/>
          <w:noProof/>
        </w:rPr>
      </w:pPr>
      <w:r w:rsidRPr="00121ED6">
        <w:rPr>
          <w:rFonts w:ascii="Times New Roman" w:hAnsi="Times New Roman" w:cs="Times New Roman"/>
          <w:bCs/>
          <w:i/>
          <w:iCs/>
          <w:noProof/>
        </w:rPr>
        <w:t xml:space="preserve">Conservatiön Design </w:t>
      </w:r>
      <w:r w:rsidRPr="00121ED6">
        <w:rPr>
          <w:rFonts w:ascii="Times New Roman" w:hAnsi="Times New Roman" w:cs="Times New Roman"/>
          <w:bCs/>
          <w:i/>
          <w:iCs/>
          <w:noProof/>
          <w:lang w:val="en-US"/>
        </w:rPr>
        <w:drawing>
          <wp:inline distT="0" distB="0" distL="0" distR="0" wp14:anchorId="589610F4" wp14:editId="10154C2A">
            <wp:extent cx="4574" cy="4573"/>
            <wp:effectExtent l="0" t="0" r="0" b="0"/>
            <wp:docPr id="5613" name="Picture 5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3" name="Picture 561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97444" w14:textId="2D792AF7" w:rsidR="0096767E" w:rsidRPr="0096767E" w:rsidRDefault="0096767E" w:rsidP="00121ED6">
      <w:pPr>
        <w:jc w:val="center"/>
        <w:rPr>
          <w:rFonts w:ascii="Times New Roman" w:hAnsi="Times New Roman" w:cs="Times New Roman"/>
          <w:b/>
          <w:bCs/>
          <w:iCs/>
          <w:noProof/>
        </w:rPr>
      </w:pPr>
      <w:r w:rsidRPr="00121ED6">
        <w:rPr>
          <w:rFonts w:ascii="Times New Roman" w:hAnsi="Times New Roman" w:cs="Times New Roman"/>
          <w:bCs/>
          <w:i/>
          <w:iCs/>
          <w:noProof/>
        </w:rPr>
        <w:t>Article 103</w:t>
      </w:r>
      <w:r w:rsidRPr="0096767E">
        <w:rPr>
          <w:rFonts w:ascii="Times New Roman" w:hAnsi="Times New Roman" w:cs="Times New Roman"/>
          <w:b/>
          <w:bCs/>
          <w:iCs/>
          <w:noProof/>
          <w:lang w:val="en-US"/>
        </w:rPr>
        <w:drawing>
          <wp:inline distT="0" distB="0" distL="0" distR="0" wp14:anchorId="1C17B3D6" wp14:editId="545AE4A5">
            <wp:extent cx="4574" cy="4574"/>
            <wp:effectExtent l="0" t="0" r="0" b="0"/>
            <wp:docPr id="5614" name="Picture 5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4" name="Picture 56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E5CB2" w14:textId="77777777" w:rsidR="0096767E" w:rsidRPr="00121ED6" w:rsidRDefault="0096767E" w:rsidP="00121ED6">
      <w:pPr>
        <w:numPr>
          <w:ilvl w:val="0"/>
          <w:numId w:val="8"/>
        </w:numPr>
        <w:tabs>
          <w:tab w:val="left" w:pos="270"/>
        </w:tabs>
        <w:ind w:left="270" w:hanging="270"/>
        <w:jc w:val="both"/>
        <w:rPr>
          <w:rFonts w:ascii="Times New Roman" w:hAnsi="Times New Roman" w:cs="Times New Roman"/>
          <w:bCs/>
          <w:i/>
          <w:iCs/>
          <w:noProof/>
        </w:rPr>
      </w:pPr>
      <w:r w:rsidRPr="00121ED6">
        <w:rPr>
          <w:rFonts w:ascii="Times New Roman" w:hAnsi="Times New Roman" w:cs="Times New Roman"/>
          <w:bCs/>
          <w:i/>
          <w:iCs/>
          <w:noProof/>
        </w:rPr>
        <w:t>The conservation design is the documentation for the implementation of conservation measures on the cultural property.</w:t>
      </w:r>
      <w:r w:rsidRPr="00121ED6">
        <w:rPr>
          <w:rFonts w:ascii="Times New Roman" w:hAnsi="Times New Roman" w:cs="Times New Roman"/>
          <w:bCs/>
          <w:i/>
          <w:iCs/>
          <w:noProof/>
          <w:lang w:val="en-US"/>
        </w:rPr>
        <w:drawing>
          <wp:inline distT="0" distB="0" distL="0" distR="0" wp14:anchorId="3E0267DB" wp14:editId="7D571532">
            <wp:extent cx="13720" cy="13721"/>
            <wp:effectExtent l="0" t="0" r="0" b="0"/>
            <wp:docPr id="16305" name="Picture 16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5" name="Picture 1630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C02FB" w14:textId="6317F7B4" w:rsidR="0096767E" w:rsidRPr="00121ED6" w:rsidRDefault="0096767E" w:rsidP="00121ED6">
      <w:pPr>
        <w:numPr>
          <w:ilvl w:val="0"/>
          <w:numId w:val="8"/>
        </w:numPr>
        <w:tabs>
          <w:tab w:val="left" w:pos="360"/>
        </w:tabs>
        <w:ind w:left="270" w:hanging="270"/>
        <w:jc w:val="both"/>
        <w:rPr>
          <w:rFonts w:ascii="Times New Roman" w:hAnsi="Times New Roman" w:cs="Times New Roman"/>
          <w:bCs/>
          <w:i/>
          <w:iCs/>
          <w:noProof/>
        </w:rPr>
      </w:pPr>
      <w:r w:rsidRPr="00121ED6">
        <w:rPr>
          <w:rFonts w:ascii="Times New Roman" w:hAnsi="Times New Roman" w:cs="Times New Roman"/>
          <w:bCs/>
          <w:i/>
          <w:iCs/>
          <w:noProof/>
        </w:rPr>
        <w:t>A conservation design, depending on the type of cultural property, can be prepared by a public</w:t>
      </w:r>
      <w:r w:rsidR="00121ED6" w:rsidRPr="00121ED6">
        <w:rPr>
          <w:rFonts w:ascii="Times New Roman" w:hAnsi="Times New Roman" w:cs="Times New Roman"/>
          <w:bCs/>
          <w:i/>
          <w:iCs/>
          <w:noProof/>
        </w:rPr>
        <w:t xml:space="preserve"> </w:t>
      </w:r>
      <w:r w:rsidRPr="00121ED6">
        <w:rPr>
          <w:rFonts w:ascii="Times New Roman" w:hAnsi="Times New Roman" w:cs="Times New Roman"/>
          <w:bCs/>
          <w:i/>
          <w:iCs/>
          <w:noProof/>
        </w:rPr>
        <w:t>institution from Article 122 of this law or another legal entity that has a corresponding conservation license from Article 106 of this law.</w:t>
      </w:r>
    </w:p>
    <w:p w14:paraId="07BB30BA" w14:textId="77777777" w:rsidR="0096767E" w:rsidRPr="00121ED6" w:rsidRDefault="0096767E" w:rsidP="00121ED6">
      <w:pPr>
        <w:numPr>
          <w:ilvl w:val="0"/>
          <w:numId w:val="8"/>
        </w:numPr>
        <w:ind w:hanging="331"/>
        <w:jc w:val="both"/>
        <w:rPr>
          <w:rFonts w:ascii="Times New Roman" w:hAnsi="Times New Roman" w:cs="Times New Roman"/>
          <w:bCs/>
          <w:i/>
          <w:iCs/>
          <w:noProof/>
        </w:rPr>
      </w:pPr>
      <w:r w:rsidRPr="00121ED6">
        <w:rPr>
          <w:rFonts w:ascii="Times New Roman" w:hAnsi="Times New Roman" w:cs="Times New Roman"/>
          <w:bCs/>
          <w:i/>
          <w:iCs/>
          <w:noProof/>
        </w:rPr>
        <w:t xml:space="preserve">As an exception to paragraph 2 of this article, a conservation design permit in accordance with the </w:t>
      </w:r>
      <w:r w:rsidRPr="00121ED6">
        <w:rPr>
          <w:rFonts w:ascii="Times New Roman" w:hAnsi="Times New Roman" w:cs="Times New Roman"/>
          <w:bCs/>
          <w:i/>
          <w:iCs/>
          <w:noProof/>
          <w:lang w:val="en-US"/>
        </w:rPr>
        <w:drawing>
          <wp:inline distT="0" distB="0" distL="0" distR="0" wp14:anchorId="5BB31817" wp14:editId="00AFFFDA">
            <wp:extent cx="4573" cy="4574"/>
            <wp:effectExtent l="0" t="0" r="0" b="0"/>
            <wp:docPr id="5618" name="Picture 5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8" name="Picture 56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1ED6">
        <w:rPr>
          <w:rFonts w:ascii="Times New Roman" w:hAnsi="Times New Roman" w:cs="Times New Roman"/>
          <w:bCs/>
          <w:i/>
          <w:iCs/>
          <w:noProof/>
        </w:rPr>
        <w:t>law governing spatial planning and building construction, is a conceptual and main design prepared in accordance with the law.</w:t>
      </w:r>
    </w:p>
    <w:p w14:paraId="3349055F" w14:textId="77777777" w:rsidR="0096767E" w:rsidRPr="00121ED6" w:rsidRDefault="0096767E" w:rsidP="00121ED6">
      <w:pPr>
        <w:numPr>
          <w:ilvl w:val="0"/>
          <w:numId w:val="8"/>
        </w:numPr>
        <w:ind w:hanging="331"/>
        <w:jc w:val="both"/>
        <w:rPr>
          <w:rFonts w:ascii="Times New Roman" w:hAnsi="Times New Roman" w:cs="Times New Roman"/>
          <w:bCs/>
          <w:i/>
          <w:iCs/>
          <w:noProof/>
        </w:rPr>
      </w:pPr>
      <w:r w:rsidRPr="00121ED6">
        <w:rPr>
          <w:rFonts w:ascii="Times New Roman" w:hAnsi="Times New Roman" w:cs="Times New Roman"/>
          <w:bCs/>
          <w:i/>
          <w:iCs/>
          <w:noProof/>
        </w:rPr>
        <w:t xml:space="preserve">For the preparation of the conservation design from paragraph 3 of this article, it is not mandatory to announce and conduct a public competition for the conceptual architectural design of the cultural </w:t>
      </w:r>
      <w:r w:rsidRPr="00121ED6">
        <w:rPr>
          <w:rFonts w:ascii="Times New Roman" w:hAnsi="Times New Roman" w:cs="Times New Roman"/>
          <w:bCs/>
          <w:i/>
          <w:iCs/>
          <w:noProof/>
          <w:lang w:val="en-US"/>
        </w:rPr>
        <w:drawing>
          <wp:inline distT="0" distB="0" distL="0" distR="0" wp14:anchorId="7AF70B55" wp14:editId="727AC479">
            <wp:extent cx="4574" cy="4574"/>
            <wp:effectExtent l="0" t="0" r="0" b="0"/>
            <wp:docPr id="5619" name="Picture 5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" name="Picture 561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1ED6">
        <w:rPr>
          <w:rFonts w:ascii="Times New Roman" w:hAnsi="Times New Roman" w:cs="Times New Roman"/>
          <w:bCs/>
          <w:i/>
          <w:iCs/>
          <w:noProof/>
        </w:rPr>
        <w:t>property, in accordance with the law regulating space planning and construction of buildings.</w:t>
      </w:r>
    </w:p>
    <w:p w14:paraId="361CB49D" w14:textId="330C18D9" w:rsidR="007C0BB8" w:rsidRPr="007C0BB8" w:rsidRDefault="0096767E" w:rsidP="007C0BB8">
      <w:pPr>
        <w:pStyle w:val="ListParagraph"/>
        <w:numPr>
          <w:ilvl w:val="0"/>
          <w:numId w:val="9"/>
        </w:numPr>
        <w:tabs>
          <w:tab w:val="clear" w:pos="720"/>
          <w:tab w:val="num" w:pos="0"/>
        </w:tabs>
        <w:ind w:left="0" w:hanging="720"/>
        <w:jc w:val="both"/>
        <w:rPr>
          <w:rFonts w:ascii="Times New Roman" w:hAnsi="Times New Roman" w:cs="Times New Roman"/>
          <w:b/>
          <w:bCs/>
          <w:i/>
          <w:iCs/>
          <w:noProof/>
          <w:u w:val="single"/>
        </w:rPr>
      </w:pPr>
      <w:r w:rsidRPr="007C0BB8">
        <w:rPr>
          <w:rFonts w:ascii="Times New Roman" w:hAnsi="Times New Roman" w:cs="Times New Roman"/>
          <w:b/>
          <w:bCs/>
          <w:iCs/>
          <w:noProof/>
          <w:u w:val="single"/>
        </w:rPr>
        <w:t>(</w:t>
      </w:r>
      <w:r w:rsidRPr="007C0BB8">
        <w:rPr>
          <w:rFonts w:ascii="Times New Roman" w:hAnsi="Times New Roman" w:cs="Times New Roman"/>
          <w:b/>
          <w:bCs/>
          <w:i/>
          <w:iCs/>
          <w:noProof/>
          <w:u w:val="single"/>
        </w:rPr>
        <w:t xml:space="preserve">5) A business company, legal entity, that is, an entrepreneur who has a license for the preparation </w:t>
      </w:r>
      <w:r w:rsidRPr="007C0BB8">
        <w:rPr>
          <w:i/>
          <w:noProof/>
          <w:lang w:val="en-US"/>
        </w:rPr>
        <w:drawing>
          <wp:inline distT="0" distB="0" distL="0" distR="0" wp14:anchorId="2CDA63B8" wp14:editId="5130615C">
            <wp:extent cx="4574" cy="4574"/>
            <wp:effectExtent l="0" t="0" r="0" b="0"/>
            <wp:docPr id="5622" name="Picture 5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2" name="Picture 562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0BB8">
        <w:rPr>
          <w:rFonts w:ascii="Times New Roman" w:hAnsi="Times New Roman" w:cs="Times New Roman"/>
          <w:b/>
          <w:bCs/>
          <w:i/>
          <w:iCs/>
          <w:noProof/>
          <w:u w:val="single"/>
        </w:rPr>
        <w:t xml:space="preserve">of technical documentation in accordance with the law reaulatinq the construction of facilities in </w:t>
      </w:r>
      <w:r w:rsidRPr="007C0BB8">
        <w:rPr>
          <w:i/>
          <w:noProof/>
          <w:lang w:val="en-US"/>
        </w:rPr>
        <w:drawing>
          <wp:inline distT="0" distB="0" distL="0" distR="0" wp14:anchorId="4813E641" wp14:editId="3E7531AB">
            <wp:extent cx="4574" cy="4574"/>
            <wp:effectExtent l="0" t="0" r="0" b="0"/>
            <wp:docPr id="5623" name="Picture 5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3" name="Picture 562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0BB8">
        <w:rPr>
          <w:rFonts w:ascii="Times New Roman" w:hAnsi="Times New Roman" w:cs="Times New Roman"/>
          <w:b/>
          <w:bCs/>
          <w:i/>
          <w:iCs/>
          <w:noProof/>
          <w:u w:val="single"/>
        </w:rPr>
        <w:t>the case referred to in paragraph 3 of_this article, must also have a license in accordance with Article 106 of this law, that is, must hire and institution, i.e. lea.al entity from paragraph 2 of this article.</w:t>
      </w:r>
    </w:p>
    <w:p w14:paraId="135FD106" w14:textId="7781A48A" w:rsidR="0096767E" w:rsidRPr="007C0BB8" w:rsidRDefault="0096767E" w:rsidP="00512532">
      <w:pPr>
        <w:pStyle w:val="ListParagraph"/>
        <w:numPr>
          <w:ilvl w:val="0"/>
          <w:numId w:val="9"/>
        </w:numPr>
        <w:tabs>
          <w:tab w:val="clear" w:pos="720"/>
          <w:tab w:val="num" w:pos="360"/>
        </w:tabs>
        <w:ind w:left="0" w:hanging="90"/>
        <w:jc w:val="both"/>
        <w:rPr>
          <w:rFonts w:ascii="Times New Roman" w:hAnsi="Times New Roman" w:cs="Times New Roman"/>
          <w:bCs/>
          <w:i/>
          <w:iCs/>
          <w:noProof/>
        </w:rPr>
      </w:pPr>
      <w:r w:rsidRPr="007C0BB8">
        <w:rPr>
          <w:i/>
          <w:noProof/>
          <w:lang w:val="en-US"/>
        </w:rPr>
        <w:drawing>
          <wp:inline distT="0" distB="0" distL="0" distR="0" wp14:anchorId="30FF2FBC" wp14:editId="48D70521">
            <wp:extent cx="4573" cy="4573"/>
            <wp:effectExtent l="0" t="0" r="0" b="0"/>
            <wp:docPr id="5625" name="Picture 5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5" name="Picture 562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0BB8">
        <w:rPr>
          <w:rFonts w:ascii="Times New Roman" w:hAnsi="Times New Roman" w:cs="Times New Roman"/>
          <w:bCs/>
          <w:i/>
          <w:iCs/>
          <w:noProof/>
        </w:rPr>
        <w:t xml:space="preserve">(6) An authorized engineer in accordance with the law governing the construction of buildings in the </w:t>
      </w:r>
      <w:r w:rsidRPr="007C0BB8">
        <w:rPr>
          <w:i/>
          <w:noProof/>
          <w:lang w:val="en-US"/>
        </w:rPr>
        <w:drawing>
          <wp:inline distT="0" distB="0" distL="0" distR="0" wp14:anchorId="7BECA7EA" wp14:editId="40F2AF8C">
            <wp:extent cx="4573" cy="4574"/>
            <wp:effectExtent l="0" t="0" r="0" b="0"/>
            <wp:docPr id="5624" name="Picture 5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4" name="Picture 56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0BB8">
        <w:rPr>
          <w:rFonts w:ascii="Times New Roman" w:hAnsi="Times New Roman" w:cs="Times New Roman"/>
          <w:bCs/>
          <w:i/>
          <w:iCs/>
          <w:noProof/>
        </w:rPr>
        <w:t>case referred to in paragraph 3 of this article must also have a corresponding conservation license.</w:t>
      </w:r>
    </w:p>
    <w:p w14:paraId="5DE29FE8" w14:textId="77777777" w:rsidR="0096767E" w:rsidRPr="007C0BB8" w:rsidRDefault="0096767E" w:rsidP="0096767E">
      <w:pPr>
        <w:jc w:val="both"/>
        <w:rPr>
          <w:rFonts w:ascii="Times New Roman" w:hAnsi="Times New Roman" w:cs="Times New Roman"/>
          <w:bCs/>
          <w:i/>
          <w:iCs/>
          <w:noProof/>
        </w:rPr>
      </w:pPr>
      <w:r w:rsidRPr="007C0BB8">
        <w:rPr>
          <w:rFonts w:ascii="Times New Roman" w:hAnsi="Times New Roman" w:cs="Times New Roman"/>
          <w:bCs/>
          <w:i/>
          <w:iCs/>
          <w:noProof/>
          <w:lang w:val="en-US"/>
        </w:rPr>
        <w:drawing>
          <wp:inline distT="0" distB="0" distL="0" distR="0" wp14:anchorId="39456B4C" wp14:editId="3732097E">
            <wp:extent cx="13721" cy="109770"/>
            <wp:effectExtent l="0" t="0" r="0" b="0"/>
            <wp:docPr id="16309" name="Picture 16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9" name="Picture 1630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10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0BB8">
        <w:rPr>
          <w:rFonts w:ascii="Times New Roman" w:hAnsi="Times New Roman" w:cs="Times New Roman"/>
          <w:bCs/>
          <w:i/>
          <w:iCs/>
          <w:noProof/>
        </w:rPr>
        <w:t xml:space="preserve">(7) Consent to the conservation design is given by the Administration, at the request of the owner, that </w:t>
      </w:r>
      <w:r w:rsidRPr="007C0BB8">
        <w:rPr>
          <w:rFonts w:ascii="Times New Roman" w:hAnsi="Times New Roman" w:cs="Times New Roman"/>
          <w:bCs/>
          <w:i/>
          <w:iCs/>
          <w:noProof/>
          <w:lang w:val="en-US"/>
        </w:rPr>
        <w:drawing>
          <wp:inline distT="0" distB="0" distL="0" distR="0" wp14:anchorId="15A2FA2C" wp14:editId="286423D5">
            <wp:extent cx="4574" cy="13721"/>
            <wp:effectExtent l="0" t="0" r="0" b="0"/>
            <wp:docPr id="16311" name="Picture 16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1" name="Picture 1631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0BB8">
        <w:rPr>
          <w:rFonts w:ascii="Times New Roman" w:hAnsi="Times New Roman" w:cs="Times New Roman"/>
          <w:bCs/>
          <w:i/>
          <w:iCs/>
          <w:noProof/>
        </w:rPr>
        <w:t>is, the holder of the cultural property, or the company that audits the technical documentation, that is, the authority responsible for issuing the building permit.</w:t>
      </w:r>
      <w:r w:rsidRPr="007C0BB8">
        <w:rPr>
          <w:rFonts w:ascii="Times New Roman" w:hAnsi="Times New Roman" w:cs="Times New Roman"/>
          <w:bCs/>
          <w:i/>
          <w:iCs/>
          <w:noProof/>
          <w:lang w:val="en-US"/>
        </w:rPr>
        <w:drawing>
          <wp:inline distT="0" distB="0" distL="0" distR="0" wp14:anchorId="24BF5E8C" wp14:editId="5C9AF53A">
            <wp:extent cx="13720" cy="32016"/>
            <wp:effectExtent l="0" t="0" r="0" b="0"/>
            <wp:docPr id="16313" name="Picture 16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3" name="Picture 1631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3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D611E" w14:textId="77777777" w:rsidR="0096767E" w:rsidRPr="007C0BB8" w:rsidRDefault="0096767E" w:rsidP="0096767E">
      <w:pPr>
        <w:jc w:val="both"/>
        <w:rPr>
          <w:rFonts w:ascii="Times New Roman" w:hAnsi="Times New Roman" w:cs="Times New Roman"/>
          <w:bCs/>
          <w:i/>
          <w:iCs/>
          <w:noProof/>
        </w:rPr>
      </w:pPr>
      <w:r w:rsidRPr="007C0BB8">
        <w:rPr>
          <w:rFonts w:ascii="Times New Roman" w:hAnsi="Times New Roman" w:cs="Times New Roman"/>
          <w:bCs/>
          <w:i/>
          <w:iCs/>
          <w:noProof/>
          <w:lang w:val="en-US"/>
        </w:rPr>
        <w:drawing>
          <wp:inline distT="0" distB="0" distL="0" distR="0" wp14:anchorId="3FBEA024" wp14:editId="0F125867">
            <wp:extent cx="4573" cy="9148"/>
            <wp:effectExtent l="0" t="0" r="0" b="0"/>
            <wp:docPr id="5635" name="Picture 5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5" name="Picture 563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0BB8">
        <w:rPr>
          <w:rFonts w:ascii="Times New Roman" w:hAnsi="Times New Roman" w:cs="Times New Roman"/>
          <w:bCs/>
          <w:i/>
          <w:iCs/>
          <w:noProof/>
        </w:rPr>
        <w:t>(8) Before the creation of the conservation design, all necessary research is carried out.</w:t>
      </w:r>
    </w:p>
    <w:p w14:paraId="3423B3EF" w14:textId="77777777" w:rsidR="0096767E" w:rsidRPr="007C0BB8" w:rsidRDefault="0096767E" w:rsidP="0096767E">
      <w:pPr>
        <w:jc w:val="both"/>
        <w:rPr>
          <w:rFonts w:ascii="Times New Roman" w:hAnsi="Times New Roman" w:cs="Times New Roman"/>
          <w:bCs/>
          <w:i/>
          <w:iCs/>
          <w:noProof/>
        </w:rPr>
      </w:pPr>
      <w:r w:rsidRPr="007C0BB8">
        <w:rPr>
          <w:rFonts w:ascii="Times New Roman" w:hAnsi="Times New Roman" w:cs="Times New Roman"/>
          <w:bCs/>
          <w:i/>
          <w:iCs/>
          <w:noProof/>
        </w:rPr>
        <w:t>(9) The detailed manner and conditions for the preparation of the conservation design and the content</w:t>
      </w:r>
    </w:p>
    <w:p w14:paraId="3065A991" w14:textId="7F547170" w:rsidR="007C0BB8" w:rsidRPr="00512532" w:rsidRDefault="0096767E" w:rsidP="00512532">
      <w:pPr>
        <w:tabs>
          <w:tab w:val="num" w:pos="450"/>
        </w:tabs>
        <w:ind w:left="360"/>
        <w:jc w:val="both"/>
        <w:rPr>
          <w:rFonts w:ascii="Times New Roman" w:hAnsi="Times New Roman" w:cs="Times New Roman"/>
          <w:bCs/>
          <w:i/>
          <w:iCs/>
          <w:noProof/>
        </w:rPr>
      </w:pPr>
      <w:r w:rsidRPr="00512532">
        <w:rPr>
          <w:rFonts w:ascii="Times New Roman" w:hAnsi="Times New Roman" w:cs="Times New Roman"/>
          <w:bCs/>
          <w:i/>
          <w:iCs/>
          <w:noProof/>
        </w:rPr>
        <w:t>of the conservation design shall be prescribed by the Ministry</w:t>
      </w:r>
      <w:r w:rsidR="007C0BB8" w:rsidRPr="00512532">
        <w:rPr>
          <w:rFonts w:ascii="Times New Roman" w:hAnsi="Times New Roman" w:cs="Times New Roman"/>
          <w:bCs/>
          <w:i/>
          <w:iCs/>
          <w:noProof/>
        </w:rPr>
        <w:t>.</w:t>
      </w:r>
    </w:p>
    <w:p w14:paraId="6649F973" w14:textId="77777777" w:rsidR="007C0BB8" w:rsidRDefault="007C0BB8" w:rsidP="007C0BB8">
      <w:pPr>
        <w:jc w:val="both"/>
        <w:rPr>
          <w:rFonts w:ascii="Times New Roman" w:hAnsi="Times New Roman" w:cs="Times New Roman"/>
          <w:bCs/>
          <w:i/>
          <w:iCs/>
          <w:noProof/>
        </w:rPr>
      </w:pPr>
    </w:p>
    <w:p w14:paraId="1FC41202" w14:textId="4726FE4F" w:rsidR="0096767E" w:rsidRPr="007C0BB8" w:rsidRDefault="0096767E" w:rsidP="007C0BB8">
      <w:pPr>
        <w:jc w:val="both"/>
        <w:rPr>
          <w:rFonts w:ascii="Times New Roman" w:hAnsi="Times New Roman" w:cs="Times New Roman"/>
          <w:b/>
          <w:bCs/>
          <w:iCs/>
          <w:noProof/>
        </w:rPr>
      </w:pPr>
      <w:r w:rsidRPr="007C0BB8">
        <w:rPr>
          <w:rFonts w:ascii="Times New Roman" w:hAnsi="Times New Roman" w:cs="Times New Roman"/>
          <w:bCs/>
          <w:i/>
          <w:iCs/>
          <w:noProof/>
        </w:rPr>
        <w:t xml:space="preserve">Having in mind the above, as well as the fact that a construction application will be made for the reconstruction and extension of the kindergarten in Kotor, please confirm to us that the </w:t>
      </w:r>
      <w:r w:rsidRPr="007C0BB8">
        <w:rPr>
          <w:i/>
          <w:noProof/>
          <w:lang w:val="en-US"/>
        </w:rPr>
        <w:drawing>
          <wp:inline distT="0" distB="0" distL="0" distR="0" wp14:anchorId="1C726C8D" wp14:editId="6CBB2873">
            <wp:extent cx="4574" cy="77753"/>
            <wp:effectExtent l="0" t="0" r="0" b="0"/>
            <wp:docPr id="16318" name="Picture 16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8" name="Picture 1631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7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0BB8">
        <w:rPr>
          <w:rFonts w:ascii="Times New Roman" w:hAnsi="Times New Roman" w:cs="Times New Roman"/>
          <w:bCs/>
          <w:i/>
          <w:iCs/>
          <w:noProof/>
        </w:rPr>
        <w:t xml:space="preserve">successful-chosen bidder who holds a Designer's and Contractor's License in accordance with the Law on Spatial Planning and Building Construction Official Gazette of Montenegro", No. 064/17 from 06.10.2017, 044/18 from 06.07.2018, 063/1 from 28.09.20189 011/19 from 19.02.2019, 082/20 from 06.082020, 086/ 22 of 03008.2022, 004/23 of 13.01.2023), have the </w:t>
      </w:r>
      <w:r w:rsidRPr="007C0BB8">
        <w:rPr>
          <w:i/>
          <w:noProof/>
          <w:lang w:val="en-US"/>
        </w:rPr>
        <w:drawing>
          <wp:inline distT="0" distB="0" distL="0" distR="0" wp14:anchorId="630BABB3" wp14:editId="51C6EFD5">
            <wp:extent cx="9147" cy="22869"/>
            <wp:effectExtent l="0" t="0" r="0" b="0"/>
            <wp:docPr id="16320" name="Picture 16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0" name="Picture 1632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0BB8">
        <w:rPr>
          <w:rFonts w:ascii="Times New Roman" w:hAnsi="Times New Roman" w:cs="Times New Roman"/>
          <w:bCs/>
          <w:i/>
          <w:iCs/>
          <w:noProof/>
        </w:rPr>
        <w:t>possibility to engage, i.e. conclude an Agreement with another business entity that holds a Conservation License, and thus fulfill the required condition, all in accordance with the abovecited provisions of the law</w:t>
      </w:r>
      <w:r w:rsidRPr="007C0BB8">
        <w:rPr>
          <w:rFonts w:ascii="Times New Roman" w:hAnsi="Times New Roman" w:cs="Times New Roman"/>
          <w:b/>
          <w:bCs/>
          <w:iCs/>
          <w:noProof/>
        </w:rPr>
        <w:t>.</w:t>
      </w:r>
    </w:p>
    <w:p w14:paraId="6EEEBA92" w14:textId="77777777" w:rsidR="0067208F" w:rsidRDefault="0067208F" w:rsidP="002B6C21">
      <w:pPr>
        <w:jc w:val="both"/>
        <w:rPr>
          <w:rFonts w:ascii="Times New Roman" w:hAnsi="Times New Roman" w:cs="Times New Roman"/>
          <w:b/>
          <w:bCs/>
          <w:iCs/>
          <w:noProof/>
        </w:rPr>
      </w:pPr>
    </w:p>
    <w:p w14:paraId="5C1E35C0" w14:textId="40F1BC11" w:rsidR="002B6C21" w:rsidRPr="002B6C21" w:rsidRDefault="002B6C21" w:rsidP="002B6C21">
      <w:pPr>
        <w:jc w:val="both"/>
        <w:rPr>
          <w:rFonts w:ascii="Times New Roman" w:hAnsi="Times New Roman" w:cs="Times New Roman"/>
          <w:b/>
          <w:bCs/>
          <w:iCs/>
          <w:noProof/>
        </w:rPr>
      </w:pPr>
      <w:r>
        <w:rPr>
          <w:rFonts w:ascii="Times New Roman" w:hAnsi="Times New Roman" w:cs="Times New Roman"/>
          <w:b/>
          <w:bCs/>
          <w:iCs/>
          <w:noProof/>
        </w:rPr>
        <w:t>2</w:t>
      </w:r>
      <w:r w:rsidRPr="002B6C21">
        <w:rPr>
          <w:rFonts w:ascii="Times New Roman" w:hAnsi="Times New Roman" w:cs="Times New Roman"/>
          <w:b/>
          <w:bCs/>
          <w:iCs/>
          <w:noProof/>
        </w:rPr>
        <w:t xml:space="preserve">/Answer No. </w:t>
      </w:r>
      <w:r>
        <w:rPr>
          <w:rFonts w:ascii="Times New Roman" w:hAnsi="Times New Roman" w:cs="Times New Roman"/>
          <w:b/>
          <w:bCs/>
          <w:iCs/>
          <w:noProof/>
        </w:rPr>
        <w:t>2</w:t>
      </w:r>
      <w:r w:rsidRPr="002B6C21">
        <w:rPr>
          <w:rFonts w:ascii="Times New Roman" w:hAnsi="Times New Roman" w:cs="Times New Roman"/>
          <w:b/>
          <w:bCs/>
          <w:iCs/>
          <w:noProof/>
        </w:rPr>
        <w:t>:</w:t>
      </w:r>
    </w:p>
    <w:p w14:paraId="73EB2B92" w14:textId="77777777" w:rsidR="002B6C21" w:rsidRDefault="002B6C21" w:rsidP="002B6C21">
      <w:pPr>
        <w:jc w:val="both"/>
        <w:rPr>
          <w:rFonts w:ascii="Times New Roman" w:hAnsi="Times New Roman" w:cs="Times New Roman"/>
          <w:b/>
          <w:bCs/>
          <w:iCs/>
          <w:noProof/>
        </w:rPr>
      </w:pPr>
    </w:p>
    <w:p w14:paraId="1FF38411" w14:textId="76232AE9" w:rsidR="002B6C21" w:rsidRPr="00687314" w:rsidRDefault="00737C9C" w:rsidP="002B6C21">
      <w:pPr>
        <w:jc w:val="both"/>
        <w:rPr>
          <w:rFonts w:ascii="Times New Roman" w:hAnsi="Times New Roman" w:cs="Times New Roman"/>
          <w:b/>
          <w:bCs/>
          <w:iCs/>
          <w:noProof/>
        </w:rPr>
      </w:pPr>
      <w:r w:rsidRPr="00737C9C">
        <w:rPr>
          <w:rFonts w:ascii="Times New Roman" w:hAnsi="Times New Roman" w:cs="Times New Roman"/>
          <w:bCs/>
          <w:iCs/>
          <w:noProof/>
        </w:rPr>
        <w:t xml:space="preserve">The successful Consultant prior to commencement order must be accredited in accordance with the relevant legislation of Montenegro as prescribed by </w:t>
      </w:r>
      <w:r w:rsidRPr="00737C9C">
        <w:rPr>
          <w:rFonts w:ascii="Times New Roman" w:hAnsi="Times New Roman" w:cs="Times New Roman"/>
          <w:bCs/>
          <w:iCs/>
          <w:noProof/>
          <w:lang w:val="en-US"/>
        </w:rPr>
        <w:drawing>
          <wp:inline distT="0" distB="0" distL="0" distR="0" wp14:anchorId="321AAB91" wp14:editId="44349B63">
            <wp:extent cx="4574" cy="4574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0" name="Picture 560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7C9C">
        <w:rPr>
          <w:rFonts w:ascii="Times New Roman" w:hAnsi="Times New Roman" w:cs="Times New Roman"/>
          <w:bCs/>
          <w:iCs/>
          <w:noProof/>
        </w:rPr>
        <w:t xml:space="preserve">the "Rulebook on detailed conditions and method of issuing, termination of validity and </w:t>
      </w:r>
      <w:r w:rsidRPr="00737C9C">
        <w:rPr>
          <w:rFonts w:ascii="Times New Roman" w:hAnsi="Times New Roman" w:cs="Times New Roman"/>
          <w:bCs/>
          <w:iCs/>
          <w:noProof/>
          <w:lang w:val="en-US"/>
        </w:rPr>
        <w:drawing>
          <wp:inline distT="0" distB="0" distL="0" distR="0" wp14:anchorId="313A0A45" wp14:editId="1AA8C2B9">
            <wp:extent cx="4574" cy="457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1" name="Picture 560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7C9C">
        <w:rPr>
          <w:rFonts w:ascii="Times New Roman" w:hAnsi="Times New Roman" w:cs="Times New Roman"/>
          <w:bCs/>
          <w:iCs/>
          <w:noProof/>
        </w:rPr>
        <w:t xml:space="preserve">withdrawal of the conservatory license, as well as the content and method of keeping the register of issued conservatory licenses" (Official Gazette of Montenegro", no, 012/18 from </w:t>
      </w:r>
      <w:r w:rsidRPr="00737C9C">
        <w:rPr>
          <w:rFonts w:ascii="Times New Roman" w:hAnsi="Times New Roman" w:cs="Times New Roman"/>
          <w:bCs/>
          <w:iCs/>
          <w:noProof/>
          <w:lang w:val="en-US"/>
        </w:rPr>
        <w:drawing>
          <wp:inline distT="0" distB="0" distL="0" distR="0" wp14:anchorId="5742FBE3" wp14:editId="3FC614A6">
            <wp:extent cx="4573" cy="4574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2" name="Picture 560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7C9C">
        <w:rPr>
          <w:rFonts w:ascii="Times New Roman" w:hAnsi="Times New Roman" w:cs="Times New Roman"/>
          <w:bCs/>
          <w:iCs/>
          <w:noProof/>
        </w:rPr>
        <w:t>23.02</w:t>
      </w:r>
      <w:r>
        <w:rPr>
          <w:rFonts w:ascii="Times New Roman" w:hAnsi="Times New Roman" w:cs="Times New Roman"/>
          <w:bCs/>
          <w:iCs/>
          <w:noProof/>
        </w:rPr>
        <w:t xml:space="preserve">.2018, 102/20 from 16.10.2020)" </w:t>
      </w:r>
      <w:r w:rsidRPr="00737C9C">
        <w:rPr>
          <w:rFonts w:ascii="Times New Roman" w:hAnsi="Times New Roman" w:cs="Times New Roman"/>
          <w:b/>
          <w:bCs/>
          <w:iCs/>
          <w:noProof/>
        </w:rPr>
        <w:t>or</w:t>
      </w:r>
      <w:r>
        <w:rPr>
          <w:rFonts w:ascii="Times New Roman" w:hAnsi="Times New Roman" w:cs="Times New Roman"/>
          <w:bCs/>
          <w:iCs/>
          <w:noProof/>
        </w:rPr>
        <w:t xml:space="preserve"> </w:t>
      </w:r>
      <w:r w:rsidRPr="00687314">
        <w:rPr>
          <w:rFonts w:ascii="Times New Roman" w:hAnsi="Times New Roman" w:cs="Times New Roman"/>
          <w:b/>
          <w:bCs/>
          <w:iCs/>
          <w:noProof/>
        </w:rPr>
        <w:t xml:space="preserve">must conclude an Agreement with another </w:t>
      </w:r>
      <w:r w:rsidR="00687314">
        <w:rPr>
          <w:rFonts w:ascii="Times New Roman" w:hAnsi="Times New Roman" w:cs="Times New Roman"/>
          <w:b/>
          <w:bCs/>
          <w:iCs/>
          <w:noProof/>
        </w:rPr>
        <w:t>legal</w:t>
      </w:r>
      <w:r w:rsidRPr="00687314">
        <w:rPr>
          <w:rFonts w:ascii="Times New Roman" w:hAnsi="Times New Roman" w:cs="Times New Roman"/>
          <w:b/>
          <w:bCs/>
          <w:iCs/>
          <w:noProof/>
        </w:rPr>
        <w:t xml:space="preserve"> entity that holds a Conservation License. </w:t>
      </w:r>
    </w:p>
    <w:p w14:paraId="287B4D81" w14:textId="34D0BEF4" w:rsidR="00066669" w:rsidRPr="00066669" w:rsidRDefault="004C029A" w:rsidP="00066669">
      <w:pPr>
        <w:jc w:val="both"/>
        <w:rPr>
          <w:rFonts w:ascii="Times New Roman" w:hAnsi="Times New Roman" w:cs="Times New Roman"/>
          <w:bCs/>
          <w:iCs/>
          <w:noProof/>
          <w:lang w:val="en-US"/>
        </w:rPr>
      </w:pPr>
      <w:r w:rsidRPr="004C029A">
        <w:rPr>
          <w:rFonts w:ascii="Times New Roman" w:hAnsi="Times New Roman" w:cs="Times New Roman"/>
          <w:bCs/>
          <w:iCs/>
          <w:noProof/>
          <w:lang w:val="en-US"/>
        </w:rPr>
        <w:t>Please be advised that the Consultant's offer must include a Letter of Intent,</w:t>
      </w:r>
      <w:r w:rsidR="00066669" w:rsidRPr="00066669">
        <w:rPr>
          <w:rFonts w:ascii="Times New Roman" w:hAnsi="Times New Roman" w:cs="Times New Roman"/>
          <w:bCs/>
          <w:iCs/>
          <w:noProof/>
          <w:lang w:val="en-US"/>
        </w:rPr>
        <w:t xml:space="preserve"> indicating their commitment to entering into a</w:t>
      </w:r>
      <w:r w:rsidR="00687314">
        <w:rPr>
          <w:rFonts w:ascii="Times New Roman" w:hAnsi="Times New Roman" w:cs="Times New Roman"/>
          <w:bCs/>
          <w:iCs/>
          <w:noProof/>
          <w:lang w:val="en-US"/>
        </w:rPr>
        <w:t xml:space="preserve">n agreement </w:t>
      </w:r>
      <w:r w:rsidR="00066669" w:rsidRPr="00066669">
        <w:rPr>
          <w:rFonts w:ascii="Times New Roman" w:hAnsi="Times New Roman" w:cs="Times New Roman"/>
          <w:bCs/>
          <w:iCs/>
          <w:noProof/>
          <w:lang w:val="en-US"/>
        </w:rPr>
        <w:t>with another legal entity that holds the required license</w:t>
      </w:r>
      <w:r w:rsidR="00687314">
        <w:rPr>
          <w:rFonts w:ascii="Times New Roman" w:hAnsi="Times New Roman" w:cs="Times New Roman"/>
          <w:bCs/>
          <w:iCs/>
          <w:noProof/>
          <w:lang w:val="en-US"/>
        </w:rPr>
        <w:t xml:space="preserve"> (i.e.</w:t>
      </w:r>
      <w:r w:rsidR="00687314" w:rsidRPr="00687314">
        <w:rPr>
          <w:rFonts w:ascii="Times New Roman" w:hAnsi="Times New Roman" w:cs="Times New Roman"/>
          <w:bCs/>
          <w:iCs/>
          <w:noProof/>
        </w:rPr>
        <w:t xml:space="preserve"> Conservation License</w:t>
      </w:r>
      <w:r w:rsidR="00687314">
        <w:rPr>
          <w:rFonts w:ascii="Times New Roman" w:hAnsi="Times New Roman" w:cs="Times New Roman"/>
          <w:bCs/>
          <w:iCs/>
          <w:noProof/>
          <w:lang w:val="en-US"/>
        </w:rPr>
        <w:t>)</w:t>
      </w:r>
      <w:r w:rsidR="00066669" w:rsidRPr="00066669">
        <w:rPr>
          <w:rFonts w:ascii="Times New Roman" w:hAnsi="Times New Roman" w:cs="Times New Roman"/>
          <w:bCs/>
          <w:iCs/>
          <w:noProof/>
          <w:lang w:val="en-US"/>
        </w:rPr>
        <w:t>.</w:t>
      </w:r>
    </w:p>
    <w:p w14:paraId="6C49967D" w14:textId="0153CB55" w:rsidR="002B6C21" w:rsidRDefault="002B6C21" w:rsidP="002B6C21">
      <w:pPr>
        <w:jc w:val="both"/>
        <w:rPr>
          <w:rFonts w:ascii="Times New Roman" w:hAnsi="Times New Roman" w:cs="Times New Roman"/>
          <w:b/>
          <w:bCs/>
          <w:iCs/>
          <w:noProof/>
        </w:rPr>
      </w:pPr>
      <w:r>
        <w:rPr>
          <w:rFonts w:ascii="Times New Roman" w:hAnsi="Times New Roman" w:cs="Times New Roman"/>
          <w:b/>
          <w:bCs/>
          <w:iCs/>
          <w:noProof/>
        </w:rPr>
        <w:lastRenderedPageBreak/>
        <w:t>3</w:t>
      </w:r>
      <w:r w:rsidRPr="002B6C21">
        <w:rPr>
          <w:rFonts w:ascii="Times New Roman" w:hAnsi="Times New Roman" w:cs="Times New Roman"/>
          <w:b/>
          <w:bCs/>
          <w:iCs/>
          <w:noProof/>
        </w:rPr>
        <w:t xml:space="preserve">/ Question No. </w:t>
      </w:r>
      <w:r>
        <w:rPr>
          <w:rFonts w:ascii="Times New Roman" w:hAnsi="Times New Roman" w:cs="Times New Roman"/>
          <w:b/>
          <w:bCs/>
          <w:iCs/>
          <w:noProof/>
        </w:rPr>
        <w:t>3</w:t>
      </w:r>
      <w:r w:rsidRPr="002B6C21">
        <w:rPr>
          <w:rFonts w:ascii="Times New Roman" w:hAnsi="Times New Roman" w:cs="Times New Roman"/>
          <w:b/>
          <w:bCs/>
          <w:iCs/>
          <w:noProof/>
        </w:rPr>
        <w:t xml:space="preserve">: </w:t>
      </w:r>
    </w:p>
    <w:p w14:paraId="70D846D7" w14:textId="77777777" w:rsidR="002B6C21" w:rsidRDefault="002B6C21" w:rsidP="002B6C21">
      <w:pPr>
        <w:jc w:val="both"/>
        <w:rPr>
          <w:rFonts w:ascii="Times New Roman" w:hAnsi="Times New Roman" w:cs="Times New Roman"/>
          <w:b/>
          <w:bCs/>
          <w:iCs/>
          <w:noProof/>
        </w:rPr>
      </w:pPr>
    </w:p>
    <w:p w14:paraId="0464FB5B" w14:textId="3048BDA5" w:rsidR="00CC0E26" w:rsidRDefault="00CC0E26" w:rsidP="002B6C21">
      <w:pPr>
        <w:jc w:val="both"/>
        <w:rPr>
          <w:rFonts w:ascii="Times New Roman" w:hAnsi="Times New Roman" w:cs="Times New Roman"/>
          <w:bCs/>
          <w:i/>
          <w:iCs/>
          <w:noProof/>
          <w:lang w:val="en-US"/>
        </w:rPr>
      </w:pPr>
      <w:r w:rsidRPr="00CC0E26">
        <w:rPr>
          <w:rFonts w:ascii="Times New Roman" w:hAnsi="Times New Roman" w:cs="Times New Roman"/>
          <w:bCs/>
          <w:i/>
          <w:iCs/>
          <w:noProof/>
        </w:rPr>
        <w:t>In tender dossier Section 1. Eligibility</w:t>
      </w:r>
      <w:r w:rsidRPr="00CC0E26">
        <w:rPr>
          <w:rFonts w:ascii="Times New Roman" w:hAnsi="Times New Roman" w:cs="Times New Roman"/>
          <w:bCs/>
          <w:i/>
          <w:iCs/>
          <w:noProof/>
          <w:lang w:val="en-US"/>
        </w:rPr>
        <w:t xml:space="preserve"> and Qualification criteria, Sub-section 1.1 Legal and Professional capacity applying to both lots. Among others is stated:</w:t>
      </w:r>
    </w:p>
    <w:p w14:paraId="29574CB4" w14:textId="12F49050" w:rsidR="00CC0E26" w:rsidRDefault="00CC0E26" w:rsidP="002B6C21">
      <w:pPr>
        <w:jc w:val="both"/>
        <w:rPr>
          <w:rFonts w:ascii="Times New Roman" w:hAnsi="Times New Roman" w:cs="Times New Roman"/>
          <w:bCs/>
          <w:i/>
          <w:iCs/>
          <w:noProof/>
        </w:rPr>
      </w:pPr>
      <w:r>
        <w:rPr>
          <w:rFonts w:ascii="Times New Roman" w:hAnsi="Times New Roman" w:cs="Times New Roman"/>
          <w:bCs/>
          <w:i/>
          <w:iCs/>
          <w:noProof/>
        </w:rPr>
        <w:t>“</w:t>
      </w:r>
      <w:r w:rsidRPr="00CC0E26">
        <w:rPr>
          <w:rFonts w:ascii="Times New Roman" w:hAnsi="Times New Roman" w:cs="Times New Roman"/>
          <w:bCs/>
          <w:i/>
          <w:iCs/>
          <w:noProof/>
        </w:rPr>
        <w:t xml:space="preserve">Certificate of the competent court, not older than 60 days before the day of public opening of Proposals, that </w:t>
      </w:r>
      <w:r w:rsidRPr="00CC0E26">
        <w:rPr>
          <w:rFonts w:ascii="Times New Roman" w:hAnsi="Times New Roman" w:cs="Times New Roman"/>
          <w:bCs/>
          <w:i/>
          <w:iCs/>
          <w:noProof/>
          <w:u w:val="single"/>
        </w:rPr>
        <w:t>Consultant and its legal representative</w:t>
      </w:r>
      <w:r w:rsidRPr="00CC0E26">
        <w:rPr>
          <w:rFonts w:ascii="Times New Roman" w:hAnsi="Times New Roman" w:cs="Times New Roman"/>
          <w:bCs/>
          <w:i/>
          <w:iCs/>
          <w:noProof/>
        </w:rPr>
        <w:t xml:space="preserve"> have not been convicted for any criminal act as members of an organized criminal group; that it has not been convicted for commercial criminal offence, criminal offence against environment, criminal offence of receiving or offering bribe, criminal offence of fraud</w:t>
      </w:r>
      <w:r>
        <w:rPr>
          <w:rFonts w:ascii="Times New Roman" w:hAnsi="Times New Roman" w:cs="Times New Roman"/>
          <w:bCs/>
          <w:i/>
          <w:iCs/>
          <w:noProof/>
        </w:rPr>
        <w:t>”.</w:t>
      </w:r>
    </w:p>
    <w:p w14:paraId="158B7F4B" w14:textId="77777777" w:rsidR="00CC0E26" w:rsidRDefault="00CC0E26" w:rsidP="002B6C21">
      <w:pPr>
        <w:jc w:val="both"/>
        <w:rPr>
          <w:rFonts w:ascii="Times New Roman" w:hAnsi="Times New Roman" w:cs="Times New Roman"/>
          <w:bCs/>
          <w:i/>
          <w:iCs/>
          <w:noProof/>
        </w:rPr>
      </w:pPr>
    </w:p>
    <w:p w14:paraId="4B510C00" w14:textId="28D17F7C" w:rsidR="00CC0E26" w:rsidRDefault="00CC0E26" w:rsidP="002B6C21">
      <w:pPr>
        <w:jc w:val="both"/>
        <w:rPr>
          <w:rFonts w:ascii="Times New Roman" w:hAnsi="Times New Roman" w:cs="Times New Roman"/>
          <w:bCs/>
          <w:i/>
          <w:iCs/>
          <w:noProof/>
        </w:rPr>
      </w:pPr>
      <w:r>
        <w:rPr>
          <w:rFonts w:ascii="Times New Roman" w:hAnsi="Times New Roman" w:cs="Times New Roman"/>
          <w:bCs/>
          <w:i/>
          <w:iCs/>
          <w:noProof/>
        </w:rPr>
        <w:t>Having in mind that the issuance of the certificates in question in Montenegro is under the jurisdiction of the Ministry of Justice</w:t>
      </w:r>
      <w:r w:rsidR="00D876AA">
        <w:rPr>
          <w:rFonts w:ascii="Times New Roman" w:hAnsi="Times New Roman" w:cs="Times New Roman"/>
          <w:bCs/>
          <w:i/>
          <w:iCs/>
          <w:noProof/>
        </w:rPr>
        <w:t>, please confirm that the certificates from the criminal records of the Ministry of Justice will be considered valid.</w:t>
      </w:r>
    </w:p>
    <w:p w14:paraId="71A02FD1" w14:textId="77777777" w:rsidR="00CC0E26" w:rsidRPr="00CC0E26" w:rsidRDefault="00CC0E26" w:rsidP="002B6C21">
      <w:pPr>
        <w:jc w:val="both"/>
        <w:rPr>
          <w:rFonts w:ascii="Times New Roman" w:hAnsi="Times New Roman" w:cs="Times New Roman"/>
          <w:b/>
          <w:bCs/>
          <w:iCs/>
          <w:noProof/>
          <w:lang w:val="en-US"/>
        </w:rPr>
      </w:pPr>
    </w:p>
    <w:p w14:paraId="2EA0E9E7" w14:textId="47C2FF84" w:rsidR="002B6C21" w:rsidRPr="002B6C21" w:rsidRDefault="002B6C21" w:rsidP="002B6C21">
      <w:pPr>
        <w:jc w:val="both"/>
        <w:rPr>
          <w:rFonts w:ascii="Times New Roman" w:hAnsi="Times New Roman" w:cs="Times New Roman"/>
          <w:b/>
          <w:bCs/>
          <w:iCs/>
          <w:noProof/>
        </w:rPr>
      </w:pPr>
      <w:r>
        <w:rPr>
          <w:rFonts w:ascii="Times New Roman" w:hAnsi="Times New Roman" w:cs="Times New Roman"/>
          <w:b/>
          <w:bCs/>
          <w:iCs/>
          <w:noProof/>
        </w:rPr>
        <w:t>3</w:t>
      </w:r>
      <w:r w:rsidRPr="002B6C21">
        <w:rPr>
          <w:rFonts w:ascii="Times New Roman" w:hAnsi="Times New Roman" w:cs="Times New Roman"/>
          <w:b/>
          <w:bCs/>
          <w:iCs/>
          <w:noProof/>
        </w:rPr>
        <w:t xml:space="preserve">/Answer No. </w:t>
      </w:r>
      <w:r>
        <w:rPr>
          <w:rFonts w:ascii="Times New Roman" w:hAnsi="Times New Roman" w:cs="Times New Roman"/>
          <w:b/>
          <w:bCs/>
          <w:iCs/>
          <w:noProof/>
        </w:rPr>
        <w:t>3</w:t>
      </w:r>
      <w:r w:rsidRPr="002B6C21">
        <w:rPr>
          <w:rFonts w:ascii="Times New Roman" w:hAnsi="Times New Roman" w:cs="Times New Roman"/>
          <w:b/>
          <w:bCs/>
          <w:iCs/>
          <w:noProof/>
        </w:rPr>
        <w:t>:</w:t>
      </w:r>
    </w:p>
    <w:p w14:paraId="34229AFF" w14:textId="77777777" w:rsidR="002B6C21" w:rsidRPr="002B6C21" w:rsidRDefault="002B6C21" w:rsidP="002B6C21">
      <w:pPr>
        <w:jc w:val="both"/>
        <w:rPr>
          <w:rFonts w:ascii="Times New Roman" w:hAnsi="Times New Roman" w:cs="Times New Roman"/>
          <w:b/>
          <w:bCs/>
          <w:iCs/>
          <w:noProof/>
        </w:rPr>
      </w:pPr>
    </w:p>
    <w:p w14:paraId="1CA2E408" w14:textId="77777777" w:rsidR="0012357A" w:rsidRPr="0012357A" w:rsidRDefault="0012357A" w:rsidP="0012357A">
      <w:pPr>
        <w:jc w:val="both"/>
        <w:rPr>
          <w:rFonts w:ascii="Times New Roman" w:hAnsi="Times New Roman" w:cs="Times New Roman"/>
          <w:bCs/>
          <w:iCs/>
          <w:noProof/>
          <w:lang w:val="en-US"/>
        </w:rPr>
      </w:pPr>
      <w:r w:rsidRPr="0012357A">
        <w:rPr>
          <w:rFonts w:ascii="Times New Roman" w:hAnsi="Times New Roman" w:cs="Times New Roman"/>
          <w:bCs/>
          <w:iCs/>
          <w:noProof/>
          <w:lang w:val="en-US"/>
        </w:rPr>
        <w:t>In response to your request for clarification, please note that certificates from any competent institution that comply with the regulations of the country where the Consultant is registered are acceptable.</w:t>
      </w:r>
    </w:p>
    <w:p w14:paraId="3301BDD9" w14:textId="77777777" w:rsidR="0003436C" w:rsidRDefault="0003436C" w:rsidP="002B6C21">
      <w:pPr>
        <w:jc w:val="both"/>
        <w:rPr>
          <w:rFonts w:ascii="Times New Roman" w:hAnsi="Times New Roman" w:cs="Times New Roman"/>
          <w:b/>
          <w:bCs/>
          <w:iCs/>
          <w:noProof/>
        </w:rPr>
      </w:pPr>
    </w:p>
    <w:p w14:paraId="6A3DA3E4" w14:textId="68E7E610" w:rsidR="002B6C21" w:rsidRDefault="002B6C21" w:rsidP="002B6C21">
      <w:pPr>
        <w:jc w:val="both"/>
        <w:rPr>
          <w:rFonts w:ascii="Times New Roman" w:hAnsi="Times New Roman" w:cs="Times New Roman"/>
          <w:b/>
          <w:bCs/>
          <w:iCs/>
          <w:noProof/>
        </w:rPr>
      </w:pPr>
      <w:r>
        <w:rPr>
          <w:rFonts w:ascii="Times New Roman" w:hAnsi="Times New Roman" w:cs="Times New Roman"/>
          <w:b/>
          <w:bCs/>
          <w:iCs/>
          <w:noProof/>
        </w:rPr>
        <w:t>4</w:t>
      </w:r>
      <w:r w:rsidRPr="002B6C21">
        <w:rPr>
          <w:rFonts w:ascii="Times New Roman" w:hAnsi="Times New Roman" w:cs="Times New Roman"/>
          <w:b/>
          <w:bCs/>
          <w:iCs/>
          <w:noProof/>
        </w:rPr>
        <w:t xml:space="preserve">/ Question No. </w:t>
      </w:r>
      <w:r>
        <w:rPr>
          <w:rFonts w:ascii="Times New Roman" w:hAnsi="Times New Roman" w:cs="Times New Roman"/>
          <w:b/>
          <w:bCs/>
          <w:iCs/>
          <w:noProof/>
        </w:rPr>
        <w:t>4</w:t>
      </w:r>
      <w:r w:rsidRPr="002B6C21">
        <w:rPr>
          <w:rFonts w:ascii="Times New Roman" w:hAnsi="Times New Roman" w:cs="Times New Roman"/>
          <w:b/>
          <w:bCs/>
          <w:iCs/>
          <w:noProof/>
        </w:rPr>
        <w:t xml:space="preserve">: </w:t>
      </w:r>
    </w:p>
    <w:p w14:paraId="16D855EC" w14:textId="77777777" w:rsidR="00CC0E26" w:rsidRPr="002B6C21" w:rsidRDefault="00CC0E26" w:rsidP="002B6C21">
      <w:pPr>
        <w:jc w:val="both"/>
        <w:rPr>
          <w:rFonts w:ascii="Times New Roman" w:hAnsi="Times New Roman" w:cs="Times New Roman"/>
          <w:b/>
          <w:bCs/>
          <w:iCs/>
          <w:noProof/>
        </w:rPr>
      </w:pPr>
    </w:p>
    <w:p w14:paraId="3CAC71D2" w14:textId="7E76933B" w:rsidR="001C1DA7" w:rsidRPr="00CC0E26" w:rsidRDefault="0067208F" w:rsidP="00D46F62">
      <w:pPr>
        <w:jc w:val="both"/>
        <w:rPr>
          <w:rFonts w:ascii="Times New Roman" w:hAnsi="Times New Roman" w:cs="Times New Roman"/>
          <w:i/>
          <w:noProof/>
        </w:rPr>
      </w:pPr>
      <w:r w:rsidRPr="00CC0E26">
        <w:rPr>
          <w:rFonts w:ascii="Times New Roman" w:hAnsi="Times New Roman" w:cs="Times New Roman"/>
          <w:i/>
          <w:noProof/>
        </w:rPr>
        <w:t>Please confirm to us that for the procurement in question it is not necessar</w:t>
      </w:r>
      <w:r w:rsidR="00307B57">
        <w:rPr>
          <w:rFonts w:ascii="Times New Roman" w:hAnsi="Times New Roman" w:cs="Times New Roman"/>
          <w:i/>
          <w:noProof/>
        </w:rPr>
        <w:t>y</w:t>
      </w:r>
      <w:r w:rsidRPr="00CC0E26">
        <w:rPr>
          <w:rFonts w:ascii="Times New Roman" w:hAnsi="Times New Roman" w:cs="Times New Roman"/>
          <w:i/>
          <w:noProof/>
        </w:rPr>
        <w:t xml:space="preserve"> to submit a bank guarantee of Letter of Intent from the </w:t>
      </w:r>
      <w:r w:rsidR="00CC0E26" w:rsidRPr="00CC0E26">
        <w:rPr>
          <w:rFonts w:ascii="Times New Roman" w:hAnsi="Times New Roman" w:cs="Times New Roman"/>
          <w:i/>
          <w:noProof/>
        </w:rPr>
        <w:t>bank in the offer?</w:t>
      </w:r>
    </w:p>
    <w:p w14:paraId="68476AC7" w14:textId="77777777" w:rsidR="00CC0E26" w:rsidRPr="007D39C7" w:rsidRDefault="00CC0E26" w:rsidP="00D46F62">
      <w:pPr>
        <w:jc w:val="both"/>
        <w:rPr>
          <w:rFonts w:ascii="Times New Roman" w:hAnsi="Times New Roman" w:cs="Times New Roman"/>
          <w:noProof/>
        </w:rPr>
      </w:pPr>
    </w:p>
    <w:p w14:paraId="41E1E487" w14:textId="7E772FDF" w:rsidR="002B6C21" w:rsidRPr="002B6C21" w:rsidRDefault="002B6C21" w:rsidP="002B6C21">
      <w:pPr>
        <w:jc w:val="both"/>
        <w:rPr>
          <w:rFonts w:ascii="Times New Roman" w:hAnsi="Times New Roman" w:cs="Times New Roman"/>
          <w:b/>
          <w:bCs/>
          <w:iCs/>
          <w:noProof/>
        </w:rPr>
      </w:pPr>
      <w:r>
        <w:rPr>
          <w:rFonts w:ascii="Times New Roman" w:hAnsi="Times New Roman" w:cs="Times New Roman"/>
          <w:b/>
          <w:bCs/>
          <w:iCs/>
          <w:noProof/>
        </w:rPr>
        <w:t>4</w:t>
      </w:r>
      <w:r w:rsidRPr="002B6C21">
        <w:rPr>
          <w:rFonts w:ascii="Times New Roman" w:hAnsi="Times New Roman" w:cs="Times New Roman"/>
          <w:b/>
          <w:bCs/>
          <w:iCs/>
          <w:noProof/>
        </w:rPr>
        <w:t xml:space="preserve">/Answer No. </w:t>
      </w:r>
      <w:r>
        <w:rPr>
          <w:rFonts w:ascii="Times New Roman" w:hAnsi="Times New Roman" w:cs="Times New Roman"/>
          <w:b/>
          <w:bCs/>
          <w:iCs/>
          <w:noProof/>
        </w:rPr>
        <w:t>4</w:t>
      </w:r>
      <w:r w:rsidRPr="002B6C21">
        <w:rPr>
          <w:rFonts w:ascii="Times New Roman" w:hAnsi="Times New Roman" w:cs="Times New Roman"/>
          <w:b/>
          <w:bCs/>
          <w:iCs/>
          <w:noProof/>
        </w:rPr>
        <w:t>:</w:t>
      </w:r>
    </w:p>
    <w:p w14:paraId="182F7E27" w14:textId="77777777" w:rsidR="00F9757A" w:rsidRDefault="00F9757A">
      <w:pPr>
        <w:jc w:val="both"/>
        <w:rPr>
          <w:rFonts w:ascii="Times New Roman" w:hAnsi="Times New Roman" w:cs="Times New Roman"/>
          <w:noProof/>
        </w:rPr>
      </w:pPr>
    </w:p>
    <w:p w14:paraId="25FB31D3" w14:textId="63EC8F3B" w:rsidR="00307B57" w:rsidRPr="007D39C7" w:rsidRDefault="009A21A5" w:rsidP="009A21A5">
      <w:pPr>
        <w:jc w:val="both"/>
        <w:rPr>
          <w:rFonts w:ascii="Times New Roman" w:hAnsi="Times New Roman" w:cs="Times New Roman"/>
          <w:noProof/>
        </w:rPr>
      </w:pPr>
      <w:r w:rsidRPr="009A21A5">
        <w:rPr>
          <w:rFonts w:ascii="Times New Roman" w:hAnsi="Times New Roman" w:cs="Times New Roman"/>
          <w:noProof/>
        </w:rPr>
        <w:t xml:space="preserve">In response to your request for clarification, we confirm that </w:t>
      </w:r>
      <w:r w:rsidRPr="00171E0E">
        <w:rPr>
          <w:rFonts w:ascii="Times New Roman" w:hAnsi="Times New Roman" w:cs="Times New Roman"/>
          <w:b/>
          <w:noProof/>
        </w:rPr>
        <w:t>it is not required</w:t>
      </w:r>
      <w:r w:rsidRPr="009A21A5">
        <w:rPr>
          <w:rFonts w:ascii="Times New Roman" w:hAnsi="Times New Roman" w:cs="Times New Roman"/>
          <w:noProof/>
        </w:rPr>
        <w:t xml:space="preserve"> to submit a bank guarantee nor Letter of intent from the bank as a part of the offer</w:t>
      </w:r>
      <w:r>
        <w:rPr>
          <w:rFonts w:ascii="Times New Roman" w:hAnsi="Times New Roman" w:cs="Times New Roman"/>
          <w:noProof/>
        </w:rPr>
        <w:t>.</w:t>
      </w:r>
      <w:bookmarkStart w:id="3" w:name="_GoBack"/>
      <w:bookmarkEnd w:id="3"/>
    </w:p>
    <w:sectPr w:rsidR="00307B57" w:rsidRPr="007D39C7" w:rsidSect="008A1581">
      <w:footerReference w:type="default" r:id="rId2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E5726" w14:textId="77777777" w:rsidR="00594260" w:rsidRDefault="00594260" w:rsidP="00634392">
      <w:r>
        <w:separator/>
      </w:r>
    </w:p>
  </w:endnote>
  <w:endnote w:type="continuationSeparator" w:id="0">
    <w:p w14:paraId="0CF67DC5" w14:textId="77777777" w:rsidR="00594260" w:rsidRDefault="00594260" w:rsidP="0063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ArialM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Minion Pro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3A640" w14:textId="77777777" w:rsidR="00CC0E26" w:rsidRPr="006E04B7" w:rsidRDefault="00CC0E26" w:rsidP="00634392">
    <w:pPr>
      <w:pStyle w:val="Footer"/>
      <w:jc w:val="right"/>
    </w:pPr>
    <w:r w:rsidRPr="006E04B7">
      <w:t xml:space="preserve">Page </w:t>
    </w:r>
    <w:r w:rsidRPr="006E04B7">
      <w:fldChar w:fldCharType="begin"/>
    </w:r>
    <w:r w:rsidRPr="006E04B7">
      <w:instrText xml:space="preserve"> PAGE  \* Arabic  \* MERGEFORMAT </w:instrText>
    </w:r>
    <w:r w:rsidRPr="006E04B7">
      <w:fldChar w:fldCharType="separate"/>
    </w:r>
    <w:r w:rsidR="00171E0E">
      <w:t>2</w:t>
    </w:r>
    <w:r w:rsidRPr="006E04B7">
      <w:fldChar w:fldCharType="end"/>
    </w:r>
    <w:r w:rsidRPr="006E04B7">
      <w:t xml:space="preserve"> of </w:t>
    </w:r>
    <w:fldSimple w:instr=" NUMPAGES  \* Arabic  \* MERGEFORMAT ">
      <w:r w:rsidR="00171E0E">
        <w:t>3</w:t>
      </w:r>
    </w:fldSimple>
  </w:p>
  <w:p w14:paraId="059CEF5E" w14:textId="77777777" w:rsidR="00CC0E26" w:rsidRDefault="00CC0E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84C99" w14:textId="77777777" w:rsidR="00594260" w:rsidRDefault="00594260" w:rsidP="00634392">
      <w:r>
        <w:separator/>
      </w:r>
    </w:p>
  </w:footnote>
  <w:footnote w:type="continuationSeparator" w:id="0">
    <w:p w14:paraId="01B8EE7C" w14:textId="77777777" w:rsidR="00594260" w:rsidRDefault="00594260" w:rsidP="00634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.8pt;height:4.8pt;visibility:visible;mso-wrap-style:square" o:bullet="t">
        <v:imagedata r:id="rId1" o:title=""/>
      </v:shape>
    </w:pict>
  </w:numPicBullet>
  <w:numPicBullet w:numPicBulletId="1">
    <w:pict>
      <v:shape id="_x0000_i1068" type="#_x0000_t75" style="width:.6pt;height:.6pt;visibility:visible;mso-wrap-style:square" o:bullet="t">
        <v:imagedata r:id="rId2" o:title=""/>
      </v:shape>
    </w:pict>
  </w:numPicBullet>
  <w:abstractNum w:abstractNumId="0">
    <w:nsid w:val="1EFC54A8"/>
    <w:multiLevelType w:val="hybridMultilevel"/>
    <w:tmpl w:val="BCD002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A7273"/>
    <w:multiLevelType w:val="hybridMultilevel"/>
    <w:tmpl w:val="DB7EFD5A"/>
    <w:lvl w:ilvl="0" w:tplc="0ADAAF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066F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30E8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C6D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02EA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3E79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5854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88F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0C24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DDA155C"/>
    <w:multiLevelType w:val="hybridMultilevel"/>
    <w:tmpl w:val="36A4B1FA"/>
    <w:lvl w:ilvl="0" w:tplc="69229B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167F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28D0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4605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6046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200F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001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D45D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18EB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8731FAE"/>
    <w:multiLevelType w:val="hybridMultilevel"/>
    <w:tmpl w:val="BCD00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375FD"/>
    <w:multiLevelType w:val="hybridMultilevel"/>
    <w:tmpl w:val="DE1204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03EB7"/>
    <w:multiLevelType w:val="hybridMultilevel"/>
    <w:tmpl w:val="4B020498"/>
    <w:lvl w:ilvl="0" w:tplc="D0223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B13C3"/>
    <w:multiLevelType w:val="hybridMultilevel"/>
    <w:tmpl w:val="DE12041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95CC2"/>
    <w:multiLevelType w:val="hybridMultilevel"/>
    <w:tmpl w:val="8F1CB128"/>
    <w:lvl w:ilvl="0" w:tplc="E3ACCD06">
      <w:start w:val="1"/>
      <w:numFmt w:val="decimal"/>
      <w:lvlText w:val="(%1)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62AE60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DAA59E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CCB6A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ACD9F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AADF64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A6AC02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E8B0AA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DEDFE6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4A948C0"/>
    <w:multiLevelType w:val="hybridMultilevel"/>
    <w:tmpl w:val="DE12041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D05F7"/>
    <w:multiLevelType w:val="hybridMultilevel"/>
    <w:tmpl w:val="DE12041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AE"/>
    <w:rsid w:val="00010806"/>
    <w:rsid w:val="00025E26"/>
    <w:rsid w:val="0003436C"/>
    <w:rsid w:val="000445FC"/>
    <w:rsid w:val="0004642F"/>
    <w:rsid w:val="00066669"/>
    <w:rsid w:val="0009218C"/>
    <w:rsid w:val="000B4893"/>
    <w:rsid w:val="000B5584"/>
    <w:rsid w:val="000C4054"/>
    <w:rsid w:val="000E340D"/>
    <w:rsid w:val="000E5902"/>
    <w:rsid w:val="00121ED6"/>
    <w:rsid w:val="0012357A"/>
    <w:rsid w:val="00171E0E"/>
    <w:rsid w:val="001B46F2"/>
    <w:rsid w:val="001C07EF"/>
    <w:rsid w:val="001C1DA7"/>
    <w:rsid w:val="001D37E1"/>
    <w:rsid w:val="001F2419"/>
    <w:rsid w:val="0020132A"/>
    <w:rsid w:val="0022299B"/>
    <w:rsid w:val="002678EF"/>
    <w:rsid w:val="00273CBF"/>
    <w:rsid w:val="002B1A6F"/>
    <w:rsid w:val="002B6C21"/>
    <w:rsid w:val="002C7691"/>
    <w:rsid w:val="002D5DBC"/>
    <w:rsid w:val="00307B57"/>
    <w:rsid w:val="00315678"/>
    <w:rsid w:val="0036600E"/>
    <w:rsid w:val="0037322A"/>
    <w:rsid w:val="00382950"/>
    <w:rsid w:val="003A463D"/>
    <w:rsid w:val="003A7B4F"/>
    <w:rsid w:val="003D5645"/>
    <w:rsid w:val="0040517B"/>
    <w:rsid w:val="0041733F"/>
    <w:rsid w:val="00420462"/>
    <w:rsid w:val="0042109A"/>
    <w:rsid w:val="0043154F"/>
    <w:rsid w:val="00465086"/>
    <w:rsid w:val="00474E6E"/>
    <w:rsid w:val="004821A5"/>
    <w:rsid w:val="00485CBA"/>
    <w:rsid w:val="00486F62"/>
    <w:rsid w:val="004A3DC3"/>
    <w:rsid w:val="004C029A"/>
    <w:rsid w:val="00504B4C"/>
    <w:rsid w:val="00506101"/>
    <w:rsid w:val="00512532"/>
    <w:rsid w:val="00514E46"/>
    <w:rsid w:val="00526294"/>
    <w:rsid w:val="00543968"/>
    <w:rsid w:val="00594260"/>
    <w:rsid w:val="005B7299"/>
    <w:rsid w:val="005C6938"/>
    <w:rsid w:val="005D5218"/>
    <w:rsid w:val="00606CAE"/>
    <w:rsid w:val="00634392"/>
    <w:rsid w:val="0067208F"/>
    <w:rsid w:val="006836D2"/>
    <w:rsid w:val="00687314"/>
    <w:rsid w:val="006C2B21"/>
    <w:rsid w:val="006D377B"/>
    <w:rsid w:val="006E04B7"/>
    <w:rsid w:val="006E235C"/>
    <w:rsid w:val="0070008A"/>
    <w:rsid w:val="00737C9C"/>
    <w:rsid w:val="0078237C"/>
    <w:rsid w:val="007B1333"/>
    <w:rsid w:val="007C0BB8"/>
    <w:rsid w:val="007C291E"/>
    <w:rsid w:val="007D39C7"/>
    <w:rsid w:val="007D7A66"/>
    <w:rsid w:val="007F59DF"/>
    <w:rsid w:val="00802732"/>
    <w:rsid w:val="008240FD"/>
    <w:rsid w:val="008433D0"/>
    <w:rsid w:val="00850EF2"/>
    <w:rsid w:val="008A01A9"/>
    <w:rsid w:val="008A1581"/>
    <w:rsid w:val="00955C45"/>
    <w:rsid w:val="00956E69"/>
    <w:rsid w:val="00957ACC"/>
    <w:rsid w:val="0096767E"/>
    <w:rsid w:val="00992C08"/>
    <w:rsid w:val="009A1E38"/>
    <w:rsid w:val="009A21A5"/>
    <w:rsid w:val="009D6D3C"/>
    <w:rsid w:val="00A0355A"/>
    <w:rsid w:val="00A03B09"/>
    <w:rsid w:val="00A17AE8"/>
    <w:rsid w:val="00A25C74"/>
    <w:rsid w:val="00A45476"/>
    <w:rsid w:val="00A60648"/>
    <w:rsid w:val="00A716B5"/>
    <w:rsid w:val="00AD6FDC"/>
    <w:rsid w:val="00AE6264"/>
    <w:rsid w:val="00B02A30"/>
    <w:rsid w:val="00B22784"/>
    <w:rsid w:val="00B5301D"/>
    <w:rsid w:val="00B76B96"/>
    <w:rsid w:val="00BC26A5"/>
    <w:rsid w:val="00BC5DA9"/>
    <w:rsid w:val="00BC6E0B"/>
    <w:rsid w:val="00BD579C"/>
    <w:rsid w:val="00BF13DA"/>
    <w:rsid w:val="00BF633D"/>
    <w:rsid w:val="00C07902"/>
    <w:rsid w:val="00C50EFC"/>
    <w:rsid w:val="00C86D9D"/>
    <w:rsid w:val="00CA6913"/>
    <w:rsid w:val="00CC0E26"/>
    <w:rsid w:val="00CC77FF"/>
    <w:rsid w:val="00CC7B2A"/>
    <w:rsid w:val="00D25046"/>
    <w:rsid w:val="00D46F62"/>
    <w:rsid w:val="00D876AA"/>
    <w:rsid w:val="00DA7724"/>
    <w:rsid w:val="00DB1DAA"/>
    <w:rsid w:val="00E61F53"/>
    <w:rsid w:val="00ED133B"/>
    <w:rsid w:val="00EF65DA"/>
    <w:rsid w:val="00F3241C"/>
    <w:rsid w:val="00F656CE"/>
    <w:rsid w:val="00F90920"/>
    <w:rsid w:val="00F9170D"/>
    <w:rsid w:val="00F9757A"/>
    <w:rsid w:val="00FF2590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6B0D6"/>
  <w15:docId w15:val="{82A4FF9F-6376-49FB-A9C1-F358D198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DA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A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a">
    <w:name w:val="Heading 1a"/>
    <w:rsid w:val="00606CAE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</w:rPr>
  </w:style>
  <w:style w:type="paragraph" w:customStyle="1" w:styleId="Default">
    <w:name w:val="Default"/>
    <w:basedOn w:val="Normal"/>
    <w:rsid w:val="00606CAE"/>
    <w:pPr>
      <w:widowControl w:val="0"/>
      <w:suppressAutoHyphens/>
      <w:autoSpaceDE w:val="0"/>
    </w:pPr>
    <w:rPr>
      <w:rFonts w:ascii="Myriad Pro" w:eastAsia="Myriad Pro" w:hAnsi="Myriad Pro" w:cs="Myriad Pro"/>
      <w:noProof/>
      <w:color w:val="000000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CA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514E46"/>
    <w:rPr>
      <w:rFonts w:ascii="Arial-BoldMT" w:hAnsi="Arial-BoldMT" w:cs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514E4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514E46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514E46"/>
    <w:rPr>
      <w:rFonts w:ascii="Calibri-Light" w:hAnsi="Calibri-Light" w:hint="default"/>
      <w:b w:val="0"/>
      <w:bCs w:val="0"/>
      <w:i w:val="0"/>
      <w:iCs w:val="0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4392"/>
    <w:pPr>
      <w:tabs>
        <w:tab w:val="center" w:pos="4680"/>
        <w:tab w:val="right" w:pos="9360"/>
      </w:tabs>
    </w:pPr>
    <w:rPr>
      <w:rFonts w:asciiTheme="minorHAnsi" w:hAnsiTheme="minorHAnsi" w:cstheme="minorBidi"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34392"/>
  </w:style>
  <w:style w:type="paragraph" w:styleId="Footer">
    <w:name w:val="footer"/>
    <w:basedOn w:val="Normal"/>
    <w:link w:val="FooterChar"/>
    <w:uiPriority w:val="99"/>
    <w:unhideWhenUsed/>
    <w:rsid w:val="00634392"/>
    <w:pPr>
      <w:tabs>
        <w:tab w:val="center" w:pos="4680"/>
        <w:tab w:val="right" w:pos="9360"/>
      </w:tabs>
    </w:pPr>
    <w:rPr>
      <w:rFonts w:asciiTheme="minorHAnsi" w:hAnsiTheme="minorHAnsi" w:cstheme="minorBidi"/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634392"/>
  </w:style>
  <w:style w:type="character" w:styleId="Hyperlink">
    <w:name w:val="Hyperlink"/>
    <w:basedOn w:val="DefaultParagraphFont"/>
    <w:uiPriority w:val="99"/>
    <w:unhideWhenUsed/>
    <w:rsid w:val="00474E6E"/>
    <w:rPr>
      <w:color w:val="0000FF"/>
      <w:u w:val="single"/>
    </w:rPr>
  </w:style>
  <w:style w:type="paragraph" w:customStyle="1" w:styleId="gmail-msolistparagraph">
    <w:name w:val="gmail-msolistparagraph"/>
    <w:basedOn w:val="Normal"/>
    <w:rsid w:val="00474E6E"/>
    <w:pPr>
      <w:spacing w:before="100" w:beforeAutospacing="1" w:after="100" w:afterAutospacing="1"/>
    </w:pPr>
    <w:rPr>
      <w:noProof/>
    </w:rPr>
  </w:style>
  <w:style w:type="paragraph" w:customStyle="1" w:styleId="Style11">
    <w:name w:val="Style 11"/>
    <w:basedOn w:val="Normal"/>
    <w:rsid w:val="00B76B96"/>
    <w:pPr>
      <w:widowControl w:val="0"/>
      <w:autoSpaceDE w:val="0"/>
      <w:autoSpaceDN w:val="0"/>
      <w:spacing w:line="384" w:lineRule="atLeast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259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02A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C0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9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8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2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image" Target="media/image19.jpg"/><Relationship Id="rId3" Type="http://schemas.openxmlformats.org/officeDocument/2006/relationships/customXml" Target="../customXml/item3.xml"/><Relationship Id="rId21" Type="http://schemas.openxmlformats.org/officeDocument/2006/relationships/image" Target="media/image14.jpg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image" Target="media/image18.jpg"/><Relationship Id="rId2" Type="http://schemas.openxmlformats.org/officeDocument/2006/relationships/customXml" Target="../customXml/item2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24" Type="http://schemas.openxmlformats.org/officeDocument/2006/relationships/image" Target="media/image17.jpg"/><Relationship Id="rId5" Type="http://schemas.openxmlformats.org/officeDocument/2006/relationships/styles" Target="styles.xml"/><Relationship Id="rId15" Type="http://schemas.openxmlformats.org/officeDocument/2006/relationships/image" Target="media/image8.jpg"/><Relationship Id="rId23" Type="http://schemas.openxmlformats.org/officeDocument/2006/relationships/image" Target="media/image16.jpg"/><Relationship Id="rId28" Type="http://schemas.openxmlformats.org/officeDocument/2006/relationships/image" Target="media/image21.jpg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jpg"/><Relationship Id="rId22" Type="http://schemas.openxmlformats.org/officeDocument/2006/relationships/image" Target="media/image15.jpg"/><Relationship Id="rId27" Type="http://schemas.openxmlformats.org/officeDocument/2006/relationships/image" Target="media/image20.jp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4CDAAF108F7C4BA8B36B4D82F75720" ma:contentTypeVersion="2" ma:contentTypeDescription="Create a new document." ma:contentTypeScope="" ma:versionID="5d4afb0d1f41469bb9b1cbe39cb5e7e2">
  <xsd:schema xmlns:xsd="http://www.w3.org/2001/XMLSchema" xmlns:xs="http://www.w3.org/2001/XMLSchema" xmlns:p="http://schemas.microsoft.com/office/2006/metadata/properties" xmlns:ns3="f46fa977-faee-4107-8a32-3fe2febc39d6" targetNamespace="http://schemas.microsoft.com/office/2006/metadata/properties" ma:root="true" ma:fieldsID="bccef3a7ba7177da633040e9b07531ef" ns3:_="">
    <xsd:import namespace="f46fa977-faee-4107-8a32-3fe2febc39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fa977-faee-4107-8a32-3fe2febc3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C117C1-C3EF-4529-8023-346B3B076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fa977-faee-4107-8a32-3fe2febc3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3523FE-1180-4AF3-A6E7-870FAD4F93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06BF1E-1979-4863-8026-92F85EA28D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Marija</cp:lastModifiedBy>
  <cp:revision>13</cp:revision>
  <cp:lastPrinted>2023-05-30T07:23:00Z</cp:lastPrinted>
  <dcterms:created xsi:type="dcterms:W3CDTF">2024-09-02T12:46:00Z</dcterms:created>
  <dcterms:modified xsi:type="dcterms:W3CDTF">2024-09-03T08:08:00Z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0x010100D24CDAAF108F7C4BA8B36B4D82F75720</vt:lpwstr>
  </property>
</Properties>
</file>