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890" w:rsidRDefault="007F0890" w:rsidP="007F0890">
      <w:pPr>
        <w:pStyle w:val="Title"/>
        <w:rPr>
          <w:rFonts w:ascii="Arial" w:hAnsi="Arial" w:cs="Arial"/>
        </w:rPr>
      </w:pPr>
      <w:bookmarkStart w:id="0" w:name="_Hlk93564461"/>
      <w:r w:rsidRPr="00381E6C">
        <w:rPr>
          <w:rFonts w:ascii="Arial" w:hAnsi="Arial" w:cs="Arial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2BA7BF" wp14:editId="4DCF1D8E">
                <wp:simplePos x="0" y="0"/>
                <wp:positionH relativeFrom="margin">
                  <wp:align>right</wp:align>
                </wp:positionH>
                <wp:positionV relativeFrom="paragraph">
                  <wp:posOffset>-42545</wp:posOffset>
                </wp:positionV>
                <wp:extent cx="2400300" cy="104267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 br. 45    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tel: +382 482 131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fax: +382 241 790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www.mju.gov.me</w:t>
                            </w:r>
                          </w:p>
                          <w:p w:rsidR="007F0890" w:rsidRPr="00AF27FF" w:rsidRDefault="007F0890" w:rsidP="007F089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BA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8pt;margin-top:-3.35pt;width:189pt;height:82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" stroked="f">
                <v:textbox>
                  <w:txbxContent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Adresa: Rimski trg br. 45    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>tel: +382 482 131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>fax: +382 241 790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www.mju.gov.me</w:t>
                      </w:r>
                    </w:p>
                    <w:p w:rsidR="007F0890" w:rsidRPr="00AF27FF" w:rsidRDefault="007F0890" w:rsidP="007F0890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E6C">
        <w:rPr>
          <w:rFonts w:ascii="Arial" w:hAnsi="Arial" w:cs="Arial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DADC241" wp14:editId="2E020025">
            <wp:simplePos x="0" y="0"/>
            <wp:positionH relativeFrom="column">
              <wp:posOffset>-16510</wp:posOffset>
            </wp:positionH>
            <wp:positionV relativeFrom="paragraph">
              <wp:posOffset>-28575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E6C">
        <w:rPr>
          <w:rFonts w:ascii="Arial" w:hAnsi="Arial" w:cs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5EB0" wp14:editId="4459583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BC7E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381E6C">
        <w:rPr>
          <w:rFonts w:ascii="Arial" w:hAnsi="Arial" w:cs="Arial"/>
        </w:rPr>
        <w:t>Crna Gora</w:t>
      </w:r>
    </w:p>
    <w:p w:rsidR="007F0890" w:rsidRDefault="007F0890" w:rsidP="007F0890">
      <w:pPr>
        <w:pStyle w:val="Title"/>
        <w:rPr>
          <w:rFonts w:ascii="Arial" w:hAnsi="Arial" w:cs="Arial"/>
        </w:rPr>
      </w:pPr>
      <w:r w:rsidRPr="00381E6C">
        <w:rPr>
          <w:rFonts w:ascii="Arial" w:hAnsi="Arial" w:cs="Arial"/>
        </w:rPr>
        <w:t>Ministarstvo javne uprave</w:t>
      </w:r>
      <w:r>
        <w:rPr>
          <w:rFonts w:ascii="Arial" w:hAnsi="Arial" w:cs="Arial"/>
        </w:rPr>
        <w:t>,</w:t>
      </w:r>
    </w:p>
    <w:p w:rsidR="007F0890" w:rsidRPr="005C4860" w:rsidRDefault="007F0890" w:rsidP="007F0890">
      <w:pPr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/>
        </w:rPr>
      </w:pPr>
      <w:r w:rsidRPr="005C4860"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/>
        </w:rPr>
        <w:t xml:space="preserve">                digitalnog društva i medija</w:t>
      </w:r>
    </w:p>
    <w:bookmarkEnd w:id="0"/>
    <w:p w:rsidR="007F0890" w:rsidRDefault="007F0890" w:rsidP="007F08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lang w:eastAsia="sr-Latn-ME"/>
        </w:rPr>
      </w:pPr>
    </w:p>
    <w:p w:rsidR="007F0890" w:rsidRPr="007F0890" w:rsidRDefault="007F0890" w:rsidP="007F0890">
      <w:pPr>
        <w:rPr>
          <w:rFonts w:ascii="Arial" w:eastAsia="Times New Roman" w:hAnsi="Arial" w:cs="Arial"/>
          <w:color w:val="000000"/>
          <w:kern w:val="36"/>
          <w:lang w:eastAsia="sr-Latn-ME"/>
        </w:rPr>
      </w:pPr>
      <w:r w:rsidRPr="007F0890">
        <w:rPr>
          <w:rFonts w:ascii="Arial" w:eastAsia="Times New Roman" w:hAnsi="Arial" w:cs="Arial"/>
          <w:color w:val="000000"/>
          <w:kern w:val="36"/>
          <w:lang w:eastAsia="sr-Latn-ME"/>
        </w:rPr>
        <w:t>Broj:</w:t>
      </w:r>
      <w:r>
        <w:rPr>
          <w:rFonts w:ascii="Arial" w:eastAsia="Times New Roman" w:hAnsi="Arial" w:cs="Arial"/>
          <w:color w:val="000000"/>
          <w:kern w:val="36"/>
          <w:lang w:eastAsia="sr-Latn-ME"/>
        </w:rPr>
        <w:t xml:space="preserve"> </w:t>
      </w:r>
      <w:r w:rsidRPr="007F0890">
        <w:rPr>
          <w:rFonts w:ascii="Arial" w:eastAsia="Times New Roman" w:hAnsi="Arial" w:cs="Arial"/>
          <w:color w:val="000000"/>
          <w:kern w:val="36"/>
          <w:lang w:eastAsia="sr-Latn-ME"/>
        </w:rPr>
        <w:t xml:space="preserve">01-056/22-169   </w:t>
      </w:r>
      <w:r>
        <w:rPr>
          <w:rFonts w:ascii="Arial" w:eastAsia="Times New Roman" w:hAnsi="Arial" w:cs="Arial"/>
          <w:color w:val="000000"/>
          <w:kern w:val="36"/>
          <w:lang w:eastAsia="sr-Latn-ME"/>
        </w:rPr>
        <w:tab/>
      </w:r>
      <w:r>
        <w:rPr>
          <w:rFonts w:ascii="Arial" w:eastAsia="Times New Roman" w:hAnsi="Arial" w:cs="Arial"/>
          <w:color w:val="000000"/>
          <w:kern w:val="36"/>
          <w:lang w:eastAsia="sr-Latn-ME"/>
        </w:rPr>
        <w:tab/>
      </w:r>
      <w:r>
        <w:rPr>
          <w:rFonts w:ascii="Arial" w:eastAsia="Times New Roman" w:hAnsi="Arial" w:cs="Arial"/>
          <w:color w:val="000000"/>
          <w:kern w:val="36"/>
          <w:lang w:eastAsia="sr-Latn-ME"/>
        </w:rPr>
        <w:tab/>
      </w:r>
      <w:r>
        <w:rPr>
          <w:rFonts w:ascii="Arial" w:eastAsia="Times New Roman" w:hAnsi="Arial" w:cs="Arial"/>
          <w:color w:val="000000"/>
          <w:kern w:val="36"/>
          <w:lang w:eastAsia="sr-Latn-ME"/>
        </w:rPr>
        <w:tab/>
      </w:r>
      <w:r>
        <w:rPr>
          <w:rFonts w:ascii="Arial" w:eastAsia="Times New Roman" w:hAnsi="Arial" w:cs="Arial"/>
          <w:color w:val="000000"/>
          <w:kern w:val="36"/>
          <w:lang w:eastAsia="sr-Latn-ME"/>
        </w:rPr>
        <w:tab/>
      </w:r>
      <w:r>
        <w:rPr>
          <w:rFonts w:ascii="Arial" w:eastAsia="Times New Roman" w:hAnsi="Arial" w:cs="Arial"/>
          <w:color w:val="000000"/>
          <w:kern w:val="36"/>
          <w:lang w:eastAsia="sr-Latn-ME"/>
        </w:rPr>
        <w:tab/>
        <w:t xml:space="preserve">   </w:t>
      </w:r>
      <w:bookmarkStart w:id="1" w:name="_GoBack"/>
      <w:bookmarkEnd w:id="1"/>
      <w:r>
        <w:rPr>
          <w:rFonts w:ascii="Arial" w:eastAsia="Times New Roman" w:hAnsi="Arial" w:cs="Arial"/>
          <w:color w:val="000000"/>
          <w:kern w:val="36"/>
          <w:lang w:eastAsia="sr-Latn-ME"/>
        </w:rPr>
        <w:t xml:space="preserve"> 20. januar 2022. godine</w:t>
      </w:r>
    </w:p>
    <w:p w:rsidR="007F0890" w:rsidRDefault="007F0890" w:rsidP="007F08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sr-Latn-ME"/>
        </w:rPr>
      </w:pPr>
    </w:p>
    <w:p w:rsidR="00CD0666" w:rsidRPr="007F0890" w:rsidRDefault="00CD0666" w:rsidP="003415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</w:pPr>
      <w:bookmarkStart w:id="2" w:name="_Hlk93564517"/>
      <w:r w:rsidRPr="007F0890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  <w:t xml:space="preserve">Javni konkurs za raspodjelu sredstava za kofinansiranje projekata i programa NVO podržanih iz fondova Evropske unije za </w:t>
      </w:r>
      <w:r w:rsidR="00DF28FB" w:rsidRPr="007F0890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  <w:t>2022</w:t>
      </w:r>
      <w:r w:rsidRPr="007F0890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  <w:t>. godinu</w:t>
      </w:r>
    </w:p>
    <w:bookmarkEnd w:id="2"/>
    <w:p w:rsidR="0034150C" w:rsidRPr="00CD0666" w:rsidRDefault="0034150C" w:rsidP="003415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sr-Latn-ME"/>
        </w:rPr>
      </w:pPr>
    </w:p>
    <w:p w:rsidR="00CD0666" w:rsidRPr="00CD0666" w:rsidRDefault="00CD0666" w:rsidP="0034150C">
      <w:pPr>
        <w:spacing w:after="100" w:afterAutospacing="1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Na osnovu člana 32 Zakona o nevladinim organizacijama (Službeni list CG, broj 39/11 i 37/17) i člana 5 Uredbe o postupku i načinu kofinansiranja projekata i programa nevladinih organizacija podržanih iz fondova Evropske unije („Službeni list CG“, br. 64/2018 )</w:t>
      </w:r>
    </w:p>
    <w:p w:rsidR="00CD0666" w:rsidRPr="00CD0666" w:rsidRDefault="00CD0666" w:rsidP="00994F44">
      <w:pPr>
        <w:spacing w:after="100" w:afterAutospacing="1" w:line="240" w:lineRule="auto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Ministarstvo javne uprave, digitalnog društva i medija objavljuje</w:t>
      </w:r>
    </w:p>
    <w:p w:rsidR="00CD0666" w:rsidRPr="00CD0666" w:rsidRDefault="00CD0666" w:rsidP="00DF28FB">
      <w:pPr>
        <w:spacing w:after="100" w:afterAutospacing="1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bookmarkStart w:id="3" w:name="_Hlk76464315"/>
      <w:r w:rsidRPr="00CD0666">
        <w:rPr>
          <w:rFonts w:ascii="Arial" w:eastAsia="Times New Roman" w:hAnsi="Arial" w:cs="Arial"/>
          <w:b/>
          <w:bCs/>
          <w:color w:val="292929"/>
          <w:u w:val="single"/>
          <w:lang w:eastAsia="sr-Latn-ME"/>
        </w:rPr>
        <w:t>Javni konkurs</w:t>
      </w:r>
      <w:bookmarkEnd w:id="3"/>
      <w:r w:rsidRPr="00CD0666">
        <w:rPr>
          <w:rFonts w:ascii="Arial" w:eastAsia="Times New Roman" w:hAnsi="Arial" w:cs="Arial"/>
          <w:color w:val="292929"/>
          <w:lang w:eastAsia="sr-Latn-ME"/>
        </w:rPr>
        <w:br/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za raspodjelu sredstava za kofinansiranje projekata i programa</w:t>
      </w:r>
      <w:r w:rsidRPr="00270E96">
        <w:rPr>
          <w:rFonts w:ascii="Arial" w:eastAsia="Times New Roman" w:hAnsi="Arial" w:cs="Arial"/>
          <w:b/>
          <w:bCs/>
          <w:color w:val="292929"/>
          <w:lang w:eastAsia="sr-Latn-ME"/>
        </w:rPr>
        <w:t xml:space="preserve"> </w:t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nevladinih organizacija podržanih iz fondova Evropske unije</w:t>
      </w:r>
      <w:r w:rsidRPr="00CD0666">
        <w:rPr>
          <w:rFonts w:ascii="Arial" w:eastAsia="Times New Roman" w:hAnsi="Arial" w:cs="Arial"/>
          <w:color w:val="292929"/>
          <w:lang w:eastAsia="sr-Latn-ME"/>
        </w:rPr>
        <w:t> </w:t>
      </w:r>
      <w:r w:rsidR="00DF28FB" w:rsidRPr="00994F44">
        <w:rPr>
          <w:rFonts w:ascii="Arial" w:eastAsia="Times New Roman" w:hAnsi="Arial" w:cs="Arial"/>
          <w:b/>
          <w:bCs/>
          <w:color w:val="292929"/>
          <w:lang w:eastAsia="sr-Latn-ME"/>
        </w:rPr>
        <w:t>za 2022</w:t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.</w:t>
      </w:r>
      <w:r w:rsidRPr="00270E96">
        <w:rPr>
          <w:rFonts w:ascii="Arial" w:eastAsia="Times New Roman" w:hAnsi="Arial" w:cs="Arial"/>
          <w:b/>
          <w:bCs/>
          <w:color w:val="292929"/>
          <w:lang w:eastAsia="sr-Latn-ME"/>
        </w:rPr>
        <w:t xml:space="preserve"> </w:t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godinu</w:t>
      </w: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br/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 xml:space="preserve">Predmet Javnog konkursa je raspodjela sredstava za kofinansiranje projekata i programa nevladinih organizacija podržanih iz fondova Evropske unije za </w:t>
      </w:r>
      <w:r w:rsidR="00DF28FB" w:rsidRPr="00994F44">
        <w:rPr>
          <w:rFonts w:ascii="Arial" w:eastAsia="Times New Roman" w:hAnsi="Arial" w:cs="Arial"/>
          <w:color w:val="292929"/>
          <w:lang w:eastAsia="sr-Latn-ME"/>
        </w:rPr>
        <w:t>2022</w:t>
      </w:r>
      <w:r w:rsidRPr="00CD0666">
        <w:rPr>
          <w:rFonts w:ascii="Arial" w:eastAsia="Times New Roman" w:hAnsi="Arial" w:cs="Arial"/>
          <w:color w:val="292929"/>
          <w:lang w:eastAsia="sr-Latn-ME"/>
        </w:rPr>
        <w:t>. godinu koje je odobrila, odnosno ugovorila Evropska komisija, nadležna implementaciona agencija ili drugo Ugovorno tijelo Evropske unije (u daljem tekstu: Ugovorno tijelo) s nevladinom organizacijom koja je nosilac projekta ili programa ili partner na projektu ili programu, koja je registrovana i djeluje u Crnoj Gori, a projekat ili program se u cijelosti ili djelimično sprovodi u Crnoj Gori.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II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Nosioci projekta ili programa odnosno partneri mogu zatražiti kofinansiranje za projekte i programe čija realizacija je u toku, bez obzira na godinu u kojoj je potpisan ugovor o finansiranju iz fondova Evropske unije.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III</w:t>
      </w:r>
    </w:p>
    <w:p w:rsidR="003C5845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t>Opredijeljeni iznos za kofinansiranje projekata i programa nevladinih organiz</w:t>
      </w:r>
      <w:r w:rsidR="00195B14" w:rsidRPr="003C5845">
        <w:rPr>
          <w:rFonts w:ascii="Arial" w:eastAsia="Times New Roman" w:hAnsi="Arial" w:cs="Arial"/>
          <w:color w:val="000000" w:themeColor="text1"/>
          <w:lang w:eastAsia="sr-Latn-ME"/>
        </w:rPr>
        <w:t>acija po Javnom konkursu za 2022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. godinu iznosi </w:t>
      </w:r>
      <w:r w:rsidR="00DF28FB"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>1.010.000,00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 xml:space="preserve"> eura.</w:t>
      </w:r>
      <w:r w:rsidRPr="003C5845">
        <w:rPr>
          <w:rFonts w:ascii="Arial" w:eastAsia="Times New Roman" w:hAnsi="Arial" w:cs="Arial"/>
          <w:b/>
          <w:bCs/>
          <w:color w:val="000000" w:themeColor="text1"/>
          <w:lang w:eastAsia="sr-Latn-ME"/>
        </w:rPr>
        <w:t> 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Sredstva za kofinansiranje projekata i programa nevladinih organizacija - nosioca projekta ili programa odnosno partnera na projektu ili programu, ugovorenih po osnovu konkursa i programa podržanih od Evropske unije, obezbjeđuju se u iznosu od 100% ugovorom utvrđenog obaveznog učešća nevladine organizacije</w:t>
      </w:r>
      <w:r w:rsidR="0034150C" w:rsidRPr="003C5845">
        <w:rPr>
          <w:rFonts w:ascii="Arial" w:eastAsia="Times New Roman" w:hAnsi="Arial" w:cs="Arial"/>
          <w:color w:val="000000" w:themeColor="text1"/>
          <w:lang w:eastAsia="sr-Latn-ME"/>
        </w:rPr>
        <w:t xml:space="preserve"> 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na navedenim projektima i programima.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t>Ministarstvo javne uprave, digitalnog društva i medija (u daljem tekstu: Ministarstvo) može na osnovu pisane izjave podnosioca zahtjeva, odobriti iznos koji je i manji od 100%, zavisno od raspoloživih sredstava.</w:t>
      </w:r>
    </w:p>
    <w:p w:rsidR="0034150C" w:rsidRPr="003C5845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lastRenderedPageBreak/>
        <w:t>Sredstva se raspodjeljuju do utroška iznosa utvrđenog zakonom za ovu namjenu u tekućoj godini.</w:t>
      </w:r>
    </w:p>
    <w:p w:rsidR="0034150C" w:rsidRPr="003C5845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IV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 određeni projekat ili program mogu se samo jednom dodijeliti sredstva za kofinansiranje, nezavisno od trajanja projekta ili programa. Svaki nosilac projekta odnosno partner samostalno aplicira za svoj udio u kofinansiranju, nezavisno od ostalih partnera u projektu/programu.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Iznos i postotak kofinansiranja nosioca projekta odnosno partnera mora biti jasno istaknut i vidljiv iz ugovora potpisanog s Ugovornim tijelom i/ili partnerskog sporazuma nevladinih organizacija kojim je definisan iznos učešća svake nevladine organizacije pojedinačno u slučaju da više nevladinih organizacija iz Crne Gore realizuju projekat/program, ili kopiju drugog akta kojim je definisana obaveza jedne nevladine organizacije da obezbijedi ukupan iznos sredstava za kofinasniranje projekta/programa u ime svih partnerskih organizacija iz Crne Gore.</w:t>
      </w: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V</w:t>
      </w:r>
    </w:p>
    <w:p w:rsidR="003C5845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 xml:space="preserve">Popunjeni obrazac Zahtjeva za kofinansiranje projekata i programa NVO podržanih iz fondova EU za </w:t>
      </w:r>
      <w:r w:rsidR="00DF28FB" w:rsidRPr="00994F44">
        <w:rPr>
          <w:rFonts w:ascii="Arial" w:eastAsia="Times New Roman" w:hAnsi="Arial" w:cs="Arial"/>
          <w:color w:val="292929"/>
          <w:lang w:eastAsia="sr-Latn-ME"/>
        </w:rPr>
        <w:t>2022</w:t>
      </w:r>
      <w:r w:rsidRPr="00CD0666">
        <w:rPr>
          <w:rFonts w:ascii="Arial" w:eastAsia="Times New Roman" w:hAnsi="Arial" w:cs="Arial"/>
          <w:color w:val="292929"/>
          <w:lang w:eastAsia="sr-Latn-ME"/>
        </w:rPr>
        <w:t>. godinu (u daljem tekstu: Zahtjev za kofinansiranje) i propisanu dokumentaciju potrebno je poslati u štampanom (tri primjerka) i elektronskom obliku (na CD- u ili USB- u) u sadržaju istovjetnom štampanom primjerku. Zahtjev za kofinansiranje mora biti potpisan od strane ovlašćenog lica za zastupanje i ovjeren službenim pečatom nevladine organizacije. Ručno popunjeni zahtjevi se neće razmatrati. U razmatranje će biti uzeti samo zahtjevi koji su dostavljeni na obrascu Zahtjeva za kofinansiranje, sa potrebnom dokumentacijom i u roku, odnosno koji zadovoljavaju uslove propisane Javnim konkursom.</w:t>
      </w:r>
    </w:p>
    <w:p w:rsidR="00DF28FB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Ministarstvo će obavijestiti nevladine organizacije koje nijesu dostavile uredan i potpuni zahtjev odnosno potrebnu dokumentaciju, uz ukazivanje na utvrđene nedostatke. Nevladina organizacija dužna je da otkloni utvrđene nedostatke u roku od pet dana od dana obavještenja Ministarstva. Ukoliko se utvrđeni nedostaci ne otklone u navedenom roku zahtjev se odbija.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994F44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VI</w:t>
      </w:r>
    </w:p>
    <w:p w:rsidR="00CD0666" w:rsidRP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Uz Zahtjev za kofinansiranje nevladina organizacija u zapečaćenoj koverti dostavlja: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potpisanog ugovora o podržanom projektu ili programu sa Ugovornim tijelom;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dijela ugovora kojim je definisan iznos dodijeljenih sredstava i iznos obaveznog učešća nevladine organizacije ili kopiju partnerskog sporazuma nevladinih organizacija kojim je definisan iznos učešća svake nevladine organizacije pojedinačno u slučaju da više nevladinih organizacija iz Crne Gore realizuju projekat/program, ili kopiju drugog akta kojim je definisana obaveza jedne nevladine organizacije da obezbijedi ukupan iznos sredstava za kofinansiranje projekta/programa u ime svih partnerskih organizacija iz Crne Gore, navedenu dokumentaciju potrebno je dostaviti prevedenu  i  ovjerenu  od  ovlašćenog  prevodioca  na  crnogorski jezik;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službeno obavještenje sa internet stranice Ugovornog tijela na kojoj su objavljeni rezultati konkursa (u slučajevima kada je preduslov početka realizacije aktivnosti službeno objavljivanje rezultata konkursa od strane Ugovornog tijela, a ne potpisivanje ugovora);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obrasca opisa projekta (ukoliko nije dio ugovora potpisanog s Ugovornim tijelom);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cjelokupnog budžeta projekta (ukoliko nije dio ugovora potpisanog s Ugovornim tijelom);</w:t>
      </w:r>
    </w:p>
    <w:p w:rsidR="00CD0666" w:rsidRPr="00994F44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izjavu o kofinansiranju koja sadrži podatke o iznosu odobrenih sredstava za kofinansiranje za projekat ili program iz drugih izvora, kao i očekivanom iznosu sredstava za kofinansiranje projekta ili programa iz drugih izvora u skladu sa upućenim zahtjevima ili o tome da projekt ili program nije kofinansiran iz drugih izvora.</w:t>
      </w:r>
    </w:p>
    <w:p w:rsidR="00DF28FB" w:rsidRPr="00CD0666" w:rsidRDefault="00DF28FB" w:rsidP="00DF28FB">
      <w:pPr>
        <w:spacing w:before="100" w:beforeAutospacing="1" w:after="18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7F0890" w:rsidRDefault="007F0890" w:rsidP="003415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sr-Latn-ME"/>
        </w:rPr>
      </w:pPr>
    </w:p>
    <w:p w:rsidR="007F0890" w:rsidRDefault="007F0890" w:rsidP="003415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sr-Latn-ME"/>
        </w:rPr>
      </w:pPr>
    </w:p>
    <w:p w:rsidR="00CD0666" w:rsidRPr="003C5845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b/>
          <w:bCs/>
          <w:color w:val="000000" w:themeColor="text1"/>
          <w:lang w:eastAsia="sr-Latn-ME"/>
        </w:rPr>
        <w:lastRenderedPageBreak/>
        <w:t>VII</w:t>
      </w:r>
    </w:p>
    <w:p w:rsidR="003C5845" w:rsidRPr="003C5845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t>Zahtjev za kofinansiranje podnosi se Ministarstvu zaključno sa 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 xml:space="preserve">1. decembrom </w:t>
      </w:r>
      <w:r w:rsidR="00DF28FB"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>2022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>. godine, do 15:00 časova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,</w:t>
      </w:r>
      <w:r w:rsidR="003C5845" w:rsidRPr="003C5845">
        <w:rPr>
          <w:rFonts w:ascii="Arial" w:eastAsia="Times New Roman" w:hAnsi="Arial" w:cs="Arial"/>
          <w:color w:val="000000" w:themeColor="text1"/>
          <w:lang w:eastAsia="sr-Latn-ME"/>
        </w:rPr>
        <w:t xml:space="preserve"> odnosno do utroška cjelokupnog iznosa sredstava utvrđenog zakonom za ovu namjenu u tekućoj godini, 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na obrascu Zahtjeva za kofinansiranje, sa naznakom: 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>„Zahtjev za kofinansiranje projekata/programa po Javnom konkursu - ne otvarati prije sastanka Komisije“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 i dostavlja se na arhivu Ministarstva ili preporučenom poštom. Na poleđini koverte navodi se naziv i sjedište nevladine organizacije kao i naziv projekta/programa za koji se traži kofinansiranje.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br/>
      </w:r>
    </w:p>
    <w:p w:rsidR="00CD0666" w:rsidRP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Zahtjev za kofinansiranje se šalje na sljedeću adresu:</w:t>
      </w:r>
    </w:p>
    <w:p w:rsidR="0034150C" w:rsidRPr="003C5845" w:rsidRDefault="00CD0666" w:rsidP="003C5845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color w:val="292929"/>
          <w:lang w:eastAsia="sr-Latn-ME"/>
        </w:rPr>
      </w:pPr>
      <w:r w:rsidRPr="003C5845">
        <w:rPr>
          <w:rFonts w:ascii="Arial" w:eastAsia="Times New Roman" w:hAnsi="Arial" w:cs="Arial"/>
          <w:bCs/>
          <w:color w:val="292929"/>
          <w:lang w:eastAsia="sr-Latn-ME"/>
        </w:rPr>
        <w:t>MINISTARSTVO JAVNE UPRAVE, DIGITALNOG DRUŠTVA I MEDIJA</w:t>
      </w:r>
      <w:r w:rsidRPr="003C5845">
        <w:rPr>
          <w:rFonts w:ascii="Arial" w:eastAsia="Times New Roman" w:hAnsi="Arial" w:cs="Arial"/>
          <w:color w:val="292929"/>
          <w:lang w:eastAsia="sr-Latn-ME"/>
        </w:rPr>
        <w:br/>
      </w:r>
      <w:r w:rsidRPr="003C5845">
        <w:rPr>
          <w:rFonts w:ascii="Arial" w:eastAsia="Times New Roman" w:hAnsi="Arial" w:cs="Arial"/>
          <w:bCs/>
          <w:color w:val="292929"/>
          <w:lang w:eastAsia="sr-Latn-ME"/>
        </w:rPr>
        <w:t>Rimski trg br. 45</w:t>
      </w:r>
      <w:r w:rsidRPr="003C5845">
        <w:rPr>
          <w:rFonts w:ascii="Arial" w:eastAsia="Times New Roman" w:hAnsi="Arial" w:cs="Arial"/>
          <w:color w:val="292929"/>
          <w:lang w:eastAsia="sr-Latn-ME"/>
        </w:rPr>
        <w:br/>
      </w:r>
      <w:r w:rsidRPr="003C5845">
        <w:rPr>
          <w:rFonts w:ascii="Arial" w:eastAsia="Times New Roman" w:hAnsi="Arial" w:cs="Arial"/>
          <w:bCs/>
          <w:color w:val="292929"/>
          <w:lang w:eastAsia="sr-Latn-ME"/>
        </w:rPr>
        <w:t>81000 Podgorica</w:t>
      </w: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VIII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Zahtjeve za kofinansiranje razmatra Komisija za procjenu prihvatljivosti zahtjeva za kofinansiranje projekata nevladinih organizacija (u daljem tekstu: Komisija) koju formira Ministarstvo.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Neće se odobriti sredstva za kofinansiranje nevladine organizacije koja je kao nosilac projekta, odnosno partner na projektu, za isti projekat/program već dobila ukupni iznos sredstava iz nekog drugog izvora za kofinansiranje obaveznog udjela korisnika u projektu/programu.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Ukoliko je nosilac projekta/programa ili partner za kofinansiranje dobio djelimična finansijska sredstva iz nekog drugog izvora, Ministarstvo može kofinansirati razliku do punog iznosa kofinansiranja koji se može odobriti nosiocu projekta/programa, odnosno partneru.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IX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 Zahtjeve za kofinansiranje koji ispunjavaju propisane uslove, na prijedlog Komisije, ministarka javne uprave, digitalnog društva i medija donosi Odluku o kofinansiranju u roku od 30 dana od dana podnošenja urednog i potpunog Zahtjeva za kofinansiranje i dokumentacije.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Odluka o kofinansiranju će biti obrazložena i sadržaće podatke o projektima ili programima koji će biti kofinansirani, kao i iznosima odobrenih sredstava i biće objavljena na internet stranici Ministarstva. Podnosioci čiji Zahtjevi za kofinansiranje nisu odobreni za kofinansiranje, biće obaviješteni o razlozima zbog kojih nisu dobili finansijska sredstva.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Isplata sredstava po osnovu ugovora o kofinansiranju projekta ili programa izvršiće se u roku od 15 dana od dana potpisivanja ugovora.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</w:t>
      </w:r>
    </w:p>
    <w:p w:rsidR="0034150C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Sredstvima dobijenim na ovom konkursu mogu se finansirati samo stvarni i prihvatljivi troškovi nastali realizacijom projekta, u skladu s ugovorom sklopljenim s nadležnim Ugovornim tijelom.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Nevladina organizacija kojoj su dodijeljena sredstva za kofinansiranje projekta/programa, u skladu sa ugovorom o kofinansiranju projekta ili programa dužna je dostaviti Ministarstvu kopiju periodičnog i završnog izvještaja o realizaciji projekta ili programa.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Nevladina organizacija kojoj su dodijeljena sredstva za kofinansiranje projekta ili programa, dužna je, na zahtjev Ministarstva, da dostavi sve dodatne informacije o projektu ili programu, kao i svu finansijsku dokumentaciju vezanu za sprovođenje projekta ili programa.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XI</w:t>
      </w:r>
    </w:p>
    <w:p w:rsidR="00CD0666" w:rsidRP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 xml:space="preserve">Nevladina organizacija kojoj su dodijeljena sredstva za kofinansiranje projekta ili programa obavezuje se da na svim štampanim, video, elektronskim i drugim materijalima u vezi sa projektom ili programom, te na svojoj internet stranici istakne grb Crne Gore i naziv Ministarstva kao institucije koja projekat/program kofinansira, a na svakom primjerku publikacije koja se kofinansira dužna je istaći obavještenje sljedećeg sadržaja: „Stavovi </w:t>
      </w:r>
      <w:r w:rsidRPr="00CD0666">
        <w:rPr>
          <w:rFonts w:ascii="Arial" w:eastAsia="Times New Roman" w:hAnsi="Arial" w:cs="Arial"/>
          <w:color w:val="292929"/>
          <w:lang w:eastAsia="sr-Latn-ME"/>
        </w:rPr>
        <w:lastRenderedPageBreak/>
        <w:t>izraženi u ovoj publikaciji isključiva su odgovornost (naziv nevladine organizacije) i ne odražavaju nužno stavove Ministarstva javne uprave, digitalnog društva i medija".</w:t>
      </w:r>
    </w:p>
    <w:p w:rsidR="0034150C" w:rsidRDefault="0034150C" w:rsidP="0034150C">
      <w:pPr>
        <w:spacing w:after="0" w:line="240" w:lineRule="auto"/>
        <w:rPr>
          <w:rFonts w:ascii="Arial" w:eastAsia="Times New Roman" w:hAnsi="Arial" w:cs="Arial"/>
          <w:b/>
          <w:bCs/>
          <w:color w:val="292929"/>
          <w:lang w:eastAsia="sr-Latn-ME"/>
        </w:rPr>
      </w:pPr>
    </w:p>
    <w:p w:rsidR="0034150C" w:rsidRDefault="0034150C" w:rsidP="003415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XII</w:t>
      </w:r>
    </w:p>
    <w:p w:rsidR="0034150C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U slučaju neizvršenja ugovornih obaveza, davanja neistinitih podataka, nenamjenskog trošenja sredstava ili neispunjavanja odredbi ugovora u predviđenim rokovima, Ministarstvo će raskinuti ugovor o kofinansiranju i tražiti povraćaj sredstava s pripadajućom zakonskom zateznom kamatom.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XIII</w:t>
      </w:r>
    </w:p>
    <w:p w:rsidR="0034150C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Sve dodatne informacije u vezi sa ovim Javnim konkursom mogu se dobiti elektronskim putem, slanjem upita na email adresu: </w:t>
      </w:r>
      <w:hyperlink r:id="rId8" w:history="1">
        <w:r w:rsidRPr="00CD0666">
          <w:rPr>
            <w:rFonts w:ascii="Arial" w:eastAsia="Times New Roman" w:hAnsi="Arial" w:cs="Arial"/>
            <w:color w:val="003845"/>
            <w:u w:val="single"/>
            <w:lang w:eastAsia="sr-Latn-ME"/>
          </w:rPr>
          <w:t>kofinansiranje@mju.gov.me</w:t>
        </w:r>
      </w:hyperlink>
      <w:r w:rsidRPr="00CD0666">
        <w:rPr>
          <w:rFonts w:ascii="Arial" w:eastAsia="Times New Roman" w:hAnsi="Arial" w:cs="Arial"/>
          <w:color w:val="292929"/>
          <w:lang w:eastAsia="sr-Latn-ME"/>
        </w:rPr>
        <w:t> , u toku trajanja Javnog konkursa.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</w:r>
    </w:p>
    <w:p w:rsidR="007F0890" w:rsidRDefault="007F0890" w:rsidP="007F0890">
      <w:pPr>
        <w:spacing w:line="240" w:lineRule="auto"/>
        <w:ind w:firstLine="6379"/>
        <w:rPr>
          <w:rFonts w:ascii="Arial" w:hAnsi="Arial" w:cs="Arial"/>
        </w:rPr>
      </w:pPr>
    </w:p>
    <w:p w:rsidR="007F0890" w:rsidRDefault="007F0890" w:rsidP="007F0890">
      <w:pPr>
        <w:spacing w:line="240" w:lineRule="auto"/>
        <w:ind w:firstLine="6379"/>
        <w:rPr>
          <w:rFonts w:ascii="Arial" w:hAnsi="Arial" w:cs="Arial"/>
        </w:rPr>
      </w:pPr>
    </w:p>
    <w:p w:rsidR="007F0890" w:rsidRDefault="007F0890" w:rsidP="007F0890">
      <w:pPr>
        <w:spacing w:line="240" w:lineRule="auto"/>
        <w:ind w:firstLine="6379"/>
        <w:rPr>
          <w:rFonts w:ascii="Arial" w:hAnsi="Arial" w:cs="Arial"/>
        </w:rPr>
      </w:pPr>
      <w:r w:rsidRPr="00FF51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FF51C3">
        <w:rPr>
          <w:rFonts w:ascii="Arial" w:hAnsi="Arial" w:cs="Arial"/>
        </w:rPr>
        <w:t>M I N I S T A R K A</w:t>
      </w:r>
    </w:p>
    <w:p w:rsidR="007F0890" w:rsidRPr="00FF51C3" w:rsidRDefault="007F0890" w:rsidP="007F0890">
      <w:pPr>
        <w:spacing w:line="240" w:lineRule="auto"/>
        <w:ind w:firstLine="6379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mr Tamara Srzentić</w:t>
      </w:r>
    </w:p>
    <w:p w:rsidR="007F0890" w:rsidRPr="007F0890" w:rsidRDefault="007F0890" w:rsidP="007F0890">
      <w:pPr>
        <w:spacing w:after="0" w:line="240" w:lineRule="auto"/>
        <w:rPr>
          <w:rFonts w:ascii="Arial" w:eastAsia="Times New Roman" w:hAnsi="Arial" w:cs="Arial"/>
          <w:color w:val="292929"/>
          <w:lang w:eastAsia="sr-Latn-ME"/>
        </w:rPr>
      </w:pPr>
    </w:p>
    <w:sectPr w:rsidR="007F0890" w:rsidRPr="007F089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80D" w:rsidRDefault="00E8780D" w:rsidP="007F0890">
      <w:pPr>
        <w:spacing w:after="0" w:line="240" w:lineRule="auto"/>
      </w:pPr>
      <w:r>
        <w:separator/>
      </w:r>
    </w:p>
  </w:endnote>
  <w:endnote w:type="continuationSeparator" w:id="0">
    <w:p w:rsidR="00E8780D" w:rsidRDefault="00E8780D" w:rsidP="007F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80D" w:rsidRDefault="00E8780D" w:rsidP="007F0890">
      <w:pPr>
        <w:spacing w:after="0" w:line="240" w:lineRule="auto"/>
      </w:pPr>
      <w:r>
        <w:separator/>
      </w:r>
    </w:p>
  </w:footnote>
  <w:footnote w:type="continuationSeparator" w:id="0">
    <w:p w:rsidR="00E8780D" w:rsidRDefault="00E8780D" w:rsidP="007F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2D3"/>
    <w:multiLevelType w:val="hybridMultilevel"/>
    <w:tmpl w:val="EDF0D43E"/>
    <w:lvl w:ilvl="0" w:tplc="C07A8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5219"/>
    <w:multiLevelType w:val="hybridMultilevel"/>
    <w:tmpl w:val="27C63AEE"/>
    <w:lvl w:ilvl="0" w:tplc="B3900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AD0"/>
    <w:multiLevelType w:val="multilevel"/>
    <w:tmpl w:val="B44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C038F8"/>
    <w:multiLevelType w:val="hybridMultilevel"/>
    <w:tmpl w:val="24B210F0"/>
    <w:lvl w:ilvl="0" w:tplc="06DEB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66"/>
    <w:rsid w:val="00184204"/>
    <w:rsid w:val="00195B14"/>
    <w:rsid w:val="00270E96"/>
    <w:rsid w:val="0034150C"/>
    <w:rsid w:val="003437BF"/>
    <w:rsid w:val="003C5845"/>
    <w:rsid w:val="007F0890"/>
    <w:rsid w:val="00994F44"/>
    <w:rsid w:val="00CD0666"/>
    <w:rsid w:val="00D73036"/>
    <w:rsid w:val="00DF28FB"/>
    <w:rsid w:val="00E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18E7"/>
  <w15:chartTrackingRefBased/>
  <w15:docId w15:val="{9796EC1F-9EF9-4001-A040-680196C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06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90"/>
  </w:style>
  <w:style w:type="paragraph" w:styleId="Footer">
    <w:name w:val="footer"/>
    <w:basedOn w:val="Normal"/>
    <w:link w:val="FooterChar"/>
    <w:uiPriority w:val="99"/>
    <w:unhideWhenUsed/>
    <w:rsid w:val="007F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90"/>
  </w:style>
  <w:style w:type="paragraph" w:styleId="Title">
    <w:name w:val="Title"/>
    <w:basedOn w:val="Normal"/>
    <w:next w:val="Normal"/>
    <w:link w:val="TitleChar"/>
    <w:uiPriority w:val="10"/>
    <w:qFormat/>
    <w:rsid w:val="007F08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F0890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ui-dialog-title2">
    <w:name w:val="ui-dialog-title2"/>
    <w:basedOn w:val="DefaultParagraphFont"/>
    <w:rsid w:val="007F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0251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3375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94658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44416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25855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9423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52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inansiranje@mju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Djurovic</dc:creator>
  <cp:keywords/>
  <dc:description/>
  <cp:lastModifiedBy>Bojana Jovetic</cp:lastModifiedBy>
  <cp:revision>2</cp:revision>
  <dcterms:created xsi:type="dcterms:W3CDTF">2022-01-20T08:59:00Z</dcterms:created>
  <dcterms:modified xsi:type="dcterms:W3CDTF">2022-01-20T08:59:00Z</dcterms:modified>
</cp:coreProperties>
</file>