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42. sjednicu Vlade Crne Gore, koja je zakazana 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7. oktobar 2021. godine, u 11.00 sati</w:t>
      </w:r>
    </w:p>
    <w:p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41. sjednice Vlade,</w:t>
      </w:r>
    </w:p>
    <w:p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30. septembra 2021. godine </w:t>
      </w:r>
    </w:p>
    <w:p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Latn-CS" w:eastAsia="sr-Latn-CS"/>
        </w:rPr>
      </w:pP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zakona o računovodstvu s Izvještajem o sprovedenoj javnoj raspravi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Predlog odluke o izmjeni Statuta Društva sa ograničenom odgovornošću za transport putnika i robe u vazdušnom saobraćaju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>ToMontenegro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Informacija o Finansijskom sporazumu između Evropske komisije, Republike Srbije i Crne Gore za 2020. u okviru IPA II Programa prekogranične saradnje Srbija – Crna Gora 2014–2020 s Predlogom sporazuma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Informacija o Finansijskom sporazumu između Evropske komisije, Bosne i Hercegovine i Crne Gore za 2020. u okviru IPA II Programa prekogranične saradnje Bosna i Hercegovina – Crna Gora 2014–2020 s Predlogom sporazuma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 xml:space="preserve">Predlog strategije razvoja ženskog preduzetništva Crne Gore 2021-2024 s Predlogom akcionog plana za sprovođenje Strategije za period 2021-2022. godina i Izvještajem sa javne rasprave 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akcionog plana za sprovođenje Strategije razvoja mikro, malih i srednjih preduzeća u Crnoj Gori 2018-2022, za 2021-2022. godinu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strategije ranog i predškolskog vaspitanja i obrazovanja u Crnoj Gori 2021–2025 s Akcionim planom 2021–2025.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Informacija o aktivnostima realizacije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>Posebnog programa ulaganja od posebnog značaja za privredni i ekonomski interes Crne Gore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II kvartal 2021. godine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Informacija o aktivnostima na realizaciji razvojnih projekata na unapređenju turističke infrastrukture, za period januar-jun 2021. godine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Informacija o opravdanosti donošenja Aneksa 1 za produženje Ugovora o koncesiji za detaljna geološka istraživanja i eksploataciju nemetalične mineralne sirovine tehničko-građevinskog kamena „Bjelotina”, opština Herceg Novi s Predlogom aneksa 1 Ugovora o koncesiji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Informacija o potrebi nabavke srednjeg višenamjenskog helikoptera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Informacija o prihvatanju Zajedničke izjave o slobodnom protoku podataka u regionu Zapadnog Balkana na Digitalnom samitu ekonomija Zapadnog Balkana, 13. oktobra 2021. godine, u Podgorici</w:t>
      </w:r>
    </w:p>
    <w:p>
      <w:pPr>
        <w:pStyle w:val="4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Završni izvještaj o realizaciji Strategije regionalnog razvoja Crne Gore, za period 2014-2020. godine</w:t>
      </w:r>
    </w:p>
    <w:p>
      <w:pPr>
        <w:pStyle w:val="4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za izmjenu Zaključka Vlade Crne Gore, br. 07-73, od 28. 5. 2020. godine, sa sjednice od 20. 5. 2020. godine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pravilnika o unutrašnjoj organizaciji i sistematizaciji Fonda za obeštećenje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pravilnika o unutrašnjoj organizaciji i sistematizaciji Suda za prekršaje u Bijelom Polju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>
      <w:pPr>
        <w:pStyle w:val="4"/>
        <w:jc w:val="both"/>
        <w:rPr>
          <w:rFonts w:ascii="Arial" w:hAnsi="Arial" w:cs="Arial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aneksa 1 Ugovora o saradnji na sprovođenju mjera podrške privredi i građanima za II kvartal 2021. godine, između Vlade Crne Gore - Ministarstva finansija i socijalnog staranja i Ministarstva ekonomskog razvoja i komercijalnih banaka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Informacija o realizaciji Ugovora o koncesiji za detaljna geološka istraživanja i eksploataciju pojave tehničko-građevinskog kamena „Kalac“ s Predlogom aneksa 1 Ugovora o koncesiji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Informacija o realizaciji Ugovora o koncesiji za detaljna geološka istraživanja i eksploataciju pojave tehničko-građevinskog kamena „Todorov krš“ s Predlogom aneksa 1 Ugovora o koncesiji</w:t>
      </w:r>
    </w:p>
    <w:p>
      <w:pPr>
        <w:pStyle w:val="4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Završni izvještaj o realizaciji Akcionog plana za sprovođenje Strategije inovativne djelatnosti 2016 - 2020.</w:t>
      </w:r>
    </w:p>
    <w:p>
      <w:pPr>
        <w:pStyle w:val="4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Izvještaj o poslovanju Radio - difuznog centra d.o.o. za 2020. godinu sa izvještajem nezavisnog revizora i Predlogom odluke o utvrđivanju raspodjele dobiti za 2020. godinu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za izmjenu Zaključka Vlade Crne Gore, broj: 07-3070, od 18. jula 2019. godine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za izmjenu zaključaka Vlade Crne Gore, br. 04-2953/2 od 24.06.2021. godine, 04-2485/2 od 01.06.2021. godine, 04-4340/3 od 23.09.2021. godine, 04-3085/2 od 01.07.2021. godine, 04-2317/2 od 13.05.2021. godine, 04-2318/2 od 13.05.2021. godine i 04-2806/2 od 17.06.2021. godine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6F6F6"/>
        </w:rPr>
        <w:t>Predlog platforme za učešće Đorđa Radulovića, ministra vanjskih poslova, na Mediteranskoj konferenciji OEBS-a, Beč, 12. i 13. oktobar 2021. godine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platforme za posjetu mr Jakova Milatovića, ministra ekonomskog razvoja, Republici Turskoj, od 13. do 15. oktobra 2021. godine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platforme za učešće delegacije Vlade Crne Gore, koju predvodi Ratko Mitrović, ministar ekologije, prostornog planiranja i urbanizma na ministarskoj konferenciji Centralno-evropske inicijative na temu upravljanja otpadom, od 7. do 10. oktobra 2021. godine, Trst, Republika Italija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Predlog platforme za učešće delegacije Crne Gore predvođene Mladenom Bojanićem, ministrom kapitalnih investicija, na Međunarodnom forumu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>Ruska energetska nedelja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od 13. do 15. oktobra 2021. godine, u Centralnoj izložbenoj dvorani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>Manjež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u Moskvi, Ruska Federacija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platforme za posjetu mr Aleksandra Stijovića, ministra poljoprivrede, šumarstva i vodoprivrede, Republici Mađarskoj, Budimpešta, od 6. do 9. oktobra 2021. godine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za preusmjerenje sredstava s potrošačke jedinice Zavoda za školstvo na potrošačku jedinicu Uprava za katastar i državnu imovinu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za preusmjerenje sredstava s potrošačke jedinice Skupština Crne Gore na potrošačku jedinicu Uprava za katastar i državnu imovinu</w:t>
      </w:r>
    </w:p>
    <w:p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>
      <w:pPr>
        <w:pStyle w:val="4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>
        <w:rPr>
          <w:rFonts w:ascii="Arial" w:hAnsi="Arial" w:cs="Arial"/>
          <w:sz w:val="24"/>
          <w:szCs w:val="24"/>
        </w:rPr>
        <w:tab/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za davanje saglasnosti JU OŠ „Druga osnovna škola“ iz Budve za davanje u zakup prostorija upisanih u list nepokretnosti broj 3313 KO Budva, opština Budva u svojini Crne Gore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za davanje saglasnosti JU Srednja ekonomska škola „Mirko Vešović“ iz Podgorice za davanje u zakup prostorija upisanih u list nepokretnosti broj 1257 KO Podgorica III, Glavni grad Podgorica u svojini Crne Gore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Predlog za davanje saglasnosti JU OŠ „Jugoslavija“ iz Bara za davanje u zakup prostorija upisanih u list nepokretnosti broj 1183 KO Novi Bar, opština Bar u svojini Crne Gore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za davanje saglasnosti JU OŠ „Orjenski bataljon“ iz Bijele za davanje u zakup prostorija upisanih u list nepokretnosti broj 237 KO Bijela, opština Herceg Novi u svojini Crne Gore</w:t>
      </w:r>
    </w:p>
    <w:p>
      <w:pPr>
        <w:pStyle w:val="4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programa rada i Finansijskog plana Društva sa ograničenom odgovornošću „Project - Consulting“ Podgorica, za 2021. godinu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 pravilnika o izmjeni Pravilnika o zaradama, naknadama i ostalim primanjima zaposlenih u Javnom preduzeću Sportski centar Nikšić</w:t>
      </w:r>
    </w:p>
    <w:p>
      <w:pPr>
        <w:pStyle w:val="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Pitanja i predlozi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pStyle w:val="4"/>
        <w:jc w:val="both"/>
        <w:rPr>
          <w:rFonts w:ascii="Arial" w:hAnsi="Arial" w:cs="Arial"/>
          <w:sz w:val="24"/>
          <w:szCs w:val="24"/>
        </w:rPr>
      </w:pPr>
    </w:p>
    <w:p>
      <w:pPr>
        <w:pStyle w:val="4"/>
        <w:jc w:val="both"/>
        <w:rPr>
          <w:rFonts w:ascii="Arial" w:hAnsi="Arial" w:cs="Arial"/>
          <w:sz w:val="24"/>
          <w:szCs w:val="24"/>
        </w:rPr>
      </w:pPr>
    </w:p>
    <w:p>
      <w:pPr>
        <w:pStyle w:val="4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7. oktobar 2021. godine</w:t>
      </w:r>
    </w:p>
    <w:p/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E6BCA"/>
    <w:multiLevelType w:val="multilevel"/>
    <w:tmpl w:val="11FE6BC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 w:eastAsiaTheme="minorHAnsi"/>
        <w:b w:val="0"/>
        <w:i w:val="0"/>
        <w:color w:val="auto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multilevel"/>
    <w:tmpl w:val="5E664867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DD"/>
    <w:rsid w:val="00215FDD"/>
    <w:rsid w:val="00B67263"/>
    <w:rsid w:val="4CF8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link w:val="5"/>
    <w:qFormat/>
    <w:uiPriority w:val="34"/>
    <w:pPr>
      <w:ind w:left="720"/>
      <w:contextualSpacing/>
    </w:pPr>
  </w:style>
  <w:style w:type="character" w:customStyle="1" w:styleId="5">
    <w:name w:val="List Paragraph Char"/>
    <w:basedOn w:val="2"/>
    <w:link w:val="4"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966</Words>
  <Characters>5509</Characters>
  <Lines>45</Lines>
  <Paragraphs>12</Paragraphs>
  <TotalTime>1</TotalTime>
  <ScaleCrop>false</ScaleCrop>
  <LinksUpToDate>false</LinksUpToDate>
  <CharactersWithSpaces>6463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2021-10-07T08:12:00Z</dcterms:created>
  <dc:creator>Gordana Pleskonjic</dc:creator>
  <cp:lastModifiedBy>jelena.rakcevic</cp:lastModifiedBy>
  <dcterms:modified xsi:type="dcterms:W3CDTF">2021-10-07T10:53:46Z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FDEAF5B1195F4D649E2A76CECEE80619</vt:lpwstr>
  </property>
</Properties>
</file>