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F6" w:rsidRPr="009E5C8A" w:rsidRDefault="00EE065B" w:rsidP="00EE065B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hd w:val="clear" w:color="auto" w:fill="FBE4D5"/>
        <w:tabs>
          <w:tab w:val="left" w:pos="1128"/>
          <w:tab w:val="center" w:pos="4772"/>
        </w:tabs>
        <w:spacing w:before="240" w:after="360"/>
        <w:ind w:left="274"/>
        <w:rPr>
          <w:color w:val="auto"/>
          <w:sz w:val="36"/>
          <w:szCs w:val="36"/>
          <w:lang w:val="hr-HR"/>
        </w:rPr>
      </w:pPr>
      <w:r>
        <w:rPr>
          <w:color w:val="auto"/>
          <w:sz w:val="36"/>
          <w:szCs w:val="36"/>
          <w:lang w:val="hr-HR"/>
        </w:rPr>
        <w:tab/>
      </w:r>
      <w:r>
        <w:rPr>
          <w:color w:val="auto"/>
          <w:sz w:val="36"/>
          <w:szCs w:val="36"/>
          <w:lang w:val="hr-HR"/>
        </w:rPr>
        <w:tab/>
      </w:r>
      <w:r w:rsidR="005C328C">
        <w:rPr>
          <w:color w:val="auto"/>
          <w:sz w:val="36"/>
          <w:szCs w:val="36"/>
          <w:lang w:val="hr-HR"/>
        </w:rPr>
        <w:t xml:space="preserve"> S C E N A R I O</w:t>
      </w:r>
      <w:r w:rsidR="000315F7" w:rsidRPr="003E282C">
        <w:rPr>
          <w:color w:val="auto"/>
          <w:sz w:val="36"/>
          <w:szCs w:val="36"/>
          <w:lang w:val="hr-HR"/>
        </w:rPr>
        <w:t xml:space="preserve"> </w:t>
      </w:r>
      <w:r w:rsidR="003E282C">
        <w:rPr>
          <w:color w:val="auto"/>
          <w:sz w:val="36"/>
          <w:szCs w:val="36"/>
          <w:lang w:val="hr-HR"/>
        </w:rPr>
        <w:t xml:space="preserve">  </w:t>
      </w:r>
      <w:r w:rsidR="000315F7" w:rsidRPr="003E282C">
        <w:rPr>
          <w:color w:val="auto"/>
          <w:sz w:val="36"/>
          <w:szCs w:val="36"/>
          <w:lang w:val="hr-HR"/>
        </w:rPr>
        <w:t xml:space="preserve">ZA </w:t>
      </w:r>
      <w:r w:rsidR="003E282C">
        <w:rPr>
          <w:color w:val="auto"/>
          <w:sz w:val="36"/>
          <w:szCs w:val="36"/>
          <w:lang w:val="hr-HR"/>
        </w:rPr>
        <w:t xml:space="preserve">  </w:t>
      </w:r>
      <w:r w:rsidR="000315F7" w:rsidRPr="003E282C">
        <w:rPr>
          <w:color w:val="auto"/>
          <w:sz w:val="36"/>
          <w:szCs w:val="36"/>
          <w:lang w:val="hr-HR"/>
        </w:rPr>
        <w:t>Č</w:t>
      </w:r>
      <w:r w:rsidR="003E282C">
        <w:rPr>
          <w:color w:val="auto"/>
          <w:sz w:val="36"/>
          <w:szCs w:val="36"/>
          <w:lang w:val="hr-HR"/>
        </w:rPr>
        <w:t xml:space="preserve"> </w:t>
      </w:r>
      <w:r w:rsidR="000315F7" w:rsidRPr="003E282C">
        <w:rPr>
          <w:color w:val="auto"/>
          <w:sz w:val="36"/>
          <w:szCs w:val="36"/>
          <w:lang w:val="hr-HR"/>
        </w:rPr>
        <w:t>A</w:t>
      </w:r>
      <w:r w:rsidR="003E282C">
        <w:rPr>
          <w:color w:val="auto"/>
          <w:sz w:val="36"/>
          <w:szCs w:val="36"/>
          <w:lang w:val="hr-HR"/>
        </w:rPr>
        <w:t xml:space="preserve"> </w:t>
      </w:r>
      <w:r w:rsidR="000315F7" w:rsidRPr="003E282C">
        <w:rPr>
          <w:color w:val="auto"/>
          <w:sz w:val="36"/>
          <w:szCs w:val="36"/>
          <w:lang w:val="hr-HR"/>
        </w:rPr>
        <w:t>S</w:t>
      </w:r>
    </w:p>
    <w:tbl>
      <w:tblPr>
        <w:tblW w:w="9639" w:type="dxa"/>
        <w:jc w:val="center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873"/>
        <w:gridCol w:w="2946"/>
        <w:gridCol w:w="2539"/>
      </w:tblGrid>
      <w:tr w:rsidR="00EE065B" w:rsidRPr="00A55AF9" w:rsidTr="00591FF8">
        <w:trPr>
          <w:trHeight w:val="778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/>
          </w:tcPr>
          <w:p w:rsidR="00591FF8" w:rsidRPr="00591FF8" w:rsidRDefault="00591FF8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</w:p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Nastavnik: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FBE4D5"/>
          </w:tcPr>
          <w:p w:rsidR="00591FF8" w:rsidRPr="00591FF8" w:rsidRDefault="00591FF8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i/>
                <w:lang w:val="hr-HR"/>
              </w:rPr>
            </w:pPr>
          </w:p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i/>
                <w:lang w:val="hr-HR"/>
              </w:rPr>
              <w:t>Gojković Nataša</w:t>
            </w:r>
          </w:p>
        </w:tc>
      </w:tr>
      <w:tr w:rsidR="00EE065B" w:rsidRPr="00A55AF9" w:rsidTr="00591FF8">
        <w:trPr>
          <w:trHeight w:val="396"/>
          <w:jc w:val="center"/>
        </w:trPr>
        <w:tc>
          <w:tcPr>
            <w:tcW w:w="2281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 xml:space="preserve">Razred: 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Cs/>
                <w:i/>
                <w:lang w:val="hr-HR"/>
              </w:rPr>
              <w:t>II (drugi)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Helvetica Neue"/>
                <w:b/>
                <w:lang w:val="hr-HR"/>
              </w:rPr>
              <w:t xml:space="preserve">Odjeljenje:  </w:t>
            </w: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i/>
                <w:lang w:val="hr-HR"/>
              </w:rPr>
            </w:pPr>
            <w:r w:rsidRPr="00591FF8">
              <w:rPr>
                <w:rFonts w:ascii="Trebuchet MS" w:hAnsi="Trebuchet MS" w:cs="Helvetica Neue"/>
                <w:b/>
                <w:i/>
                <w:lang w:val="hr-HR"/>
              </w:rPr>
              <w:t>II</w:t>
            </w:r>
            <w:r w:rsidRPr="00591FF8">
              <w:rPr>
                <w:rFonts w:ascii="Trebuchet MS" w:hAnsi="Trebuchet MS" w:cs="Helvetica Neue"/>
                <w:b/>
                <w:i/>
                <w:vertAlign w:val="subscript"/>
                <w:lang w:val="hr-HR"/>
              </w:rPr>
              <w:t>2</w:t>
            </w:r>
          </w:p>
        </w:tc>
      </w:tr>
      <w:tr w:rsidR="00EE065B" w:rsidRPr="00A55AF9" w:rsidTr="00591FF8">
        <w:trPr>
          <w:trHeight w:val="568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Modul: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i/>
              </w:rPr>
            </w:pPr>
            <w:r w:rsidRPr="00591FF8">
              <w:rPr>
                <w:rFonts w:ascii="Trebuchet MS" w:hAnsi="Trebuchet MS" w:cs="Trebuchet MS"/>
                <w:b/>
                <w:bCs/>
                <w:i/>
                <w:lang w:val="hr-HR"/>
              </w:rPr>
              <w:t>Pravo</w:t>
            </w:r>
          </w:p>
        </w:tc>
      </w:tr>
      <w:tr w:rsidR="00EE065B" w:rsidRPr="00A55AF9" w:rsidTr="00591FF8">
        <w:trPr>
          <w:trHeight w:val="827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EE065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Nastavna tema: 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EE065B">
            <w:pPr>
              <w:spacing w:before="120" w:after="20"/>
              <w:contextualSpacing/>
              <w:jc w:val="center"/>
              <w:rPr>
                <w:rFonts w:ascii="Trebuchet MS" w:hAnsi="Trebuchet MS" w:cs="Helvetica Neue"/>
                <w:b/>
                <w:u w:val="single"/>
                <w:lang w:val="hr-HR"/>
              </w:rPr>
            </w:pPr>
          </w:p>
          <w:p w:rsidR="00EE065B" w:rsidRPr="00591FF8" w:rsidRDefault="00EE065B" w:rsidP="00EE065B">
            <w:pPr>
              <w:spacing w:before="120" w:after="20"/>
              <w:contextualSpacing/>
              <w:jc w:val="center"/>
              <w:rPr>
                <w:rFonts w:ascii="Trebuchet MS" w:hAnsi="Trebuchet MS" w:cs="Helvetica Neue"/>
                <w:b/>
                <w:u w:val="single"/>
                <w:lang w:val="hr-HR"/>
              </w:rPr>
            </w:pPr>
            <w:r w:rsidRPr="00591FF8">
              <w:rPr>
                <w:rFonts w:ascii="Trebuchet MS" w:hAnsi="Trebuchet MS" w:cs="Helvetica Neue"/>
                <w:b/>
                <w:u w:val="single"/>
                <w:lang w:val="hr-HR"/>
              </w:rPr>
              <w:t>Cirkularna ekonomija - zakonodavni okvir  (unutrašnji i međunarodni)</w:t>
            </w:r>
          </w:p>
          <w:p w:rsidR="00EE065B" w:rsidRPr="00591FF8" w:rsidRDefault="00EE065B" w:rsidP="00EE065B">
            <w:pPr>
              <w:spacing w:before="120" w:after="20"/>
              <w:contextualSpacing/>
              <w:jc w:val="center"/>
              <w:rPr>
                <w:rFonts w:ascii="Trebuchet MS" w:hAnsi="Trebuchet MS"/>
                <w:b/>
                <w:i/>
                <w:color w:val="000000" w:themeColor="text1"/>
                <w:u w:val="single"/>
              </w:rPr>
            </w:pPr>
          </w:p>
        </w:tc>
      </w:tr>
      <w:tr w:rsidR="00EE065B" w:rsidRPr="00A55AF9" w:rsidTr="00591FF8">
        <w:trPr>
          <w:trHeight w:val="159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EE065B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Aktivnosti: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2CC"/>
            <w:vAlign w:val="center"/>
          </w:tcPr>
          <w:p w:rsidR="00EE065B" w:rsidRPr="00591FF8" w:rsidRDefault="00EE065B" w:rsidP="00591F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98" w:hanging="181"/>
              <w:jc w:val="both"/>
              <w:rPr>
                <w:rFonts w:ascii="Trebuchet MS" w:hAnsi="Trebuchet MS" w:cs="Trebuchet MS"/>
                <w:bCs/>
                <w:i/>
                <w:lang w:val="hr-HR"/>
              </w:rPr>
            </w:pPr>
            <w:r w:rsidRPr="00591FF8">
              <w:rPr>
                <w:rFonts w:ascii="Trebuchet MS" w:hAnsi="Trebuchet MS" w:cs="Trebuchet MS"/>
                <w:bCs/>
                <w:i/>
                <w:lang w:val="hr-HR"/>
              </w:rPr>
              <w:t>Informisanje učenika o nacionalnom zakonodavnom okiru za cirkularnu ekonomiju;</w:t>
            </w:r>
          </w:p>
          <w:p w:rsidR="00EE065B" w:rsidRPr="00591FF8" w:rsidRDefault="00EE065B" w:rsidP="00591FF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98" w:hanging="181"/>
              <w:jc w:val="both"/>
              <w:rPr>
                <w:rFonts w:ascii="Trebuchet MS" w:hAnsi="Trebuchet MS" w:cs="Trebuchet MS"/>
                <w:bCs/>
                <w:i/>
                <w:lang w:val="hr-HR"/>
              </w:rPr>
            </w:pPr>
            <w:r w:rsidRPr="00591FF8">
              <w:rPr>
                <w:rFonts w:ascii="Trebuchet MS" w:hAnsi="Trebuchet MS" w:cs="Trebuchet MS"/>
                <w:bCs/>
                <w:i/>
                <w:lang w:val="hr-HR"/>
              </w:rPr>
              <w:t>Upoznavnje sa međunarodnim okvirom;</w:t>
            </w:r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444"/>
          <w:jc w:val="center"/>
        </w:trPr>
        <w:tc>
          <w:tcPr>
            <w:tcW w:w="41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Oblik nastave:</w:t>
            </w:r>
            <w:r w:rsidRPr="00591FF8">
              <w:rPr>
                <w:rFonts w:ascii="Trebuchet MS" w:hAnsi="Trebuchet MS" w:cs="Trebuchet MS"/>
                <w:b/>
                <w:bCs/>
                <w:i/>
                <w:lang w:val="hr-HR"/>
              </w:rPr>
              <w:t xml:space="preserve"> </w:t>
            </w:r>
          </w:p>
        </w:tc>
        <w:tc>
          <w:tcPr>
            <w:tcW w:w="54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591FF8" w:rsidP="00591F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i/>
                <w:lang w:val="en-US"/>
              </w:rPr>
            </w:pPr>
            <w:r>
              <w:rPr>
                <w:rFonts w:ascii="Trebuchet MS" w:hAnsi="Trebuchet MS" w:cs="Trebuchet MS"/>
                <w:b/>
                <w:bCs/>
                <w:i/>
                <w:lang w:val="en-US"/>
              </w:rPr>
              <w:t xml:space="preserve">    </w:t>
            </w:r>
            <w:proofErr w:type="spellStart"/>
            <w:r w:rsidR="00EE065B" w:rsidRPr="00591FF8">
              <w:rPr>
                <w:rFonts w:ascii="Trebuchet MS" w:hAnsi="Trebuchet MS" w:cs="Trebuchet MS"/>
                <w:b/>
                <w:bCs/>
                <w:i/>
                <w:lang w:val="en-US"/>
              </w:rPr>
              <w:t>Teorijska</w:t>
            </w:r>
            <w:proofErr w:type="spellEnd"/>
            <w:r w:rsidR="00EE065B" w:rsidRPr="00591FF8">
              <w:rPr>
                <w:rFonts w:ascii="Trebuchet MS" w:hAnsi="Trebuchet MS" w:cs="Trebuchet MS"/>
                <w:b/>
                <w:bCs/>
                <w:i/>
                <w:lang w:val="en-US"/>
              </w:rPr>
              <w:t xml:space="preserve"> </w:t>
            </w:r>
            <w:proofErr w:type="spellStart"/>
            <w:r w:rsidR="00EE065B" w:rsidRPr="00591FF8">
              <w:rPr>
                <w:rFonts w:ascii="Trebuchet MS" w:hAnsi="Trebuchet MS" w:cs="Trebuchet MS"/>
                <w:b/>
                <w:bCs/>
                <w:i/>
                <w:lang w:val="en-US"/>
              </w:rPr>
              <w:t>nastava</w:t>
            </w:r>
            <w:proofErr w:type="spellEnd"/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276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Korelacija: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ind w:left="318" w:hanging="142"/>
              <w:rPr>
                <w:rFonts w:ascii="Trebuchet MS" w:hAnsi="Trebuchet MS" w:cs="Trebuchet MS"/>
                <w:bCs/>
                <w:i/>
                <w:lang w:val="en-US"/>
              </w:rPr>
            </w:pPr>
            <w:proofErr w:type="spellStart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>Ekologija</w:t>
            </w:r>
            <w:proofErr w:type="spellEnd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 xml:space="preserve"> </w:t>
            </w:r>
            <w:proofErr w:type="spellStart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>i</w:t>
            </w:r>
            <w:proofErr w:type="spellEnd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 xml:space="preserve"> </w:t>
            </w:r>
            <w:proofErr w:type="spellStart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>zaštita</w:t>
            </w:r>
            <w:proofErr w:type="spellEnd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 xml:space="preserve"> </w:t>
            </w:r>
            <w:proofErr w:type="spellStart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>životne</w:t>
            </w:r>
            <w:proofErr w:type="spellEnd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 xml:space="preserve"> </w:t>
            </w:r>
            <w:proofErr w:type="spellStart"/>
            <w:r w:rsidRPr="00591FF8">
              <w:rPr>
                <w:rFonts w:ascii="Trebuchet MS" w:hAnsi="Trebuchet MS" w:cs="Trebuchet MS"/>
                <w:bCs/>
                <w:i/>
                <w:lang w:val="en-US"/>
              </w:rPr>
              <w:t>sredine</w:t>
            </w:r>
            <w:proofErr w:type="spellEnd"/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418"/>
          <w:jc w:val="center"/>
        </w:trPr>
        <w:tc>
          <w:tcPr>
            <w:tcW w:w="4154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Helvetica Neue"/>
                <w:b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Oblici rada:</w:t>
            </w:r>
          </w:p>
        </w:tc>
        <w:tc>
          <w:tcPr>
            <w:tcW w:w="54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273" w:hanging="187"/>
              <w:rPr>
                <w:rFonts w:ascii="Trebuchet MS" w:hAnsi="Trebuchet MS" w:cs="Helvetica Neue"/>
                <w:i/>
                <w:lang w:val="hr-HR"/>
              </w:rPr>
            </w:pPr>
            <w:r w:rsidRPr="00591FF8">
              <w:rPr>
                <w:rFonts w:ascii="Trebuchet MS" w:hAnsi="Trebuchet MS" w:cs="Helvetica Neue"/>
                <w:i/>
                <w:lang w:val="hr-HR"/>
              </w:rPr>
              <w:t>Frontalni rad;</w:t>
            </w:r>
          </w:p>
          <w:p w:rsidR="00EE065B" w:rsidRPr="00591FF8" w:rsidRDefault="00EE065B" w:rsidP="00591FF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273" w:hanging="187"/>
              <w:rPr>
                <w:rFonts w:ascii="Trebuchet MS" w:hAnsi="Trebuchet MS" w:cs="Helvetica Neue"/>
                <w:i/>
                <w:lang w:val="hr-HR"/>
              </w:rPr>
            </w:pPr>
            <w:r w:rsidRPr="00591FF8">
              <w:rPr>
                <w:rFonts w:ascii="Trebuchet MS" w:hAnsi="Trebuchet MS" w:cs="Helvetica Neue"/>
                <w:i/>
                <w:lang w:val="hr-HR"/>
              </w:rPr>
              <w:t>Individualni rad;</w:t>
            </w:r>
          </w:p>
          <w:p w:rsidR="00EE065B" w:rsidRPr="00591FF8" w:rsidRDefault="00EE065B" w:rsidP="00591FF8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273" w:hanging="187"/>
              <w:rPr>
                <w:rFonts w:ascii="Trebuchet MS" w:hAnsi="Trebuchet MS" w:cs="Helvetica Neue"/>
                <w:i/>
                <w:lang w:val="hr-HR"/>
              </w:rPr>
            </w:pPr>
            <w:r w:rsidRPr="00591FF8">
              <w:rPr>
                <w:rFonts w:ascii="Trebuchet MS" w:hAnsi="Trebuchet MS" w:cs="Helvetica Neue"/>
                <w:i/>
                <w:lang w:val="hr-HR"/>
              </w:rPr>
              <w:t>Grupni rad</w:t>
            </w:r>
            <w:r w:rsidRPr="00591FF8">
              <w:rPr>
                <w:rFonts w:ascii="Trebuchet MS" w:hAnsi="Trebuchet MS" w:cs="Helvetica Neue"/>
                <w:i/>
                <w:lang w:val="sr-Latn-ME"/>
              </w:rPr>
              <w:t>;</w:t>
            </w:r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408"/>
          <w:jc w:val="center"/>
        </w:trPr>
        <w:tc>
          <w:tcPr>
            <w:tcW w:w="41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Nastavne metode:</w:t>
            </w:r>
          </w:p>
        </w:tc>
        <w:tc>
          <w:tcPr>
            <w:tcW w:w="5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ind w:left="105"/>
              <w:rPr>
                <w:rFonts w:ascii="Trebuchet MS" w:hAnsi="Trebuchet MS"/>
                <w:i/>
                <w:lang w:val="pl-PL"/>
              </w:rPr>
            </w:pPr>
            <w:r w:rsidRPr="00591FF8">
              <w:rPr>
                <w:rFonts w:ascii="Trebuchet MS" w:hAnsi="Trebuchet MS"/>
                <w:i/>
                <w:lang w:val="pl-PL"/>
              </w:rPr>
              <w:t>- Metoda usmenog izlaganja;</w:t>
            </w:r>
          </w:p>
          <w:p w:rsidR="00EE065B" w:rsidRPr="00591FF8" w:rsidRDefault="00EE065B" w:rsidP="00591FF8">
            <w:pPr>
              <w:ind w:left="105"/>
              <w:rPr>
                <w:rFonts w:ascii="Trebuchet MS" w:hAnsi="Trebuchet MS"/>
                <w:i/>
                <w:lang w:val="pl-PL"/>
              </w:rPr>
            </w:pPr>
            <w:r w:rsidRPr="00591FF8">
              <w:rPr>
                <w:rFonts w:ascii="Trebuchet MS" w:hAnsi="Trebuchet MS"/>
                <w:i/>
                <w:lang w:val="pl-PL"/>
              </w:rPr>
              <w:t>- Metoda razgovora;</w:t>
            </w:r>
          </w:p>
          <w:p w:rsidR="00EE065B" w:rsidRPr="00591FF8" w:rsidRDefault="00EE065B" w:rsidP="00591FF8">
            <w:pPr>
              <w:ind w:left="105"/>
              <w:rPr>
                <w:rFonts w:ascii="Trebuchet MS" w:hAnsi="Trebuchet MS"/>
                <w:i/>
              </w:rPr>
            </w:pPr>
            <w:r w:rsidRPr="00591FF8">
              <w:rPr>
                <w:rFonts w:ascii="Trebuchet MS" w:hAnsi="Trebuchet MS"/>
                <w:i/>
                <w:lang w:val="pl-PL"/>
              </w:rPr>
              <w:t xml:space="preserve">- Metoda </w:t>
            </w:r>
            <w:r w:rsidRPr="00591FF8">
              <w:rPr>
                <w:rFonts w:ascii="Trebuchet MS" w:hAnsi="Trebuchet MS"/>
                <w:i/>
              </w:rPr>
              <w:t>prezentacije;</w:t>
            </w:r>
          </w:p>
          <w:p w:rsidR="00EE065B" w:rsidRPr="00591FF8" w:rsidRDefault="00EE065B" w:rsidP="00591FF8">
            <w:pPr>
              <w:ind w:left="105"/>
              <w:rPr>
                <w:rFonts w:ascii="Trebuchet MS" w:hAnsi="Trebuchet MS" w:cs="Helvetica Neue"/>
                <w:i/>
                <w:lang w:val="hr-HR"/>
              </w:rPr>
            </w:pPr>
            <w:r w:rsidRPr="00591FF8">
              <w:rPr>
                <w:rFonts w:ascii="Trebuchet MS" w:hAnsi="Trebuchet MS"/>
                <w:i/>
              </w:rPr>
              <w:t>- Tekst metoda</w:t>
            </w:r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144"/>
          <w:jc w:val="center"/>
        </w:trPr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Nastavni materijal:</w:t>
            </w: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ab/>
            </w:r>
          </w:p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lang w:val="hr-HR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pStyle w:val="ListParagraph"/>
              <w:numPr>
                <w:ilvl w:val="0"/>
                <w:numId w:val="14"/>
              </w:numPr>
              <w:ind w:left="317" w:hanging="141"/>
              <w:contextualSpacing/>
              <w:jc w:val="both"/>
              <w:rPr>
                <w:rFonts w:ascii="Arial Narrow" w:eastAsia="Times New Roman" w:hAnsi="Arial Narrow"/>
                <w:b/>
                <w:i/>
                <w:noProof/>
                <w:lang w:val="sr-Latn-CS"/>
              </w:rPr>
            </w:pPr>
            <w:r w:rsidRPr="00591FF8">
              <w:rPr>
                <w:rFonts w:ascii="Trebuchet MS" w:eastAsia="Times New Roman" w:hAnsi="Trebuchet MS"/>
                <w:i/>
                <w:noProof/>
                <w:lang w:val="sr-Latn-CS"/>
              </w:rPr>
              <w:t>Internet, google, i</w:t>
            </w:r>
            <w:r w:rsidRPr="00591FF8">
              <w:rPr>
                <w:rFonts w:ascii="Trebuchet MS" w:eastAsia="Times New Roman" w:hAnsi="Trebuchet MS"/>
                <w:i/>
                <w:noProof/>
                <w:lang w:val="hr-HR"/>
              </w:rPr>
              <w:t>nterni pisani materijali</w:t>
            </w:r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418"/>
          <w:jc w:val="center"/>
        </w:trPr>
        <w:tc>
          <w:tcPr>
            <w:tcW w:w="4154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Nastavna sredstva i oprema:</w:t>
            </w:r>
          </w:p>
        </w:tc>
        <w:tc>
          <w:tcPr>
            <w:tcW w:w="5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0A3EED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7" w:hanging="141"/>
              <w:rPr>
                <w:rFonts w:ascii="Trebuchet MS" w:hAnsi="Trebuchet MS" w:cs="Helvetica Neue"/>
                <w:i/>
                <w:lang w:val="hr-HR"/>
              </w:rPr>
            </w:pPr>
            <w:r w:rsidRPr="000A3EED">
              <w:rPr>
                <w:rFonts w:ascii="Trebuchet MS" w:hAnsi="Trebuchet MS" w:cs="Helvetica Neue"/>
                <w:i/>
                <w:lang w:val="hr-HR"/>
              </w:rPr>
              <w:t>Računar</w:t>
            </w:r>
            <w:r w:rsidR="000A3EED" w:rsidRPr="000A3EED">
              <w:rPr>
                <w:rFonts w:ascii="Trebuchet MS" w:hAnsi="Trebuchet MS" w:cs="Helvetica Neue"/>
                <w:i/>
                <w:lang w:val="hr-HR"/>
              </w:rPr>
              <w:t>, p</w:t>
            </w:r>
            <w:r w:rsidRPr="000A3EED">
              <w:rPr>
                <w:rFonts w:ascii="Trebuchet MS" w:hAnsi="Trebuchet MS" w:cs="Helvetica Neue"/>
                <w:i/>
                <w:lang w:val="hr-HR"/>
              </w:rPr>
              <w:t>rojektor</w:t>
            </w:r>
            <w:r w:rsidR="000A3EED" w:rsidRPr="000A3EED">
              <w:rPr>
                <w:rFonts w:ascii="Trebuchet MS" w:hAnsi="Trebuchet MS" w:cs="Helvetica Neue"/>
                <w:i/>
                <w:lang w:val="hr-HR"/>
              </w:rPr>
              <w:t>, f</w:t>
            </w:r>
            <w:r w:rsidRPr="000A3EED">
              <w:rPr>
                <w:rFonts w:ascii="Trebuchet MS" w:hAnsi="Trebuchet MS"/>
                <w:i/>
                <w:lang w:val="pl-PL"/>
              </w:rPr>
              <w:t>lipchrt</w:t>
            </w:r>
            <w:r w:rsidR="000A3EED">
              <w:rPr>
                <w:rFonts w:ascii="Trebuchet MS" w:hAnsi="Trebuchet MS"/>
                <w:i/>
                <w:lang w:val="pl-PL"/>
              </w:rPr>
              <w:t>,</w:t>
            </w:r>
            <w:r w:rsidRPr="000A3EED">
              <w:rPr>
                <w:rFonts w:ascii="Trebuchet MS" w:hAnsi="Trebuchet MS"/>
                <w:i/>
                <w:lang w:val="pl-PL"/>
              </w:rPr>
              <w:t xml:space="preserve"> tabla</w:t>
            </w:r>
            <w:r w:rsidR="000A3EED" w:rsidRPr="000A3EED">
              <w:rPr>
                <w:rFonts w:ascii="Trebuchet MS" w:hAnsi="Trebuchet MS"/>
                <w:i/>
                <w:lang w:val="pl-PL"/>
              </w:rPr>
              <w:t xml:space="preserve">, </w:t>
            </w:r>
            <w:r w:rsidR="000A3EED">
              <w:rPr>
                <w:rFonts w:ascii="Trebuchet MS" w:hAnsi="Trebuchet MS"/>
                <w:i/>
                <w:lang w:val="pl-PL"/>
              </w:rPr>
              <w:t>m</w:t>
            </w:r>
            <w:r w:rsidRPr="00591FF8">
              <w:rPr>
                <w:rFonts w:ascii="Trebuchet MS" w:hAnsi="Trebuchet MS" w:cs="Helvetica Neue"/>
                <w:i/>
                <w:lang w:val="hr-HR"/>
              </w:rPr>
              <w:t>arker</w:t>
            </w:r>
          </w:p>
        </w:tc>
      </w:tr>
      <w:tr w:rsidR="00EE065B" w:rsidRPr="00A55AF9" w:rsidTr="00591FF8">
        <w:tblPrEx>
          <w:tblBorders>
            <w:top w:val="none" w:sz="0" w:space="0" w:color="auto"/>
          </w:tblBorders>
        </w:tblPrEx>
        <w:trPr>
          <w:trHeight w:val="673"/>
          <w:jc w:val="center"/>
        </w:trPr>
        <w:tc>
          <w:tcPr>
            <w:tcW w:w="4154" w:type="dxa"/>
            <w:gridSpan w:val="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lang w:val="hr-HR"/>
              </w:rPr>
            </w:pPr>
            <w:r w:rsidRPr="00591FF8">
              <w:rPr>
                <w:rFonts w:ascii="Trebuchet MS" w:hAnsi="Trebuchet MS" w:cs="Trebuchet MS"/>
                <w:b/>
                <w:bCs/>
                <w:lang w:val="hr-HR"/>
              </w:rPr>
              <w:t>Mjesto realizacije nastave</w:t>
            </w:r>
          </w:p>
        </w:tc>
        <w:tc>
          <w:tcPr>
            <w:tcW w:w="5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065B" w:rsidRPr="00591FF8" w:rsidRDefault="00EE065B" w:rsidP="00591FF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Helvetica Neue"/>
                <w:i/>
                <w:lang w:val="hr-HR"/>
              </w:rPr>
            </w:pPr>
            <w:r w:rsidRPr="00591FF8">
              <w:rPr>
                <w:rFonts w:ascii="Trebuchet MS" w:hAnsi="Trebuchet MS" w:cs="Helvetica Neue"/>
                <w:i/>
                <w:lang w:val="hr-HR"/>
              </w:rPr>
              <w:t xml:space="preserve">     Kabinet prava</w:t>
            </w:r>
          </w:p>
        </w:tc>
      </w:tr>
    </w:tbl>
    <w:p w:rsidR="00397FEB" w:rsidRPr="00BE6959" w:rsidRDefault="00D97283" w:rsidP="000A3EED">
      <w:pPr>
        <w:pStyle w:val="Heading2"/>
        <w:numPr>
          <w:ilvl w:val="0"/>
          <w:numId w:val="11"/>
        </w:numPr>
        <w:spacing w:before="0" w:line="360" w:lineRule="auto"/>
        <w:ind w:left="714" w:hanging="357"/>
        <w:jc w:val="center"/>
        <w:rPr>
          <w:rFonts w:ascii="Trebuchet MS" w:hAnsi="Trebuchet MS" w:cs="Helvetica Neue"/>
          <w:color w:val="auto"/>
          <w:sz w:val="28"/>
          <w:szCs w:val="28"/>
          <w:lang w:val="hr-HR"/>
        </w:rPr>
      </w:pPr>
      <w:r w:rsidRPr="00BE6959">
        <w:rPr>
          <w:rFonts w:ascii="Trebuchet MS" w:hAnsi="Trebuchet MS"/>
          <w:color w:val="auto"/>
          <w:sz w:val="28"/>
          <w:szCs w:val="28"/>
          <w:lang w:val="hr-HR"/>
        </w:rPr>
        <w:t>Struktura nastavnog časa</w:t>
      </w:r>
      <w:r w:rsidR="00D40348">
        <w:rPr>
          <w:rFonts w:ascii="Trebuchet MS" w:hAnsi="Trebuchet MS"/>
          <w:color w:val="auto"/>
          <w:sz w:val="28"/>
          <w:szCs w:val="28"/>
          <w:lang w:val="hr-HR"/>
        </w:rPr>
        <w:t xml:space="preserve">  -</w:t>
      </w:r>
    </w:p>
    <w:tbl>
      <w:tblPr>
        <w:tblW w:w="9606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377"/>
        <w:gridCol w:w="3771"/>
        <w:gridCol w:w="1758"/>
      </w:tblGrid>
      <w:tr w:rsidR="00397FEB" w:rsidRPr="002C653D" w:rsidTr="00591FF8">
        <w:trPr>
          <w:trHeight w:val="687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8" w:space="0" w:color="6D6D6D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97FEB" w:rsidRPr="002C653D" w:rsidRDefault="003C426E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</w:pPr>
            <w:r w:rsidRPr="002C653D"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  <w:t>Etapa časa</w:t>
            </w:r>
          </w:p>
        </w:tc>
        <w:tc>
          <w:tcPr>
            <w:tcW w:w="2377" w:type="dxa"/>
            <w:tcBorders>
              <w:top w:val="single" w:sz="12" w:space="0" w:color="auto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97FEB" w:rsidRPr="002C653D" w:rsidRDefault="003C426E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</w:pPr>
            <w:r w:rsidRPr="002C653D"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  <w:t>Oblik rada</w:t>
            </w:r>
          </w:p>
        </w:tc>
        <w:tc>
          <w:tcPr>
            <w:tcW w:w="3771" w:type="dxa"/>
            <w:tcBorders>
              <w:top w:val="single" w:sz="12" w:space="0" w:color="auto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97FEB" w:rsidRPr="002C653D" w:rsidRDefault="003C426E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</w:pPr>
            <w:r w:rsidRPr="002C653D"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  <w:t>Metod rada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8" w:space="0" w:color="6D6D6D"/>
              <w:bottom w:val="single" w:sz="8" w:space="0" w:color="6D6D6D"/>
              <w:right w:val="single" w:sz="12" w:space="0" w:color="auto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97FEB" w:rsidRPr="002C653D" w:rsidRDefault="00397FEB" w:rsidP="003C426E">
            <w:pPr>
              <w:widowControl w:val="0"/>
              <w:autoSpaceDE w:val="0"/>
              <w:autoSpaceDN w:val="0"/>
              <w:adjustRightInd w:val="0"/>
              <w:ind w:left="-2059" w:firstLine="2059"/>
              <w:jc w:val="center"/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</w:pPr>
            <w:r w:rsidRPr="002C653D"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  <w:t>Т</w:t>
            </w:r>
            <w:r w:rsidR="003C426E" w:rsidRPr="002C653D">
              <w:rPr>
                <w:rFonts w:ascii="Trebuchet MS" w:hAnsi="Trebuchet MS" w:cs="Trebuchet MS"/>
                <w:b/>
                <w:bCs/>
                <w:sz w:val="28"/>
                <w:szCs w:val="28"/>
                <w:lang w:val="hr-HR"/>
              </w:rPr>
              <w:t>rajanje</w:t>
            </w:r>
          </w:p>
        </w:tc>
      </w:tr>
      <w:tr w:rsidR="003D0121" w:rsidRPr="002C653D" w:rsidTr="00591FF8">
        <w:tblPrEx>
          <w:tblBorders>
            <w:top w:val="none" w:sz="0" w:space="0" w:color="auto"/>
          </w:tblBorders>
        </w:tblPrEx>
        <w:trPr>
          <w:trHeight w:val="814"/>
        </w:trPr>
        <w:tc>
          <w:tcPr>
            <w:tcW w:w="1700" w:type="dxa"/>
            <w:tcBorders>
              <w:top w:val="single" w:sz="8" w:space="0" w:color="6D6D6D"/>
              <w:left w:val="single" w:sz="12" w:space="0" w:color="auto"/>
              <w:bottom w:val="single" w:sz="8" w:space="0" w:color="6D6D6D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3D0121" w:rsidP="000A3EE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sz w:val="28"/>
                <w:szCs w:val="20"/>
                <w:lang w:val="hr-HR"/>
              </w:rPr>
            </w:pPr>
            <w:r w:rsidRPr="002C653D">
              <w:rPr>
                <w:rFonts w:ascii="Trebuchet MS" w:hAnsi="Trebuchet MS" w:cs="Arial"/>
                <w:b/>
                <w:bCs/>
                <w:sz w:val="28"/>
                <w:szCs w:val="32"/>
                <w:lang w:val="hr-HR"/>
              </w:rPr>
              <w:t>Uvodni dio</w:t>
            </w:r>
          </w:p>
        </w:tc>
        <w:tc>
          <w:tcPr>
            <w:tcW w:w="237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3D0121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0" w:hanging="180"/>
              <w:jc w:val="both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>frontalni,</w:t>
            </w:r>
          </w:p>
          <w:p w:rsidR="003D0121" w:rsidRPr="002C653D" w:rsidRDefault="003D0121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0" w:hanging="180"/>
              <w:jc w:val="both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>individualni</w:t>
            </w:r>
          </w:p>
        </w:tc>
        <w:tc>
          <w:tcPr>
            <w:tcW w:w="37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9E5C8A" w:rsidRPr="002C653D" w:rsidRDefault="009E5C8A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 xml:space="preserve">Metoda </w:t>
            </w:r>
            <w:r w:rsidR="00C06534">
              <w:rPr>
                <w:rFonts w:ascii="Trebuchet MS" w:hAnsi="Trebuchet MS" w:cs="Helvetica Neue"/>
                <w:b/>
                <w:lang w:val="hr-HR"/>
              </w:rPr>
              <w:t>razgovora</w:t>
            </w:r>
            <w:r w:rsidRPr="002C653D">
              <w:rPr>
                <w:rFonts w:ascii="Trebuchet MS" w:hAnsi="Trebuchet MS" w:cs="Helvetica Neue"/>
                <w:b/>
                <w:lang w:val="hr-HR"/>
              </w:rPr>
              <w:t>;</w:t>
            </w:r>
          </w:p>
          <w:p w:rsidR="003D0121" w:rsidRPr="002C653D" w:rsidRDefault="005744B0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3" w:hanging="187"/>
              <w:rPr>
                <w:rFonts w:ascii="Trebuchet MS" w:hAnsi="Trebuchet MS" w:cs="Helvetica Neue"/>
                <w:b/>
                <w:lang w:val="hr-HR"/>
              </w:rPr>
            </w:pPr>
            <w:r>
              <w:rPr>
                <w:rFonts w:ascii="Trebuchet MS" w:hAnsi="Trebuchet MS" w:cs="Helvetica Neue"/>
                <w:b/>
                <w:lang w:val="hr-HR"/>
              </w:rPr>
              <w:t>Brainstorming</w:t>
            </w:r>
            <w:r w:rsidR="000E1F6B">
              <w:rPr>
                <w:rFonts w:ascii="Trebuchet MS" w:hAnsi="Trebuchet MS" w:cs="Helvetica Neue"/>
                <w:b/>
                <w:lang w:val="hr-HR"/>
              </w:rPr>
              <w:t>;</w:t>
            </w:r>
          </w:p>
        </w:tc>
        <w:tc>
          <w:tcPr>
            <w:tcW w:w="1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12" w:space="0" w:color="auto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094333" w:rsidRDefault="003D0121" w:rsidP="000A3EED">
            <w:pPr>
              <w:widowControl w:val="0"/>
              <w:tabs>
                <w:tab w:val="left" w:pos="827"/>
                <w:tab w:val="left" w:pos="1931"/>
              </w:tabs>
              <w:autoSpaceDE w:val="0"/>
              <w:autoSpaceDN w:val="0"/>
              <w:adjustRightInd w:val="0"/>
              <w:ind w:right="-1776"/>
              <w:rPr>
                <w:rFonts w:ascii="Trebuchet MS" w:hAnsi="Trebuchet MS" w:cs="Helvetica Neue"/>
                <w:b/>
                <w:lang w:val="hr-HR"/>
              </w:rPr>
            </w:pPr>
            <w:r w:rsidRPr="00094333">
              <w:rPr>
                <w:rFonts w:ascii="Trebuchet MS" w:hAnsi="Trebuchet MS" w:cs="Helvetica Neue"/>
                <w:b/>
                <w:lang w:val="hr-HR"/>
              </w:rPr>
              <w:t>10</w:t>
            </w:r>
            <w:r w:rsidR="003926C7">
              <w:rPr>
                <w:rFonts w:ascii="Trebuchet MS" w:hAnsi="Trebuchet MS" w:cs="Helvetica Neue"/>
                <w:b/>
                <w:lang w:val="hr-HR"/>
              </w:rPr>
              <w:t xml:space="preserve"> </w:t>
            </w:r>
            <w:r w:rsidRPr="00094333">
              <w:rPr>
                <w:rFonts w:ascii="Trebuchet MS" w:hAnsi="Trebuchet MS" w:cs="Helvetica Neue"/>
                <w:b/>
                <w:lang w:val="hr-HR"/>
              </w:rPr>
              <w:t>-</w:t>
            </w:r>
            <w:r w:rsidR="003926C7">
              <w:rPr>
                <w:rFonts w:ascii="Trebuchet MS" w:hAnsi="Trebuchet MS" w:cs="Helvetica Neue"/>
                <w:b/>
                <w:lang w:val="hr-HR"/>
              </w:rPr>
              <w:t xml:space="preserve"> </w:t>
            </w:r>
            <w:r w:rsidRPr="00094333">
              <w:rPr>
                <w:rFonts w:ascii="Trebuchet MS" w:hAnsi="Trebuchet MS" w:cs="Helvetica Neue"/>
                <w:b/>
                <w:lang w:val="hr-HR"/>
              </w:rPr>
              <w:t>15</w:t>
            </w:r>
            <w:r w:rsidR="002C653D" w:rsidRPr="00094333">
              <w:rPr>
                <w:rFonts w:ascii="Trebuchet MS" w:hAnsi="Trebuchet MS" w:cs="Helvetica Neue"/>
                <w:b/>
                <w:lang w:val="hr-HR"/>
              </w:rPr>
              <w:t xml:space="preserve"> min.</w:t>
            </w:r>
          </w:p>
        </w:tc>
      </w:tr>
      <w:tr w:rsidR="003D0121" w:rsidRPr="002C653D" w:rsidTr="00591FF8">
        <w:tblPrEx>
          <w:tblBorders>
            <w:top w:val="none" w:sz="0" w:space="0" w:color="auto"/>
          </w:tblBorders>
        </w:tblPrEx>
        <w:trPr>
          <w:trHeight w:val="814"/>
        </w:trPr>
        <w:tc>
          <w:tcPr>
            <w:tcW w:w="1700" w:type="dxa"/>
            <w:tcBorders>
              <w:top w:val="single" w:sz="8" w:space="0" w:color="6D6D6D"/>
              <w:left w:val="single" w:sz="12" w:space="0" w:color="auto"/>
              <w:bottom w:val="single" w:sz="8" w:space="0" w:color="6D6D6D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3D0121" w:rsidP="000A3EE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sz w:val="28"/>
                <w:szCs w:val="20"/>
                <w:lang w:val="hr-HR"/>
              </w:rPr>
            </w:pPr>
            <w:r w:rsidRPr="002C653D">
              <w:rPr>
                <w:rFonts w:ascii="Trebuchet MS" w:hAnsi="Trebuchet MS" w:cs="Arial"/>
                <w:b/>
                <w:bCs/>
                <w:sz w:val="28"/>
                <w:szCs w:val="32"/>
                <w:lang w:val="hr-HR"/>
              </w:rPr>
              <w:t>Glavni dio časa</w:t>
            </w:r>
          </w:p>
        </w:tc>
        <w:tc>
          <w:tcPr>
            <w:tcW w:w="2377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3D0121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0" w:hanging="180"/>
              <w:jc w:val="both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>rad u grupi</w:t>
            </w:r>
          </w:p>
        </w:tc>
        <w:tc>
          <w:tcPr>
            <w:tcW w:w="3771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2C653D" w:rsidRPr="002C653D" w:rsidRDefault="005744B0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  <w:r>
              <w:rPr>
                <w:rFonts w:ascii="Trebuchet MS" w:hAnsi="Trebuchet MS" w:cs="Helvetica Neue"/>
                <w:b/>
                <w:lang w:val="hr-HR"/>
              </w:rPr>
              <w:t>Usmeno izlaganje</w:t>
            </w:r>
            <w:r w:rsidR="002C653D" w:rsidRPr="002C653D">
              <w:rPr>
                <w:rFonts w:ascii="Trebuchet MS" w:hAnsi="Trebuchet MS" w:cs="Helvetica Neue"/>
                <w:b/>
                <w:lang w:val="hr-HR"/>
              </w:rPr>
              <w:t>;</w:t>
            </w:r>
          </w:p>
          <w:p w:rsidR="005744B0" w:rsidRDefault="005744B0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 xml:space="preserve">Metoda </w:t>
            </w:r>
            <w:r>
              <w:rPr>
                <w:rFonts w:ascii="Trebuchet MS" w:hAnsi="Trebuchet MS" w:cs="Helvetica Neue"/>
                <w:b/>
                <w:lang w:val="hr-HR"/>
              </w:rPr>
              <w:t>prezentacije;</w:t>
            </w:r>
          </w:p>
          <w:p w:rsidR="003D0121" w:rsidRPr="005744B0" w:rsidRDefault="005744B0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  <w:r>
              <w:rPr>
                <w:rFonts w:ascii="Trebuchet MS" w:hAnsi="Trebuchet MS" w:cs="Helvetica Neue"/>
                <w:b/>
                <w:lang w:val="hr-HR"/>
              </w:rPr>
              <w:t>Metoda razgovora</w:t>
            </w:r>
            <w:r w:rsidR="000E1F6B">
              <w:rPr>
                <w:rFonts w:ascii="Trebuchet MS" w:hAnsi="Trebuchet MS" w:cs="Helvetica Neue"/>
                <w:b/>
                <w:lang w:val="hr-HR"/>
              </w:rPr>
              <w:t>;</w:t>
            </w:r>
          </w:p>
        </w:tc>
        <w:tc>
          <w:tcPr>
            <w:tcW w:w="175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12" w:space="0" w:color="auto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094333" w:rsidRDefault="003D0121" w:rsidP="000A3EE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lang w:val="hr-HR"/>
              </w:rPr>
            </w:pPr>
            <w:r w:rsidRPr="00094333">
              <w:rPr>
                <w:rFonts w:ascii="Trebuchet MS" w:hAnsi="Trebuchet MS" w:cs="Helvetica Neue"/>
                <w:b/>
                <w:lang w:val="hr-HR"/>
              </w:rPr>
              <w:t>15</w:t>
            </w:r>
            <w:r w:rsidR="003926C7">
              <w:rPr>
                <w:rFonts w:ascii="Trebuchet MS" w:hAnsi="Trebuchet MS" w:cs="Helvetica Neue"/>
                <w:b/>
                <w:lang w:val="hr-HR"/>
              </w:rPr>
              <w:t xml:space="preserve"> </w:t>
            </w:r>
            <w:r w:rsidRPr="00094333">
              <w:rPr>
                <w:rFonts w:ascii="Trebuchet MS" w:hAnsi="Trebuchet MS" w:cs="Helvetica Neue"/>
                <w:b/>
                <w:lang w:val="hr-HR"/>
              </w:rPr>
              <w:t>-</w:t>
            </w:r>
            <w:r w:rsidR="003926C7">
              <w:rPr>
                <w:rFonts w:ascii="Trebuchet MS" w:hAnsi="Trebuchet MS" w:cs="Helvetica Neue"/>
                <w:b/>
                <w:lang w:val="hr-HR"/>
              </w:rPr>
              <w:t xml:space="preserve"> </w:t>
            </w:r>
            <w:r w:rsidRPr="00094333">
              <w:rPr>
                <w:rFonts w:ascii="Trebuchet MS" w:hAnsi="Trebuchet MS" w:cs="Helvetica Neue"/>
                <w:b/>
                <w:lang w:val="hr-HR"/>
              </w:rPr>
              <w:t>2</w:t>
            </w:r>
            <w:r w:rsidR="00591FF8">
              <w:rPr>
                <w:rFonts w:ascii="Trebuchet MS" w:hAnsi="Trebuchet MS" w:cs="Helvetica Neue"/>
                <w:b/>
                <w:lang w:val="hr-HR"/>
              </w:rPr>
              <w:t>0</w:t>
            </w:r>
            <w:r w:rsidR="002C653D" w:rsidRPr="00094333">
              <w:rPr>
                <w:rFonts w:ascii="Trebuchet MS" w:hAnsi="Trebuchet MS" w:cs="Helvetica Neue"/>
                <w:b/>
                <w:lang w:val="hr-HR"/>
              </w:rPr>
              <w:t xml:space="preserve"> min.</w:t>
            </w:r>
          </w:p>
        </w:tc>
      </w:tr>
      <w:tr w:rsidR="003D0121" w:rsidRPr="002C653D" w:rsidTr="00591FF8">
        <w:tblPrEx>
          <w:tblBorders>
            <w:top w:val="none" w:sz="0" w:space="0" w:color="auto"/>
            <w:bottom w:val="single" w:sz="8" w:space="0" w:color="6D6D6D"/>
          </w:tblBorders>
        </w:tblPrEx>
        <w:trPr>
          <w:trHeight w:val="814"/>
        </w:trPr>
        <w:tc>
          <w:tcPr>
            <w:tcW w:w="1700" w:type="dxa"/>
            <w:tcBorders>
              <w:top w:val="single" w:sz="8" w:space="0" w:color="6D6D6D"/>
              <w:left w:val="single" w:sz="12" w:space="0" w:color="auto"/>
              <w:bottom w:val="single" w:sz="12" w:space="0" w:color="auto"/>
              <w:right w:val="single" w:sz="8" w:space="0" w:color="6D6D6D"/>
            </w:tcBorders>
            <w:shd w:val="clear" w:color="auto" w:fill="FBE4D5" w:themeFill="accent2" w:themeFillTint="33"/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3D0121" w:rsidP="000A3EE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b/>
                <w:sz w:val="28"/>
                <w:szCs w:val="20"/>
                <w:lang w:val="hr-HR"/>
              </w:rPr>
            </w:pPr>
            <w:r w:rsidRPr="002C653D">
              <w:rPr>
                <w:rFonts w:ascii="Trebuchet MS" w:hAnsi="Trebuchet MS" w:cs="Arial"/>
                <w:b/>
                <w:bCs/>
                <w:sz w:val="28"/>
                <w:szCs w:val="32"/>
                <w:lang w:val="hr-HR"/>
              </w:rPr>
              <w:t>Završni dio časa</w:t>
            </w:r>
          </w:p>
        </w:tc>
        <w:tc>
          <w:tcPr>
            <w:tcW w:w="2377" w:type="dxa"/>
            <w:tcBorders>
              <w:top w:val="single" w:sz="8" w:space="0" w:color="6D6D6D"/>
              <w:left w:val="single" w:sz="8" w:space="0" w:color="6D6D6D"/>
              <w:bottom w:val="single" w:sz="12" w:space="0" w:color="auto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2C653D" w:rsidRDefault="002C653D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0" w:hanging="180"/>
              <w:jc w:val="both"/>
              <w:rPr>
                <w:rFonts w:ascii="Trebuchet MS" w:hAnsi="Trebuchet MS" w:cs="Helvetica Neue"/>
                <w:b/>
                <w:lang w:val="hr-HR"/>
              </w:rPr>
            </w:pPr>
            <w:r w:rsidRPr="002C653D">
              <w:rPr>
                <w:rFonts w:ascii="Trebuchet MS" w:hAnsi="Trebuchet MS" w:cs="Helvetica Neue"/>
                <w:b/>
                <w:lang w:val="hr-HR"/>
              </w:rPr>
              <w:t>I</w:t>
            </w:r>
            <w:r w:rsidR="003D0121" w:rsidRPr="002C653D">
              <w:rPr>
                <w:rFonts w:ascii="Trebuchet MS" w:hAnsi="Trebuchet MS" w:cs="Helvetica Neue"/>
                <w:b/>
                <w:lang w:val="hr-HR"/>
              </w:rPr>
              <w:t>ndividualni</w:t>
            </w:r>
          </w:p>
        </w:tc>
        <w:tc>
          <w:tcPr>
            <w:tcW w:w="3771" w:type="dxa"/>
            <w:tcBorders>
              <w:top w:val="single" w:sz="8" w:space="0" w:color="6D6D6D"/>
              <w:left w:val="single" w:sz="8" w:space="0" w:color="6D6D6D"/>
              <w:bottom w:val="single" w:sz="12" w:space="0" w:color="auto"/>
              <w:right w:val="single" w:sz="8" w:space="0" w:color="6D6D6D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2C653D" w:rsidRPr="002C653D" w:rsidRDefault="005744B0" w:rsidP="000A3EE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  <w:r>
              <w:rPr>
                <w:rFonts w:ascii="Trebuchet MS" w:hAnsi="Trebuchet MS" w:cs="Helvetica Neue"/>
                <w:b/>
                <w:lang w:val="hr-HR"/>
              </w:rPr>
              <w:t>Lanac znanja</w:t>
            </w:r>
          </w:p>
          <w:p w:rsidR="003D0121" w:rsidRPr="002C653D" w:rsidRDefault="003D0121" w:rsidP="000A3EED">
            <w:pPr>
              <w:widowControl w:val="0"/>
              <w:autoSpaceDE w:val="0"/>
              <w:autoSpaceDN w:val="0"/>
              <w:adjustRightInd w:val="0"/>
              <w:ind w:left="165" w:hanging="180"/>
              <w:rPr>
                <w:rFonts w:ascii="Trebuchet MS" w:hAnsi="Trebuchet MS" w:cs="Helvetica Neue"/>
                <w:b/>
                <w:lang w:val="hr-HR"/>
              </w:rPr>
            </w:pPr>
          </w:p>
        </w:tc>
        <w:tc>
          <w:tcPr>
            <w:tcW w:w="1758" w:type="dxa"/>
            <w:tcBorders>
              <w:top w:val="single" w:sz="8" w:space="0" w:color="6D6D6D"/>
              <w:left w:val="single" w:sz="8" w:space="0" w:color="6D6D6D"/>
              <w:bottom w:val="single" w:sz="12" w:space="0" w:color="auto"/>
              <w:right w:val="single" w:sz="12" w:space="0" w:color="auto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:rsidR="003D0121" w:rsidRPr="00094333" w:rsidRDefault="003D0121" w:rsidP="000A3EED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lang w:val="hr-HR"/>
              </w:rPr>
            </w:pPr>
            <w:r w:rsidRPr="00094333">
              <w:rPr>
                <w:rFonts w:ascii="Trebuchet MS" w:hAnsi="Trebuchet MS" w:cs="Arial"/>
                <w:b/>
                <w:bCs/>
                <w:lang w:val="hr-HR"/>
              </w:rPr>
              <w:t>10</w:t>
            </w:r>
            <w:r w:rsidR="003926C7">
              <w:rPr>
                <w:rFonts w:ascii="Trebuchet MS" w:hAnsi="Trebuchet MS" w:cs="Arial"/>
                <w:b/>
                <w:bCs/>
                <w:lang w:val="hr-HR"/>
              </w:rPr>
              <w:t xml:space="preserve"> </w:t>
            </w:r>
            <w:r w:rsidR="00591FF8">
              <w:rPr>
                <w:rFonts w:ascii="Trebuchet MS" w:hAnsi="Trebuchet MS" w:cs="Arial"/>
                <w:b/>
                <w:bCs/>
                <w:lang w:val="hr-HR"/>
              </w:rPr>
              <w:t xml:space="preserve">– 15 </w:t>
            </w:r>
            <w:r w:rsidRPr="00094333">
              <w:rPr>
                <w:rFonts w:ascii="Trebuchet MS" w:hAnsi="Trebuchet MS" w:cs="Arial"/>
                <w:b/>
                <w:bCs/>
                <w:lang w:val="hr-HR"/>
              </w:rPr>
              <w:t>min</w:t>
            </w:r>
            <w:r w:rsidR="002C653D" w:rsidRPr="00094333">
              <w:rPr>
                <w:rFonts w:ascii="Trebuchet MS" w:hAnsi="Trebuchet MS" w:cs="Arial"/>
                <w:b/>
                <w:bCs/>
                <w:lang w:val="hr-HR"/>
              </w:rPr>
              <w:t>.</w:t>
            </w:r>
          </w:p>
        </w:tc>
      </w:tr>
    </w:tbl>
    <w:p w:rsidR="00397FEB" w:rsidRDefault="00397FEB" w:rsidP="00EE065B">
      <w:pPr>
        <w:rPr>
          <w:lang w:val="hr-HR"/>
        </w:rPr>
      </w:pPr>
    </w:p>
    <w:p w:rsidR="000743F6" w:rsidRPr="00591FF8" w:rsidRDefault="00E92B35" w:rsidP="00EE065B">
      <w:pPr>
        <w:pStyle w:val="Heading2"/>
        <w:numPr>
          <w:ilvl w:val="0"/>
          <w:numId w:val="11"/>
        </w:numPr>
        <w:spacing w:before="0"/>
        <w:ind w:left="540"/>
        <w:jc w:val="center"/>
        <w:rPr>
          <w:rFonts w:ascii="Trebuchet MS" w:hAnsi="Trebuchet MS" w:cs="Helvetica Neue"/>
          <w:color w:val="auto"/>
          <w:sz w:val="28"/>
          <w:szCs w:val="32"/>
          <w:lang w:val="hr-HR"/>
        </w:rPr>
      </w:pPr>
      <w:r w:rsidRPr="00591FF8">
        <w:rPr>
          <w:rFonts w:ascii="Trebuchet MS" w:hAnsi="Trebuchet MS" w:cs="Helvetica Neue"/>
          <w:color w:val="auto"/>
          <w:sz w:val="28"/>
          <w:szCs w:val="32"/>
          <w:lang w:val="hr-HR"/>
        </w:rPr>
        <w:lastRenderedPageBreak/>
        <w:t xml:space="preserve">Tok </w:t>
      </w:r>
      <w:r w:rsidRPr="00591FF8">
        <w:rPr>
          <w:rFonts w:ascii="Trebuchet MS" w:hAnsi="Trebuchet MS" w:cs="MS Gothic"/>
          <w:color w:val="auto"/>
          <w:sz w:val="28"/>
          <w:szCs w:val="32"/>
          <w:lang w:val="hr-HR"/>
        </w:rPr>
        <w:t>časa</w:t>
      </w:r>
      <w:r w:rsidR="000743F6" w:rsidRPr="00591FF8">
        <w:rPr>
          <w:rFonts w:ascii="Trebuchet MS" w:hAnsi="Trebuchet MS" w:cs="Helvetica Neue"/>
          <w:color w:val="auto"/>
          <w:sz w:val="28"/>
          <w:szCs w:val="32"/>
          <w:lang w:val="hr-HR"/>
        </w:rPr>
        <w:t> </w:t>
      </w:r>
      <w:r w:rsidR="00D40348" w:rsidRPr="00591FF8">
        <w:rPr>
          <w:rFonts w:ascii="Trebuchet MS" w:hAnsi="Trebuchet MS" w:cs="Helvetica Neue"/>
          <w:color w:val="auto"/>
          <w:sz w:val="28"/>
          <w:szCs w:val="32"/>
          <w:lang w:val="hr-HR"/>
        </w:rPr>
        <w:t xml:space="preserve"> -</w:t>
      </w:r>
    </w:p>
    <w:p w:rsidR="00D40348" w:rsidRPr="00D40348" w:rsidRDefault="00D40348" w:rsidP="00D40348">
      <w:pPr>
        <w:rPr>
          <w:lang w:val="hr-HR" w:eastAsia="x-none"/>
        </w:rPr>
      </w:pPr>
    </w:p>
    <w:tbl>
      <w:tblPr>
        <w:tblW w:w="9639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719"/>
      </w:tblGrid>
      <w:tr w:rsidR="0028457E" w:rsidRPr="00A55AF9" w:rsidTr="00591FF8">
        <w:trPr>
          <w:trHeight w:val="470"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</w:tcPr>
          <w:p w:rsidR="0028457E" w:rsidRPr="00A55AF9" w:rsidRDefault="00E92B35" w:rsidP="003D0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Helvetica Neue"/>
                <w:sz w:val="28"/>
                <w:szCs w:val="20"/>
                <w:lang w:val="hr-HR"/>
              </w:rPr>
            </w:pPr>
            <w:r w:rsidRPr="00A55AF9">
              <w:rPr>
                <w:rFonts w:ascii="Trebuchet MS" w:hAnsi="Trebuchet MS" w:cs="Trebuchet MS"/>
                <w:bCs/>
                <w:sz w:val="28"/>
                <w:szCs w:val="32"/>
                <w:lang w:val="hr-HR"/>
              </w:rPr>
              <w:t xml:space="preserve">Aktivnosti </w:t>
            </w:r>
            <w:r w:rsidR="003D0121">
              <w:rPr>
                <w:rFonts w:ascii="Trebuchet MS" w:hAnsi="Trebuchet MS" w:cs="Trebuchet MS"/>
                <w:bCs/>
                <w:sz w:val="28"/>
                <w:szCs w:val="32"/>
                <w:lang w:val="hr-HR"/>
              </w:rPr>
              <w:t>nastavnika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BD4B4"/>
            <w:vAlign w:val="center"/>
          </w:tcPr>
          <w:p w:rsidR="0028457E" w:rsidRPr="00A55AF9" w:rsidRDefault="00E92B35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Helvetica Neue"/>
                <w:sz w:val="28"/>
                <w:szCs w:val="20"/>
                <w:lang w:val="hr-HR"/>
              </w:rPr>
            </w:pPr>
            <w:r w:rsidRPr="00A55AF9">
              <w:rPr>
                <w:rFonts w:ascii="Trebuchet MS" w:hAnsi="Trebuchet MS" w:cs="Trebuchet MS"/>
                <w:bCs/>
                <w:sz w:val="28"/>
                <w:szCs w:val="32"/>
                <w:lang w:val="hr-HR"/>
              </w:rPr>
              <w:t>A</w:t>
            </w:r>
            <w:r w:rsidR="003D0121">
              <w:rPr>
                <w:rFonts w:ascii="Trebuchet MS" w:hAnsi="Trebuchet MS" w:cs="Trebuchet MS"/>
                <w:bCs/>
                <w:sz w:val="28"/>
                <w:szCs w:val="32"/>
                <w:lang w:val="hr-HR"/>
              </w:rPr>
              <w:t>ktivnosti učenika</w:t>
            </w:r>
          </w:p>
        </w:tc>
      </w:tr>
      <w:tr w:rsidR="0028457E" w:rsidRPr="00A55AF9" w:rsidTr="006A59A4">
        <w:tblPrEx>
          <w:tblBorders>
            <w:top w:val="none" w:sz="0" w:space="0" w:color="auto"/>
          </w:tblBorders>
        </w:tblPrEx>
        <w:trPr>
          <w:trHeight w:val="534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BD4B4"/>
            <w:vAlign w:val="center"/>
          </w:tcPr>
          <w:p w:rsidR="0028457E" w:rsidRPr="00A55AF9" w:rsidRDefault="00E92B35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Helvetica Neue"/>
                <w:sz w:val="28"/>
                <w:szCs w:val="20"/>
                <w:lang w:val="hr-HR"/>
              </w:rPr>
            </w:pPr>
            <w:r w:rsidRPr="00A55AF9">
              <w:rPr>
                <w:rFonts w:ascii="Trebuchet MS" w:hAnsi="Trebuchet MS" w:cs="Trebuchet MS"/>
                <w:bCs/>
                <w:sz w:val="28"/>
                <w:szCs w:val="32"/>
                <w:lang w:val="hr-HR"/>
              </w:rPr>
              <w:t>Uvodni dio časa</w:t>
            </w:r>
          </w:p>
        </w:tc>
      </w:tr>
      <w:tr w:rsidR="0028457E" w:rsidRPr="00C55DED" w:rsidTr="00591FF8">
        <w:tblPrEx>
          <w:tblBorders>
            <w:top w:val="none" w:sz="0" w:space="0" w:color="auto"/>
          </w:tblBorders>
        </w:tblPrEx>
        <w:trPr>
          <w:trHeight w:val="3515"/>
        </w:trPr>
        <w:tc>
          <w:tcPr>
            <w:tcW w:w="592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E83485" w:rsidRDefault="003D0121" w:rsidP="00E8348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31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217EB">
              <w:rPr>
                <w:rFonts w:ascii="Trebuchet MS" w:hAnsi="Trebuchet MS" w:cs="Helvetica Neue"/>
                <w:szCs w:val="20"/>
                <w:lang w:val="hr-HR"/>
              </w:rPr>
              <w:t>Saopštavam cilj časa;</w:t>
            </w:r>
          </w:p>
          <w:p w:rsidR="005744B0" w:rsidRPr="000A3EED" w:rsidRDefault="005744B0" w:rsidP="000A3EED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line="276" w:lineRule="auto"/>
              <w:ind w:left="360"/>
              <w:jc w:val="both"/>
              <w:rPr>
                <w:rFonts w:ascii="Trebuchet MS" w:hAnsi="Trebuchet MS" w:cs="Helvetica Neue"/>
                <w:lang w:val="hr-HR"/>
              </w:rPr>
            </w:pPr>
            <w:r w:rsidRPr="005744B0">
              <w:rPr>
                <w:rFonts w:ascii="Trebuchet MS" w:hAnsi="Trebuchet MS" w:cs="Helvetica Neue"/>
                <w:lang w:val="hr-HR"/>
              </w:rPr>
              <w:t xml:space="preserve">Uvodim učenike u novu temu </w:t>
            </w:r>
            <w:r w:rsidR="000C5EB8">
              <w:rPr>
                <w:rFonts w:ascii="Trebuchet MS" w:hAnsi="Trebuchet MS" w:cs="Helvetica Neue"/>
                <w:lang w:val="hr-HR"/>
              </w:rPr>
              <w:t xml:space="preserve">ukazujući na značaj </w:t>
            </w:r>
            <w:r w:rsidR="00591FF8">
              <w:rPr>
                <w:rFonts w:ascii="Trebuchet MS" w:hAnsi="Trebuchet MS" w:cs="Helvetica Neue"/>
                <w:lang w:val="hr-HR"/>
              </w:rPr>
              <w:t>cirkularne ekonomije</w:t>
            </w:r>
            <w:r w:rsidRPr="005744B0">
              <w:rPr>
                <w:rFonts w:ascii="Trebuchet MS" w:hAnsi="Trebuchet MS" w:cs="Helvetica Neue"/>
                <w:lang w:val="hr-HR"/>
              </w:rPr>
              <w:t>.</w:t>
            </w:r>
            <w:r w:rsidR="000C5EB8">
              <w:rPr>
                <w:rFonts w:ascii="Trebuchet MS" w:hAnsi="Trebuchet MS" w:cs="Helvetica Neue"/>
                <w:lang w:val="hr-HR"/>
              </w:rPr>
              <w:t xml:space="preserve"> </w:t>
            </w:r>
            <w:r w:rsidRPr="005744B0">
              <w:rPr>
                <w:rFonts w:ascii="Trebuchet MS" w:hAnsi="Trebuchet MS" w:cs="Helvetica Neue"/>
                <w:lang w:val="hr-HR"/>
              </w:rPr>
              <w:t>Postavljam pitanje:</w:t>
            </w:r>
            <w:r w:rsidR="00761E9B">
              <w:rPr>
                <w:rFonts w:ascii="Trebuchet MS" w:hAnsi="Trebuchet MS" w:cs="Helvetica Neue"/>
                <w:lang w:val="hr-HR"/>
              </w:rPr>
              <w:t xml:space="preserve"> </w:t>
            </w:r>
            <w:r w:rsidR="000C5EB8" w:rsidRPr="000A3EED">
              <w:rPr>
                <w:rFonts w:ascii="Trebuchet MS" w:hAnsi="Trebuchet MS" w:cs="Helvetica Neue"/>
                <w:lang w:val="hr-HR"/>
              </w:rPr>
              <w:t xml:space="preserve">Šta </w:t>
            </w:r>
            <w:r w:rsidR="00A066F7" w:rsidRPr="000A3EED">
              <w:rPr>
                <w:rFonts w:ascii="Trebuchet MS" w:hAnsi="Trebuchet MS" w:cs="Helvetica Neue"/>
                <w:lang w:val="hr-HR"/>
              </w:rPr>
              <w:t>je cirkularna ekonomija</w:t>
            </w:r>
            <w:r w:rsidRPr="000A3EED">
              <w:rPr>
                <w:rFonts w:ascii="Trebuchet MS" w:hAnsi="Trebuchet MS" w:cs="Helvetica Neue"/>
                <w:lang w:val="hr-HR"/>
              </w:rPr>
              <w:t xml:space="preserve">? </w:t>
            </w:r>
          </w:p>
          <w:p w:rsidR="005744B0" w:rsidRPr="00CF563A" w:rsidRDefault="005744B0" w:rsidP="000C5EB8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line="276" w:lineRule="auto"/>
              <w:ind w:left="360"/>
              <w:jc w:val="both"/>
              <w:rPr>
                <w:rFonts w:ascii="Trebuchet MS" w:hAnsi="Trebuchet MS" w:cs="Helvetica Neue"/>
                <w:lang w:val="hr-HR"/>
              </w:rPr>
            </w:pPr>
            <w:r w:rsidRPr="005744B0">
              <w:rPr>
                <w:rFonts w:ascii="Trebuchet MS" w:hAnsi="Trebuchet MS" w:cs="Helvetica Neue"/>
                <w:lang w:val="hr-HR"/>
              </w:rPr>
              <w:t>Nastavnik sugeriše u</w:t>
            </w:r>
            <w:r w:rsidR="000A3EED">
              <w:rPr>
                <w:rFonts w:ascii="Trebuchet MS" w:hAnsi="Trebuchet MS" w:cs="Helvetica Neue"/>
                <w:lang w:val="hr-HR"/>
              </w:rPr>
              <w:t xml:space="preserve">čenicima da u grupama na listiću </w:t>
            </w:r>
            <w:r w:rsidR="00761E9B">
              <w:rPr>
                <w:rFonts w:ascii="Trebuchet MS" w:hAnsi="Trebuchet MS" w:cs="Helvetica Neue"/>
                <w:lang w:val="hr-HR"/>
              </w:rPr>
              <w:t>zapišu ono što ih asocira na</w:t>
            </w:r>
            <w:r w:rsidRPr="005744B0">
              <w:rPr>
                <w:rFonts w:ascii="Trebuchet MS" w:hAnsi="Trebuchet MS" w:cs="Helvetica Neue"/>
                <w:lang w:val="hr-HR"/>
              </w:rPr>
              <w:t xml:space="preserve"> temu, da ne postoje kategorije tačno i pogrešno, da su ideje kratke i jasne.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0C5EB8" w:rsidRDefault="005744B0" w:rsidP="000C5E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Helvetica Neue"/>
                <w:szCs w:val="20"/>
                <w:lang w:val="hr-HR"/>
              </w:rPr>
            </w:pPr>
            <w:r w:rsidRPr="000C5EB8">
              <w:rPr>
                <w:rFonts w:ascii="Trebuchet MS" w:hAnsi="Trebuchet MS" w:cs="Helvetica Neue"/>
                <w:szCs w:val="20"/>
                <w:lang w:val="hr-HR"/>
              </w:rPr>
              <w:t>Učenici odgovaraju na postavljena pitanja pitanja, aktivno slušaju.</w:t>
            </w:r>
          </w:p>
          <w:p w:rsidR="000C5EB8" w:rsidRPr="000C5EB8" w:rsidRDefault="000C5EB8" w:rsidP="000C5EB8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0C5EB8" w:rsidRPr="000C5EB8" w:rsidRDefault="005744B0" w:rsidP="000C5E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Helvetica Neue"/>
                <w:szCs w:val="20"/>
                <w:lang w:val="hr-HR"/>
              </w:rPr>
            </w:pPr>
            <w:r w:rsidRPr="000C5EB8">
              <w:rPr>
                <w:rFonts w:ascii="Trebuchet MS" w:hAnsi="Trebuchet MS"/>
                <w:lang w:val="pl-PL"/>
              </w:rPr>
              <w:t>U</w:t>
            </w:r>
            <w:r w:rsidRPr="000C5EB8">
              <w:rPr>
                <w:rFonts w:ascii="Trebuchet MS" w:hAnsi="Trebuchet MS"/>
                <w:lang w:val="sr-Cyrl-CS"/>
              </w:rPr>
              <w:t>č</w:t>
            </w:r>
            <w:r w:rsidRPr="000C5EB8">
              <w:rPr>
                <w:rFonts w:ascii="Trebuchet MS" w:hAnsi="Trebuchet MS"/>
                <w:lang w:val="pl-PL"/>
              </w:rPr>
              <w:t>enici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skupljaju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ideje</w:t>
            </w:r>
            <w:r w:rsidRPr="000C5EB8">
              <w:rPr>
                <w:rFonts w:ascii="Trebuchet MS" w:hAnsi="Trebuchet MS"/>
                <w:lang w:val="sr-Cyrl-CS"/>
              </w:rPr>
              <w:t xml:space="preserve"> (</w:t>
            </w:r>
            <w:r w:rsidRPr="000C5EB8">
              <w:rPr>
                <w:rFonts w:ascii="Trebuchet MS" w:hAnsi="Trebuchet MS"/>
                <w:lang w:val="pl-PL"/>
              </w:rPr>
              <w:t>u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toku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vremenskog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perioda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koji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je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unapr</w:t>
            </w:r>
            <w:r w:rsidR="00761E9B">
              <w:rPr>
                <w:rFonts w:ascii="Trebuchet MS" w:hAnsi="Trebuchet MS"/>
                <w:lang w:val="pl-PL"/>
              </w:rPr>
              <w:t>ij</w:t>
            </w:r>
            <w:r w:rsidRPr="000C5EB8">
              <w:rPr>
                <w:rFonts w:ascii="Trebuchet MS" w:hAnsi="Trebuchet MS"/>
                <w:lang w:val="pl-PL"/>
              </w:rPr>
              <w:t>ed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odre</w:t>
            </w:r>
            <w:r w:rsidRPr="000C5EB8">
              <w:rPr>
                <w:rFonts w:ascii="Trebuchet MS" w:hAnsi="Trebuchet MS"/>
                <w:lang w:val="sr-Cyrl-CS"/>
              </w:rPr>
              <w:t>đ</w:t>
            </w:r>
            <w:r w:rsidRPr="000C5EB8">
              <w:rPr>
                <w:rFonts w:ascii="Trebuchet MS" w:hAnsi="Trebuchet MS"/>
                <w:lang w:val="pl-PL"/>
              </w:rPr>
              <w:t>en</w:t>
            </w:r>
            <w:r w:rsidR="00761E9B">
              <w:rPr>
                <w:rFonts w:ascii="Trebuchet MS" w:hAnsi="Trebuchet MS"/>
                <w:lang w:val="pl-PL"/>
              </w:rPr>
              <w:t>-5 min.</w:t>
            </w:r>
            <w:r w:rsidRPr="000C5EB8">
              <w:rPr>
                <w:rFonts w:ascii="Trebuchet MS" w:hAnsi="Trebuchet MS"/>
                <w:lang w:val="sr-Cyrl-CS"/>
              </w:rPr>
              <w:t xml:space="preserve">) </w:t>
            </w:r>
            <w:r w:rsidRPr="000C5EB8">
              <w:rPr>
                <w:rFonts w:ascii="Trebuchet MS" w:hAnsi="Trebuchet MS"/>
                <w:lang w:val="pl-PL"/>
              </w:rPr>
              <w:t>i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zapisuju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ih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na</w:t>
            </w:r>
            <w:r w:rsidRPr="000C5EB8">
              <w:rPr>
                <w:rFonts w:ascii="Trebuchet MS" w:hAnsi="Trebuchet MS"/>
                <w:lang w:val="sr-Cyrl-CS"/>
              </w:rPr>
              <w:t xml:space="preserve"> </w:t>
            </w:r>
            <w:r w:rsidRPr="000C5EB8">
              <w:rPr>
                <w:rFonts w:ascii="Trebuchet MS" w:hAnsi="Trebuchet MS"/>
                <w:lang w:val="pl-PL"/>
              </w:rPr>
              <w:t>listićima.</w:t>
            </w:r>
          </w:p>
          <w:p w:rsidR="000C5EB8" w:rsidRPr="000C5EB8" w:rsidRDefault="005744B0" w:rsidP="000C5EB8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Helvetica Neue"/>
                <w:szCs w:val="20"/>
                <w:lang w:val="hr-HR"/>
              </w:rPr>
            </w:pPr>
            <w:r w:rsidRPr="000C5EB8">
              <w:rPr>
                <w:rFonts w:ascii="Trebuchet MS" w:hAnsi="Trebuchet MS"/>
                <w:lang w:val="pl-PL"/>
              </w:rPr>
              <w:t>Učenici listiće sa odgovorima lijepe na flipch</w:t>
            </w:r>
            <w:r w:rsidR="00761E9B">
              <w:rPr>
                <w:rFonts w:ascii="Trebuchet MS" w:hAnsi="Trebuchet MS"/>
                <w:lang w:val="pl-PL"/>
              </w:rPr>
              <w:t>a</w:t>
            </w:r>
            <w:r w:rsidRPr="000C5EB8">
              <w:rPr>
                <w:rFonts w:ascii="Trebuchet MS" w:hAnsi="Trebuchet MS"/>
                <w:lang w:val="pl-PL"/>
              </w:rPr>
              <w:t>rt tabli.</w:t>
            </w:r>
          </w:p>
          <w:p w:rsidR="005217EB" w:rsidRPr="00EB1C7D" w:rsidRDefault="005744B0" w:rsidP="00A066F7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Helvetica Neue"/>
                <w:szCs w:val="20"/>
                <w:lang w:val="hr-HR"/>
              </w:rPr>
            </w:pPr>
            <w:r w:rsidRPr="000C5EB8">
              <w:rPr>
                <w:rFonts w:ascii="Trebuchet MS" w:hAnsi="Trebuchet MS"/>
                <w:lang w:val="pl-PL"/>
              </w:rPr>
              <w:t>Analiziraju date odgovore, povezujući ih sa novim sadržajem.</w:t>
            </w:r>
          </w:p>
        </w:tc>
      </w:tr>
      <w:tr w:rsidR="0028457E" w:rsidRPr="00A55AF9" w:rsidTr="006A59A4">
        <w:tblPrEx>
          <w:tblBorders>
            <w:top w:val="none" w:sz="0" w:space="0" w:color="auto"/>
          </w:tblBorders>
        </w:tblPrEx>
        <w:trPr>
          <w:trHeight w:val="542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BD4B4"/>
            <w:vAlign w:val="center"/>
          </w:tcPr>
          <w:p w:rsidR="0028457E" w:rsidRPr="00A55AF9" w:rsidRDefault="00E92B35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Helvetica Neue"/>
                <w:sz w:val="28"/>
                <w:szCs w:val="20"/>
                <w:lang w:val="hr-HR"/>
              </w:rPr>
            </w:pPr>
            <w:r w:rsidRPr="00A55AF9">
              <w:rPr>
                <w:rFonts w:ascii="Trebuchet MS" w:hAnsi="Trebuchet MS" w:cs="Helvetica Neue"/>
                <w:bCs/>
                <w:sz w:val="28"/>
                <w:szCs w:val="32"/>
                <w:lang w:val="hr-HR"/>
              </w:rPr>
              <w:t>Glavni dio časa</w:t>
            </w:r>
          </w:p>
        </w:tc>
      </w:tr>
      <w:tr w:rsidR="0028457E" w:rsidRPr="00A55AF9" w:rsidTr="00591FF8">
        <w:tblPrEx>
          <w:tblBorders>
            <w:top w:val="none" w:sz="0" w:space="0" w:color="auto"/>
          </w:tblBorders>
        </w:tblPrEx>
        <w:trPr>
          <w:trHeight w:val="691"/>
        </w:trPr>
        <w:tc>
          <w:tcPr>
            <w:tcW w:w="592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:rsidR="005744B0" w:rsidRPr="005744B0" w:rsidRDefault="00482803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>
              <w:rPr>
                <w:rFonts w:ascii="Trebuchet MS" w:hAnsi="Trebuchet MS" w:cs="Helvetica Neue"/>
                <w:szCs w:val="20"/>
                <w:lang w:val="hr-HR"/>
              </w:rPr>
              <w:t>Informišem</w:t>
            </w:r>
            <w:r w:rsidR="00A066F7">
              <w:rPr>
                <w:rFonts w:ascii="Trebuchet MS" w:hAnsi="Trebuchet MS" w:cs="Helvetica Neue"/>
                <w:szCs w:val="20"/>
                <w:lang w:val="hr-HR"/>
              </w:rPr>
              <w:t xml:space="preserve"> učenike sa zakonskom regulativom</w:t>
            </w:r>
            <w:r w:rsidR="005744B0" w:rsidRPr="005744B0">
              <w:rPr>
                <w:rFonts w:ascii="Trebuchet MS" w:hAnsi="Trebuchet MS" w:cs="Helvetica Neue"/>
                <w:szCs w:val="20"/>
                <w:lang w:val="hr-HR"/>
              </w:rPr>
              <w:t xml:space="preserve">  </w:t>
            </w:r>
            <w:r w:rsidR="00A066F7">
              <w:rPr>
                <w:rFonts w:ascii="Trebuchet MS" w:hAnsi="Trebuchet MS" w:cs="Helvetica Neue"/>
                <w:szCs w:val="20"/>
                <w:lang w:val="hr-HR"/>
              </w:rPr>
              <w:t xml:space="preserve">cirkularne ekonomije </w:t>
            </w:r>
          </w:p>
          <w:p w:rsidR="005744B0" w:rsidRPr="005744B0" w:rsidRDefault="005744B0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744B0">
              <w:rPr>
                <w:rFonts w:ascii="Trebuchet MS" w:hAnsi="Trebuchet MS" w:cs="Helvetica Neue"/>
                <w:szCs w:val="20"/>
                <w:lang w:val="hr-HR"/>
              </w:rPr>
              <w:t xml:space="preserve">Objašnjavam </w:t>
            </w:r>
            <w:r w:rsidR="00482803" w:rsidRPr="00715CBD">
              <w:rPr>
                <w:rFonts w:ascii="Trebuchet MS" w:hAnsi="Trebuchet MS"/>
                <w:i/>
              </w:rPr>
              <w:t xml:space="preserve">elemente koncepta cirkularne ekonomije koji su sadržani u brojnim važećim zakonima Crne Gore, koristeći pp </w:t>
            </w:r>
            <w:r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>prezentacij</w:t>
            </w:r>
            <w:r w:rsidR="00482803"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>u</w:t>
            </w:r>
            <w:r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 xml:space="preserve"> </w:t>
            </w:r>
            <w:r w:rsidR="000C5EB8"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>na temu „</w:t>
            </w:r>
            <w:r w:rsidR="00482803"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>Cirkularna ekonomija - z</w:t>
            </w:r>
            <w:r w:rsidR="00715CBD">
              <w:rPr>
                <w:rFonts w:ascii="Trebuchet MS" w:hAnsi="Trebuchet MS" w:cs="Helvetica Neue"/>
                <w:i/>
                <w:szCs w:val="20"/>
                <w:lang w:val="hr-HR"/>
              </w:rPr>
              <w:t>akonodavni okvir</w:t>
            </w:r>
            <w:r w:rsidR="000C5EB8" w:rsidRPr="00715CBD">
              <w:rPr>
                <w:rFonts w:ascii="Trebuchet MS" w:hAnsi="Trebuchet MS" w:cs="Helvetica Neue"/>
                <w:i/>
                <w:szCs w:val="20"/>
                <w:lang w:val="hr-HR"/>
              </w:rPr>
              <w:t>“</w:t>
            </w:r>
          </w:p>
          <w:p w:rsidR="005744B0" w:rsidRPr="00591FF8" w:rsidRDefault="00482803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>
              <w:rPr>
                <w:rFonts w:ascii="Trebuchet MS" w:hAnsi="Trebuchet MS" w:cs="Helvetica Neue"/>
                <w:szCs w:val="20"/>
                <w:lang w:val="hr-HR"/>
              </w:rPr>
              <w:t xml:space="preserve">Nabrajam 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 xml:space="preserve">elemente 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>postojeć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>eg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 xml:space="preserve"> nacionaln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 xml:space="preserve">og 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>zakonodavn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>og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 xml:space="preserve"> okvir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>a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 xml:space="preserve"> 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>(</w:t>
            </w:r>
            <w:r w:rsidRPr="00591FF8">
              <w:rPr>
                <w:rFonts w:ascii="Trebuchet MS" w:hAnsi="Trebuchet MS"/>
              </w:rPr>
              <w:t>Zakon o upravljanju otpadom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, </w:t>
            </w:r>
            <w:r w:rsidRPr="00591FF8">
              <w:rPr>
                <w:rFonts w:ascii="Trebuchet MS" w:hAnsi="Trebuchet MS"/>
              </w:rPr>
              <w:t>Zakon o industrijskim emisijama, Zakon o organskoj proizvodnji, Zakon o inovacionoj djelatnosti, Zakon o javnim nabavkama, Zakon o nacionalnom brendu i dr.)</w:t>
            </w:r>
          </w:p>
          <w:p w:rsidR="005744B0" w:rsidRPr="00591FF8" w:rsidRDefault="005744B0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>Objašnjavam</w:t>
            </w:r>
            <w:r w:rsidR="00482803"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 i analiziram </w:t>
            </w:r>
            <w:r w:rsidR="00482803" w:rsidRPr="00591FF8">
              <w:rPr>
                <w:rFonts w:ascii="Trebuchet MS" w:hAnsi="Trebuchet MS"/>
              </w:rPr>
              <w:t>zakonska rješenja koja podržavaju primjenu koncepta cirkularne ekonomije u praksi</w:t>
            </w:r>
            <w:r w:rsidR="005B2190" w:rsidRPr="00591FF8">
              <w:rPr>
                <w:rFonts w:ascii="Trebuchet MS" w:hAnsi="Trebuchet MS" w:cs="Helvetica Neue"/>
                <w:szCs w:val="20"/>
                <w:lang w:val="hr-HR"/>
              </w:rPr>
              <w:t>;</w:t>
            </w:r>
          </w:p>
          <w:p w:rsidR="005744B0" w:rsidRPr="00591FF8" w:rsidRDefault="005744B0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Prilikom 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>izlaganja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>, trudim se da objasnim veze i odnose između pojmova.</w:t>
            </w:r>
          </w:p>
          <w:p w:rsidR="00A132C4" w:rsidRPr="00591FF8" w:rsidRDefault="005744B0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>Postavljam pitanj</w:t>
            </w:r>
            <w:r w:rsidR="002E5239" w:rsidRPr="00591FF8">
              <w:rPr>
                <w:rFonts w:ascii="Trebuchet MS" w:hAnsi="Trebuchet MS" w:cs="Helvetica Neue"/>
                <w:szCs w:val="20"/>
                <w:lang w:val="hr-HR"/>
              </w:rPr>
              <w:t>a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 učenicima</w:t>
            </w:r>
            <w:r w:rsidR="002E5239" w:rsidRPr="00591FF8">
              <w:rPr>
                <w:rFonts w:ascii="Trebuchet MS" w:hAnsi="Trebuchet MS" w:cs="Helvetica Neue"/>
                <w:szCs w:val="20"/>
                <w:lang w:val="hr-HR"/>
              </w:rPr>
              <w:t>, sk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rećem učenicima pažnju na </w:t>
            </w:r>
            <w:r w:rsidR="00A132C4"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značaj </w:t>
            </w:r>
            <w:r w:rsidR="002E5239" w:rsidRPr="00591FF8">
              <w:rPr>
                <w:rFonts w:ascii="Trebuchet MS" w:hAnsi="Trebuchet MS" w:cs="Helvetica Neue"/>
                <w:szCs w:val="20"/>
                <w:lang w:val="hr-HR"/>
              </w:rPr>
              <w:t>nacinalnog i međunarodnog okvira za cirkularnu ekonomiju</w:t>
            </w:r>
            <w:r w:rsidR="00A132C4" w:rsidRPr="00591FF8">
              <w:rPr>
                <w:rFonts w:ascii="Trebuchet MS" w:hAnsi="Trebuchet MS" w:cs="Helvetica Neue"/>
                <w:szCs w:val="20"/>
                <w:lang w:val="hr-HR"/>
              </w:rPr>
              <w:t>;</w:t>
            </w:r>
          </w:p>
          <w:p w:rsidR="00A132C4" w:rsidRPr="00591FF8" w:rsidRDefault="002E5239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>Upoznajem ih sa međunarodnim dokumentima (</w:t>
            </w:r>
            <w:r w:rsidRPr="00591FF8">
              <w:rPr>
                <w:rFonts w:ascii="Trebuchet MS" w:hAnsi="Trebuchet MS"/>
              </w:rPr>
              <w:t>Agenda za održivi razvoj do 2030. godine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, Pariski sporazum, Evropski Zeleni sporazum, Uredba EU o taksonomiji cirkularne ekonomije, </w:t>
            </w:r>
            <w:r w:rsidRPr="00591FF8">
              <w:rPr>
                <w:rFonts w:ascii="Trebuchet MS" w:hAnsi="Trebuchet MS"/>
              </w:rPr>
              <w:t>Circular Economy Action Plan – CEAP i dr.)</w:t>
            </w:r>
          </w:p>
          <w:p w:rsidR="00CF02DA" w:rsidRPr="00591FF8" w:rsidRDefault="00CF02DA" w:rsidP="000A3EED">
            <w:pPr>
              <w:pStyle w:val="ListParagraph"/>
              <w:numPr>
                <w:ilvl w:val="0"/>
                <w:numId w:val="26"/>
              </w:numPr>
              <w:ind w:left="284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>Na tabli formiram mapu uma</w:t>
            </w:r>
          </w:p>
          <w:p w:rsidR="005744B0" w:rsidRPr="00591FF8" w:rsidRDefault="00A132C4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Ukazujem na važnost </w:t>
            </w:r>
            <w:r w:rsidR="005B2190" w:rsidRPr="00591FF8">
              <w:rPr>
                <w:rFonts w:ascii="Trebuchet MS" w:hAnsi="Trebuchet MS" w:cs="Helvetica Neue"/>
                <w:szCs w:val="20"/>
                <w:lang w:val="hr-HR"/>
              </w:rPr>
              <w:t>primjene propisa i koncepta crkularne ekonomije u praksi</w:t>
            </w:r>
            <w:r w:rsidRPr="00591FF8">
              <w:rPr>
                <w:rFonts w:ascii="Trebuchet MS" w:hAnsi="Trebuchet MS" w:cs="Helvetica Neue"/>
                <w:szCs w:val="20"/>
                <w:lang w:val="hr-HR"/>
              </w:rPr>
              <w:t>;</w:t>
            </w:r>
            <w:r w:rsidR="005744B0" w:rsidRPr="00591FF8">
              <w:rPr>
                <w:rFonts w:ascii="Trebuchet MS" w:hAnsi="Trebuchet MS" w:cs="Helvetica Neue"/>
                <w:szCs w:val="20"/>
                <w:lang w:val="hr-HR"/>
              </w:rPr>
              <w:t xml:space="preserve"> </w:t>
            </w:r>
          </w:p>
          <w:p w:rsidR="0093608F" w:rsidRPr="00A55AF9" w:rsidRDefault="005744B0" w:rsidP="000A3EED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line="276" w:lineRule="auto"/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591FF8">
              <w:rPr>
                <w:rFonts w:ascii="Trebuchet MS" w:hAnsi="Trebuchet MS" w:cs="Helvetica Neue"/>
                <w:szCs w:val="20"/>
                <w:lang w:val="hr-HR"/>
              </w:rPr>
              <w:t>Postavljam učenicima pitanja da li mogu da izvuku sami zaključak i objasne, svojim riječima</w:t>
            </w:r>
            <w:r w:rsidR="00715CBD">
              <w:rPr>
                <w:rFonts w:ascii="Trebuchet MS" w:hAnsi="Trebuchet MS" w:cs="Helvetica Neue"/>
                <w:szCs w:val="20"/>
                <w:lang w:val="hr-HR"/>
              </w:rPr>
              <w:t>,</w:t>
            </w:r>
            <w:r w:rsidR="005B2190" w:rsidRPr="00591FF8">
              <w:rPr>
                <w:rFonts w:ascii="Trebuchet MS" w:hAnsi="Trebuchet MS"/>
              </w:rPr>
              <w:t xml:space="preserve"> budućnost u cilju usklađivanja propisa, pojednostavljenja i sinhronizacije zakonodavnih aktivnosti.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:rsidR="000C5EB8" w:rsidRDefault="000C5EB8" w:rsidP="000C5EB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color w:val="C0504D"/>
                <w:szCs w:val="20"/>
                <w:lang w:val="hr-HR"/>
              </w:rPr>
            </w:pPr>
          </w:p>
          <w:p w:rsidR="00591FF8" w:rsidRDefault="00591FF8" w:rsidP="000C5EB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591FF8" w:rsidRPr="00EB1C7D" w:rsidRDefault="00591FF8" w:rsidP="000C5EB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5744B0" w:rsidRPr="00EB1C7D" w:rsidRDefault="005744B0" w:rsidP="00EB1C7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szCs w:val="20"/>
                <w:lang w:val="hr-HR"/>
              </w:rPr>
            </w:pPr>
            <w:r w:rsidRPr="00EB1C7D">
              <w:rPr>
                <w:rFonts w:ascii="Trebuchet MS" w:hAnsi="Trebuchet MS" w:cs="Helvetica Neue"/>
                <w:szCs w:val="20"/>
                <w:lang w:val="hr-HR"/>
              </w:rPr>
              <w:t xml:space="preserve">Učenici prate izlaganje i povremeno zapisuju teze, kao podsjetnik na najvažnije pojmove u </w:t>
            </w:r>
            <w:r w:rsidR="00591FF8">
              <w:rPr>
                <w:rFonts w:ascii="Trebuchet MS" w:hAnsi="Trebuchet MS" w:cs="Helvetica Neue"/>
                <w:szCs w:val="20"/>
                <w:lang w:val="hr-HR"/>
              </w:rPr>
              <w:t>temi</w:t>
            </w:r>
            <w:r w:rsidRPr="00EB1C7D">
              <w:rPr>
                <w:rFonts w:ascii="Trebuchet MS" w:hAnsi="Trebuchet MS" w:cs="Helvetica Neue"/>
                <w:szCs w:val="20"/>
                <w:lang w:val="hr-HR"/>
              </w:rPr>
              <w:t>.</w:t>
            </w:r>
          </w:p>
          <w:p w:rsidR="005744B0" w:rsidRDefault="005744B0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591FF8" w:rsidRPr="00EB1C7D" w:rsidRDefault="00591FF8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5744B0" w:rsidRPr="00EB1C7D" w:rsidRDefault="005744B0" w:rsidP="005744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szCs w:val="20"/>
                <w:lang w:val="hr-HR"/>
              </w:rPr>
            </w:pPr>
            <w:r w:rsidRPr="00EB1C7D">
              <w:rPr>
                <w:rFonts w:ascii="Trebuchet MS" w:hAnsi="Trebuchet MS" w:cs="Helvetica Neue"/>
                <w:szCs w:val="20"/>
                <w:lang w:val="hr-HR"/>
              </w:rPr>
              <w:t>Učenici razumiju i shvataju izučavanu materiju.</w:t>
            </w:r>
          </w:p>
          <w:p w:rsidR="005744B0" w:rsidRDefault="005744B0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CF02DA" w:rsidRDefault="00CF02DA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CF02DA" w:rsidRDefault="00CF02DA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CF02DA" w:rsidRDefault="00CF02DA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CF02DA" w:rsidRPr="00EB1C7D" w:rsidRDefault="00CF02DA" w:rsidP="00EB1C7D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ind w:left="720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5744B0" w:rsidRPr="00EB1C7D" w:rsidRDefault="005744B0" w:rsidP="005744B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szCs w:val="20"/>
                <w:lang w:val="hr-HR"/>
              </w:rPr>
            </w:pPr>
            <w:r w:rsidRPr="00EB1C7D">
              <w:rPr>
                <w:rFonts w:ascii="Trebuchet MS" w:hAnsi="Trebuchet MS" w:cs="Helvetica Neue"/>
                <w:szCs w:val="20"/>
                <w:lang w:val="hr-HR"/>
              </w:rPr>
              <w:t>Učenici povezuju znanja sa drugim oblastima, koristeći nova saznanja sa časa, i samostalno dolaze do zaključaka.</w:t>
            </w:r>
          </w:p>
          <w:p w:rsidR="008F6B98" w:rsidRPr="00761E9B" w:rsidRDefault="00761E9B" w:rsidP="00761E9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Trebuchet MS" w:hAnsi="Trebuchet MS" w:cs="Helvetica Neue"/>
                <w:color w:val="C0504D"/>
                <w:szCs w:val="20"/>
                <w:lang w:val="hr-HR"/>
              </w:rPr>
            </w:pPr>
            <w:r w:rsidRPr="00761E9B">
              <w:rPr>
                <w:rFonts w:ascii="Trebuchet MS" w:hAnsi="Trebuchet MS" w:cs="Helvetica Neue"/>
                <w:szCs w:val="20"/>
                <w:lang w:val="hr-HR"/>
              </w:rPr>
              <w:t>učenici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> sami crtaju svoje mape</w:t>
            </w:r>
            <w:r w:rsidRPr="00761E9B">
              <w:rPr>
                <w:rFonts w:ascii="Trebuchet MS" w:hAnsi="Trebuchet MS" w:cs="Helvetica Neue"/>
                <w:szCs w:val="20"/>
                <w:lang w:val="hr-HR"/>
              </w:rPr>
              <w:t xml:space="preserve"> služeći se raznim bojama, osmišljavajući sopstvene asocijacije na zadati pojam i oblike pomoću kojih će ga prikazati</w:t>
            </w:r>
            <w:bookmarkStart w:id="0" w:name="_GoBack"/>
            <w:bookmarkEnd w:id="0"/>
          </w:p>
        </w:tc>
      </w:tr>
      <w:tr w:rsidR="0028457E" w:rsidRPr="00A55AF9" w:rsidTr="006A59A4">
        <w:tblPrEx>
          <w:tblBorders>
            <w:top w:val="none" w:sz="0" w:space="0" w:color="auto"/>
          </w:tblBorders>
        </w:tblPrEx>
        <w:trPr>
          <w:trHeight w:val="55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BD4B4"/>
            <w:vAlign w:val="center"/>
          </w:tcPr>
          <w:p w:rsidR="0028457E" w:rsidRPr="00A55AF9" w:rsidRDefault="00E92B35" w:rsidP="002845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 w:cs="Helvetica Neue"/>
                <w:sz w:val="28"/>
                <w:szCs w:val="20"/>
                <w:lang w:val="hr-HR"/>
              </w:rPr>
            </w:pPr>
            <w:r w:rsidRPr="00A55AF9">
              <w:rPr>
                <w:rFonts w:ascii="Trebuchet MS" w:hAnsi="Trebuchet MS" w:cs="Helvetica Neue"/>
                <w:bCs/>
                <w:sz w:val="28"/>
                <w:szCs w:val="32"/>
                <w:lang w:val="hr-HR"/>
              </w:rPr>
              <w:t>Završni dio časa</w:t>
            </w:r>
          </w:p>
        </w:tc>
      </w:tr>
      <w:tr w:rsidR="0028457E" w:rsidRPr="00A55AF9" w:rsidTr="000A3EED">
        <w:tblPrEx>
          <w:tblBorders>
            <w:top w:val="none" w:sz="0" w:space="0" w:color="auto"/>
          </w:tblBorders>
        </w:tblPrEx>
        <w:trPr>
          <w:trHeight w:val="4934"/>
        </w:trPr>
        <w:tc>
          <w:tcPr>
            <w:tcW w:w="5920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000000"/>
            </w:tcBorders>
          </w:tcPr>
          <w:p w:rsidR="002A6584" w:rsidRPr="002A6584" w:rsidRDefault="002A6584" w:rsidP="000A3EE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ascii="Trebuchet MS" w:hAnsi="Trebuchet MS" w:cs="Helvetica Neue"/>
                <w:szCs w:val="20"/>
              </w:rPr>
            </w:pPr>
            <w:r w:rsidRPr="002A6584">
              <w:rPr>
                <w:rFonts w:ascii="Trebuchet MS" w:hAnsi="Trebuchet MS" w:cs="Helvetica Neue"/>
                <w:szCs w:val="20"/>
              </w:rPr>
              <w:t>Koristim „Lanac znanja“</w:t>
            </w:r>
          </w:p>
          <w:p w:rsidR="002A6584" w:rsidRPr="002A6584" w:rsidRDefault="002A6584" w:rsidP="000A3EE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ascii="Trebuchet MS" w:hAnsi="Trebuchet MS" w:cs="Helvetica Neue"/>
                <w:szCs w:val="20"/>
              </w:rPr>
            </w:pPr>
            <w:r w:rsidRPr="002A6584">
              <w:rPr>
                <w:rFonts w:ascii="Trebuchet MS" w:hAnsi="Trebuchet MS" w:cs="Helvetica Neue"/>
                <w:szCs w:val="20"/>
              </w:rPr>
              <w:t>Dijelim učeni</w:t>
            </w:r>
            <w:r w:rsidR="000A3EED">
              <w:rPr>
                <w:rFonts w:ascii="Trebuchet MS" w:hAnsi="Trebuchet MS" w:cs="Helvetica Neue"/>
                <w:szCs w:val="20"/>
              </w:rPr>
              <w:t xml:space="preserve">cima </w:t>
            </w:r>
            <w:r w:rsidRPr="002A6584">
              <w:rPr>
                <w:rFonts w:ascii="Trebuchet MS" w:hAnsi="Trebuchet MS" w:cs="Helvetica Neue"/>
                <w:szCs w:val="20"/>
              </w:rPr>
              <w:t>pitanja na karticama. Upoznajem ih sa pravilima igre.</w:t>
            </w:r>
          </w:p>
          <w:p w:rsidR="002A6584" w:rsidRPr="002A6584" w:rsidRDefault="002A6584" w:rsidP="000A3EED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ascii="Trebuchet MS" w:hAnsi="Trebuchet MS" w:cs="Helvetica Neue"/>
                <w:szCs w:val="20"/>
              </w:rPr>
            </w:pPr>
            <w:r w:rsidRPr="002A6584">
              <w:rPr>
                <w:rFonts w:ascii="Trebuchet MS" w:hAnsi="Trebuchet MS" w:cs="Helvetica Neue"/>
                <w:szCs w:val="20"/>
              </w:rPr>
              <w:t>(Na kartici je sa jedne strane odgovor a sa druge strane pitanje, ali to pitanje i taj odgovor nisu povezani (tj. taj odgovor nije odgovor na pitanje sa poleđine). Postoji jedna kartica samo sa pitanjem (ona započinje lanac) i jedna kartica samo sa odgovorom (ona završava lanac)).</w:t>
            </w:r>
          </w:p>
          <w:p w:rsidR="00101E28" w:rsidRPr="005B2190" w:rsidRDefault="002A6584" w:rsidP="000A3EED">
            <w:pPr>
              <w:numPr>
                <w:ilvl w:val="0"/>
                <w:numId w:val="37"/>
              </w:numPr>
              <w:ind w:left="284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1C4066">
              <w:rPr>
                <w:rFonts w:ascii="Trebuchet MS" w:hAnsi="Trebuchet MS" w:cs="Helvetica Neue"/>
                <w:szCs w:val="20"/>
              </w:rPr>
              <w:t>Pohvaljujem učenike, usmjeravam, vodim igru.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 xml:space="preserve"> 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:rsidR="002A6584" w:rsidRPr="001C4066" w:rsidRDefault="002A6584" w:rsidP="005C328C">
            <w:pPr>
              <w:numPr>
                <w:ilvl w:val="0"/>
                <w:numId w:val="36"/>
              </w:numPr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1C4066">
              <w:rPr>
                <w:rFonts w:ascii="Trebuchet MS" w:hAnsi="Trebuchet MS" w:cs="Helvetica Neue"/>
                <w:szCs w:val="20"/>
                <w:lang w:val="hr-HR"/>
              </w:rPr>
              <w:t xml:space="preserve">Lanac započinje učenik koji ima samo pitanje. </w:t>
            </w:r>
          </w:p>
          <w:p w:rsidR="002A6584" w:rsidRPr="001C4066" w:rsidRDefault="002A6584" w:rsidP="005C328C">
            <w:pPr>
              <w:numPr>
                <w:ilvl w:val="0"/>
                <w:numId w:val="36"/>
              </w:numPr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1C4066">
              <w:rPr>
                <w:rFonts w:ascii="Trebuchet MS" w:hAnsi="Trebuchet MS" w:cs="Helvetica Neue"/>
                <w:szCs w:val="20"/>
                <w:lang w:val="hr-HR"/>
              </w:rPr>
              <w:t xml:space="preserve">Svi učenici gledaju odgovore na svojim listićima. </w:t>
            </w:r>
          </w:p>
          <w:p w:rsidR="002A6584" w:rsidRPr="001C4066" w:rsidRDefault="002A6584" w:rsidP="005C328C">
            <w:pPr>
              <w:numPr>
                <w:ilvl w:val="0"/>
                <w:numId w:val="36"/>
              </w:numPr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1C4066">
              <w:rPr>
                <w:rFonts w:ascii="Trebuchet MS" w:hAnsi="Trebuchet MS" w:cs="Helvetica Neue"/>
                <w:szCs w:val="20"/>
                <w:lang w:val="hr-HR"/>
              </w:rPr>
              <w:t xml:space="preserve">Učenici razmišljaju o odgovoru ali ne komentarišu glasno jer čekamo da se javi učenik koji misli da ima odgovor na postavljeno pitanje. </w:t>
            </w:r>
          </w:p>
          <w:p w:rsidR="005C328C" w:rsidRDefault="005C328C" w:rsidP="005C328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>
              <w:rPr>
                <w:rFonts w:ascii="Trebuchet MS" w:hAnsi="Trebuchet MS" w:cs="Helvetica Neue"/>
                <w:szCs w:val="20"/>
                <w:lang w:val="hr-HR"/>
              </w:rPr>
              <w:t>Učenici naizmjenično postavljaju pitanja, daju odgovore, lijepe kartice</w:t>
            </w:r>
            <w:r w:rsidR="000A3EED">
              <w:rPr>
                <w:rFonts w:ascii="Trebuchet MS" w:hAnsi="Trebuchet MS" w:cs="Helvetica Neue"/>
                <w:szCs w:val="20"/>
                <w:lang w:val="hr-HR"/>
              </w:rPr>
              <w:t xml:space="preserve"> na tabli</w:t>
            </w:r>
            <w:r>
              <w:rPr>
                <w:rFonts w:ascii="Trebuchet MS" w:hAnsi="Trebuchet MS" w:cs="Helvetica Neue"/>
                <w:szCs w:val="20"/>
                <w:lang w:val="hr-HR"/>
              </w:rPr>
              <w:t>.</w:t>
            </w:r>
          </w:p>
          <w:p w:rsidR="005C328C" w:rsidRDefault="005C328C" w:rsidP="005C328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>
              <w:rPr>
                <w:rFonts w:ascii="Trebuchet MS" w:hAnsi="Trebuchet MS" w:cs="Helvetica Neue"/>
                <w:szCs w:val="20"/>
                <w:lang w:val="hr-HR"/>
              </w:rPr>
              <w:t>Od zalijepljenih kartica dobija se naziv: CIRKULARNA EKONOMIJA;</w:t>
            </w:r>
          </w:p>
          <w:p w:rsidR="007572C2" w:rsidRPr="008F6B98" w:rsidRDefault="007572C2" w:rsidP="005C328C">
            <w:pPr>
              <w:ind w:left="720"/>
              <w:jc w:val="both"/>
              <w:rPr>
                <w:rFonts w:ascii="Trebuchet MS" w:hAnsi="Trebuchet MS" w:cs="Helvetica Neue"/>
                <w:szCs w:val="20"/>
              </w:rPr>
            </w:pPr>
          </w:p>
        </w:tc>
      </w:tr>
      <w:tr w:rsidR="0038035F" w:rsidRPr="00A55AF9" w:rsidTr="00591FF8">
        <w:tblPrEx>
          <w:tblBorders>
            <w:top w:val="none" w:sz="0" w:space="0" w:color="auto"/>
          </w:tblBorders>
        </w:tblPrEx>
        <w:trPr>
          <w:trHeight w:val="782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BE4D5" w:themeFill="accent2" w:themeFillTint="33"/>
          </w:tcPr>
          <w:p w:rsidR="0038035F" w:rsidRPr="00AF4C93" w:rsidRDefault="0038035F" w:rsidP="0038035F">
            <w:pPr>
              <w:jc w:val="both"/>
              <w:rPr>
                <w:rFonts w:ascii="Trebuchet MS" w:hAnsi="Trebuchet MS" w:cs="Helvetica Neue"/>
                <w:b/>
                <w:sz w:val="28"/>
                <w:szCs w:val="28"/>
              </w:rPr>
            </w:pPr>
            <w:r w:rsidRPr="00AF4C93">
              <w:rPr>
                <w:rFonts w:ascii="Trebuchet MS" w:hAnsi="Trebuchet MS" w:cs="Helvetica Neue"/>
                <w:b/>
                <w:sz w:val="28"/>
                <w:szCs w:val="28"/>
              </w:rPr>
              <w:t>Samoevaluacija i korekcija: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:rsidR="00C55DED" w:rsidRDefault="00C55DED" w:rsidP="00CF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</w:p>
          <w:p w:rsidR="002457B3" w:rsidRPr="000A3EED" w:rsidRDefault="005C328C" w:rsidP="00CF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  <w:r w:rsidRPr="000A3EED">
              <w:rPr>
                <w:rFonts w:ascii="Trebuchet MS" w:hAnsi="Trebuchet MS"/>
              </w:rPr>
              <w:t>Čas je realizovan,učenici/ce su bili zainteresovani za temu, uspjeli su da naprave korelaciju.</w:t>
            </w:r>
          </w:p>
          <w:p w:rsidR="002457B3" w:rsidRDefault="002457B3" w:rsidP="00CF56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 w:cs="Helvetica Neue"/>
                <w:szCs w:val="20"/>
                <w:lang w:val="hr-HR"/>
              </w:rPr>
            </w:pPr>
          </w:p>
        </w:tc>
      </w:tr>
    </w:tbl>
    <w:p w:rsidR="0028457E" w:rsidRDefault="0028457E" w:rsidP="0028457E"/>
    <w:p w:rsidR="00CF02DA" w:rsidRDefault="00CF02DA" w:rsidP="0028457E"/>
    <w:p w:rsidR="00CF02DA" w:rsidRPr="00A55AF9" w:rsidRDefault="00CF02DA" w:rsidP="0028457E"/>
    <w:sectPr w:rsidR="00CF02DA" w:rsidRPr="00A55AF9" w:rsidSect="00FA4EC0">
      <w:headerReference w:type="default" r:id="rId8"/>
      <w:pgSz w:w="11900" w:h="16840"/>
      <w:pgMar w:top="450" w:right="1460" w:bottom="126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2A" w:rsidRDefault="00857D2A" w:rsidP="000743F6">
      <w:r>
        <w:separator/>
      </w:r>
    </w:p>
  </w:endnote>
  <w:endnote w:type="continuationSeparator" w:id="0">
    <w:p w:rsidR="00857D2A" w:rsidRDefault="00857D2A" w:rsidP="0007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2A" w:rsidRDefault="00857D2A" w:rsidP="000743F6">
      <w:r>
        <w:separator/>
      </w:r>
    </w:p>
  </w:footnote>
  <w:footnote w:type="continuationSeparator" w:id="0">
    <w:p w:rsidR="00857D2A" w:rsidRDefault="00857D2A" w:rsidP="0007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AC8" w:rsidRPr="00EE065B" w:rsidRDefault="00EE065B" w:rsidP="00EE065B">
    <w:pPr>
      <w:pStyle w:val="Header"/>
      <w:jc w:val="center"/>
      <w:rPr>
        <w:sz w:val="24"/>
      </w:rPr>
    </w:pPr>
    <w:r w:rsidRPr="00EE065B">
      <w:rPr>
        <w:rFonts w:ascii="Trebuchet MS" w:hAnsi="Trebuchet MS" w:cs="Trebuchet MS"/>
        <w:b/>
        <w:bCs/>
        <w:i/>
        <w:sz w:val="32"/>
        <w:szCs w:val="26"/>
        <w:lang w:val="hr-HR"/>
      </w:rPr>
      <w:t>JU Srednja ekonomsko</w:t>
    </w:r>
    <w:r w:rsidRPr="00EE065B">
      <w:rPr>
        <w:rFonts w:ascii="Trebuchet MS" w:hAnsi="Trebuchet MS" w:cs="Trebuchet MS"/>
        <w:b/>
        <w:bCs/>
        <w:i/>
        <w:sz w:val="32"/>
        <w:szCs w:val="26"/>
        <w:lang w:val="sr-Latn-ME"/>
      </w:rPr>
      <w:t xml:space="preserve"> -</w:t>
    </w:r>
    <w:r w:rsidRPr="00EE065B">
      <w:rPr>
        <w:rFonts w:ascii="Trebuchet MS" w:hAnsi="Trebuchet MS" w:cs="Trebuchet MS"/>
        <w:b/>
        <w:bCs/>
        <w:i/>
        <w:sz w:val="32"/>
        <w:szCs w:val="26"/>
        <w:lang w:val="hr-HR"/>
      </w:rPr>
      <w:t xml:space="preserve"> ugostiteljska škola Nikšić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1D144E"/>
    <w:multiLevelType w:val="hybridMultilevel"/>
    <w:tmpl w:val="B71675B4"/>
    <w:lvl w:ilvl="0" w:tplc="E6B42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2680D5A"/>
    <w:multiLevelType w:val="hybridMultilevel"/>
    <w:tmpl w:val="CBA07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9D00FC"/>
    <w:multiLevelType w:val="hybridMultilevel"/>
    <w:tmpl w:val="D2BE3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B90B2C"/>
    <w:multiLevelType w:val="hybridMultilevel"/>
    <w:tmpl w:val="235E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5E67D7"/>
    <w:multiLevelType w:val="hybridMultilevel"/>
    <w:tmpl w:val="F580E2A8"/>
    <w:lvl w:ilvl="0" w:tplc="A4E68BA6">
      <w:start w:val="24"/>
      <w:numFmt w:val="bullet"/>
      <w:lvlText w:val="-"/>
      <w:lvlJc w:val="left"/>
      <w:pPr>
        <w:ind w:left="720" w:hanging="360"/>
      </w:pPr>
      <w:rPr>
        <w:rFonts w:ascii="Helvetica Neue" w:eastAsia="MS 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8A7DB6"/>
    <w:multiLevelType w:val="hybridMultilevel"/>
    <w:tmpl w:val="25B01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73468"/>
    <w:multiLevelType w:val="hybridMultilevel"/>
    <w:tmpl w:val="2F48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B13AFC"/>
    <w:multiLevelType w:val="hybridMultilevel"/>
    <w:tmpl w:val="85C8AB0C"/>
    <w:lvl w:ilvl="0" w:tplc="92E869B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C14AA"/>
    <w:multiLevelType w:val="hybridMultilevel"/>
    <w:tmpl w:val="DE2E0A8A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202AD4"/>
    <w:multiLevelType w:val="hybridMultilevel"/>
    <w:tmpl w:val="7D28D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B6143"/>
    <w:multiLevelType w:val="hybridMultilevel"/>
    <w:tmpl w:val="CE8C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47EA8"/>
    <w:multiLevelType w:val="hybridMultilevel"/>
    <w:tmpl w:val="96FA58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17EFD"/>
    <w:multiLevelType w:val="hybridMultilevel"/>
    <w:tmpl w:val="FEEA0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400A6"/>
    <w:multiLevelType w:val="hybridMultilevel"/>
    <w:tmpl w:val="2C866A9A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70654"/>
    <w:multiLevelType w:val="hybridMultilevel"/>
    <w:tmpl w:val="88A4610E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44558"/>
    <w:multiLevelType w:val="hybridMultilevel"/>
    <w:tmpl w:val="1B12D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416E1"/>
    <w:multiLevelType w:val="hybridMultilevel"/>
    <w:tmpl w:val="BC8278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61C12"/>
    <w:multiLevelType w:val="hybridMultilevel"/>
    <w:tmpl w:val="4302115E"/>
    <w:lvl w:ilvl="0" w:tplc="E6B42ED8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7105783"/>
    <w:multiLevelType w:val="hybridMultilevel"/>
    <w:tmpl w:val="8BA82A56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E0016"/>
    <w:multiLevelType w:val="hybridMultilevel"/>
    <w:tmpl w:val="D9729C7C"/>
    <w:lvl w:ilvl="0" w:tplc="BD48F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7553E"/>
    <w:multiLevelType w:val="hybridMultilevel"/>
    <w:tmpl w:val="E45AEC4E"/>
    <w:lvl w:ilvl="0" w:tplc="0596BFCE">
      <w:start w:val="24"/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F651F"/>
    <w:multiLevelType w:val="hybridMultilevel"/>
    <w:tmpl w:val="22488BEC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59052D"/>
    <w:multiLevelType w:val="hybridMultilevel"/>
    <w:tmpl w:val="9B0EF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64BF3"/>
    <w:multiLevelType w:val="hybridMultilevel"/>
    <w:tmpl w:val="B716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D5071"/>
    <w:multiLevelType w:val="hybridMultilevel"/>
    <w:tmpl w:val="826248FE"/>
    <w:lvl w:ilvl="0" w:tplc="E6B42ED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FE4CAD"/>
    <w:multiLevelType w:val="hybridMultilevel"/>
    <w:tmpl w:val="B71675B4"/>
    <w:lvl w:ilvl="0" w:tplc="E6B42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31750"/>
    <w:multiLevelType w:val="hybridMultilevel"/>
    <w:tmpl w:val="21980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66A7C"/>
    <w:multiLevelType w:val="hybridMultilevel"/>
    <w:tmpl w:val="73C01F02"/>
    <w:lvl w:ilvl="0" w:tplc="A4E68BA6">
      <w:start w:val="24"/>
      <w:numFmt w:val="bullet"/>
      <w:lvlText w:val="-"/>
      <w:lvlJc w:val="left"/>
      <w:pPr>
        <w:ind w:left="720" w:hanging="360"/>
      </w:pPr>
      <w:rPr>
        <w:rFonts w:ascii="Helvetica Neue" w:eastAsia="MS 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9"/>
  </w:num>
  <w:num w:numId="11">
    <w:abstractNumId w:val="36"/>
  </w:num>
  <w:num w:numId="12">
    <w:abstractNumId w:val="31"/>
  </w:num>
  <w:num w:numId="13">
    <w:abstractNumId w:val="12"/>
  </w:num>
  <w:num w:numId="14">
    <w:abstractNumId w:val="23"/>
  </w:num>
  <w:num w:numId="15">
    <w:abstractNumId w:val="20"/>
  </w:num>
  <w:num w:numId="16">
    <w:abstractNumId w:val="22"/>
  </w:num>
  <w:num w:numId="17">
    <w:abstractNumId w:val="17"/>
  </w:num>
  <w:num w:numId="18">
    <w:abstractNumId w:val="13"/>
  </w:num>
  <w:num w:numId="19">
    <w:abstractNumId w:val="36"/>
  </w:num>
  <w:num w:numId="20">
    <w:abstractNumId w:val="34"/>
  </w:num>
  <w:num w:numId="21">
    <w:abstractNumId w:val="27"/>
  </w:num>
  <w:num w:numId="22">
    <w:abstractNumId w:val="15"/>
  </w:num>
  <w:num w:numId="23">
    <w:abstractNumId w:val="10"/>
  </w:num>
  <w:num w:numId="24">
    <w:abstractNumId w:val="28"/>
  </w:num>
  <w:num w:numId="25">
    <w:abstractNumId w:val="16"/>
  </w:num>
  <w:num w:numId="26">
    <w:abstractNumId w:val="11"/>
  </w:num>
  <w:num w:numId="27">
    <w:abstractNumId w:val="14"/>
  </w:num>
  <w:num w:numId="28">
    <w:abstractNumId w:val="25"/>
  </w:num>
  <w:num w:numId="29">
    <w:abstractNumId w:val="32"/>
  </w:num>
  <w:num w:numId="30">
    <w:abstractNumId w:val="9"/>
  </w:num>
  <w:num w:numId="31">
    <w:abstractNumId w:val="33"/>
  </w:num>
  <w:num w:numId="32">
    <w:abstractNumId w:val="26"/>
  </w:num>
  <w:num w:numId="33">
    <w:abstractNumId w:val="19"/>
  </w:num>
  <w:num w:numId="34">
    <w:abstractNumId w:val="24"/>
  </w:num>
  <w:num w:numId="35">
    <w:abstractNumId w:val="18"/>
  </w:num>
  <w:num w:numId="36">
    <w:abstractNumId w:val="35"/>
  </w:num>
  <w:num w:numId="37">
    <w:abstractNumId w:val="21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EB"/>
    <w:rsid w:val="000315F7"/>
    <w:rsid w:val="000371DC"/>
    <w:rsid w:val="00037C19"/>
    <w:rsid w:val="000743F6"/>
    <w:rsid w:val="0008200C"/>
    <w:rsid w:val="00094333"/>
    <w:rsid w:val="000A3EED"/>
    <w:rsid w:val="000B6666"/>
    <w:rsid w:val="000C1223"/>
    <w:rsid w:val="000C4D1F"/>
    <w:rsid w:val="000C5EB8"/>
    <w:rsid w:val="000E1F6B"/>
    <w:rsid w:val="001007AD"/>
    <w:rsid w:val="00101E28"/>
    <w:rsid w:val="00112964"/>
    <w:rsid w:val="00114C3E"/>
    <w:rsid w:val="00123D7D"/>
    <w:rsid w:val="00154C9D"/>
    <w:rsid w:val="001566B4"/>
    <w:rsid w:val="00161EB7"/>
    <w:rsid w:val="001724D4"/>
    <w:rsid w:val="001B23EB"/>
    <w:rsid w:val="001C37A1"/>
    <w:rsid w:val="001C4066"/>
    <w:rsid w:val="001D09B8"/>
    <w:rsid w:val="001D7311"/>
    <w:rsid w:val="001F3DF9"/>
    <w:rsid w:val="001F464F"/>
    <w:rsid w:val="0020018E"/>
    <w:rsid w:val="00213960"/>
    <w:rsid w:val="002457B3"/>
    <w:rsid w:val="00253588"/>
    <w:rsid w:val="002539A9"/>
    <w:rsid w:val="0028457E"/>
    <w:rsid w:val="00293358"/>
    <w:rsid w:val="002A6584"/>
    <w:rsid w:val="002B7ED7"/>
    <w:rsid w:val="002C653D"/>
    <w:rsid w:val="002D3A5A"/>
    <w:rsid w:val="002D6D66"/>
    <w:rsid w:val="002E5239"/>
    <w:rsid w:val="0030371D"/>
    <w:rsid w:val="00311368"/>
    <w:rsid w:val="00312C88"/>
    <w:rsid w:val="00340A88"/>
    <w:rsid w:val="00361718"/>
    <w:rsid w:val="0038035F"/>
    <w:rsid w:val="00385FD8"/>
    <w:rsid w:val="003926C7"/>
    <w:rsid w:val="00397FEB"/>
    <w:rsid w:val="003C426E"/>
    <w:rsid w:val="003D0121"/>
    <w:rsid w:val="003E282C"/>
    <w:rsid w:val="003F2275"/>
    <w:rsid w:val="003F3B18"/>
    <w:rsid w:val="00406047"/>
    <w:rsid w:val="00466E9B"/>
    <w:rsid w:val="00471388"/>
    <w:rsid w:val="00471E77"/>
    <w:rsid w:val="00482803"/>
    <w:rsid w:val="0049796F"/>
    <w:rsid w:val="004A23E4"/>
    <w:rsid w:val="004E14E1"/>
    <w:rsid w:val="005217EB"/>
    <w:rsid w:val="00541409"/>
    <w:rsid w:val="005445EF"/>
    <w:rsid w:val="00544C1E"/>
    <w:rsid w:val="005457E6"/>
    <w:rsid w:val="00552B00"/>
    <w:rsid w:val="005556A7"/>
    <w:rsid w:val="0056771A"/>
    <w:rsid w:val="005744B0"/>
    <w:rsid w:val="005802AC"/>
    <w:rsid w:val="00591FF8"/>
    <w:rsid w:val="005B2190"/>
    <w:rsid w:val="005C328C"/>
    <w:rsid w:val="005E27FF"/>
    <w:rsid w:val="00604871"/>
    <w:rsid w:val="006174D1"/>
    <w:rsid w:val="00621A7B"/>
    <w:rsid w:val="00635272"/>
    <w:rsid w:val="00654A30"/>
    <w:rsid w:val="00684269"/>
    <w:rsid w:val="00685399"/>
    <w:rsid w:val="00693AFD"/>
    <w:rsid w:val="006A59A4"/>
    <w:rsid w:val="006C7386"/>
    <w:rsid w:val="006E4A2D"/>
    <w:rsid w:val="00715CBD"/>
    <w:rsid w:val="00716906"/>
    <w:rsid w:val="00724675"/>
    <w:rsid w:val="0073025E"/>
    <w:rsid w:val="00737E53"/>
    <w:rsid w:val="00746223"/>
    <w:rsid w:val="007572C2"/>
    <w:rsid w:val="00761E9B"/>
    <w:rsid w:val="007813A6"/>
    <w:rsid w:val="0079593D"/>
    <w:rsid w:val="007A2CBF"/>
    <w:rsid w:val="007B4F39"/>
    <w:rsid w:val="007C03C9"/>
    <w:rsid w:val="007D4649"/>
    <w:rsid w:val="007D58CF"/>
    <w:rsid w:val="00801A22"/>
    <w:rsid w:val="008035E7"/>
    <w:rsid w:val="00831BB2"/>
    <w:rsid w:val="00844D8B"/>
    <w:rsid w:val="00850950"/>
    <w:rsid w:val="00857D2A"/>
    <w:rsid w:val="00863D7D"/>
    <w:rsid w:val="0089427B"/>
    <w:rsid w:val="008A295C"/>
    <w:rsid w:val="008B1EAF"/>
    <w:rsid w:val="008F6B98"/>
    <w:rsid w:val="008F6BDD"/>
    <w:rsid w:val="00905292"/>
    <w:rsid w:val="0093608F"/>
    <w:rsid w:val="00950D4C"/>
    <w:rsid w:val="0097165E"/>
    <w:rsid w:val="00982D8A"/>
    <w:rsid w:val="009A4ABE"/>
    <w:rsid w:val="009A54D1"/>
    <w:rsid w:val="009A6814"/>
    <w:rsid w:val="009D0299"/>
    <w:rsid w:val="009D50CF"/>
    <w:rsid w:val="009E5C8A"/>
    <w:rsid w:val="00A066F7"/>
    <w:rsid w:val="00A132C4"/>
    <w:rsid w:val="00A46661"/>
    <w:rsid w:val="00A54CC5"/>
    <w:rsid w:val="00A55AF9"/>
    <w:rsid w:val="00A63B06"/>
    <w:rsid w:val="00A63B76"/>
    <w:rsid w:val="00A7753F"/>
    <w:rsid w:val="00A87ACD"/>
    <w:rsid w:val="00A94A38"/>
    <w:rsid w:val="00AC59D3"/>
    <w:rsid w:val="00AF0BCA"/>
    <w:rsid w:val="00AF4C93"/>
    <w:rsid w:val="00B02551"/>
    <w:rsid w:val="00B2139C"/>
    <w:rsid w:val="00B25ED4"/>
    <w:rsid w:val="00B30B05"/>
    <w:rsid w:val="00B36705"/>
    <w:rsid w:val="00B55D1A"/>
    <w:rsid w:val="00B67B16"/>
    <w:rsid w:val="00BA2A57"/>
    <w:rsid w:val="00BA7A5A"/>
    <w:rsid w:val="00BE041B"/>
    <w:rsid w:val="00BE6959"/>
    <w:rsid w:val="00BF69F4"/>
    <w:rsid w:val="00C06534"/>
    <w:rsid w:val="00C459FB"/>
    <w:rsid w:val="00C55DED"/>
    <w:rsid w:val="00C63FE0"/>
    <w:rsid w:val="00C9182E"/>
    <w:rsid w:val="00C95077"/>
    <w:rsid w:val="00C97164"/>
    <w:rsid w:val="00CC2728"/>
    <w:rsid w:val="00CC5BE7"/>
    <w:rsid w:val="00CD444C"/>
    <w:rsid w:val="00CF02DA"/>
    <w:rsid w:val="00CF563A"/>
    <w:rsid w:val="00D00F2E"/>
    <w:rsid w:val="00D011AE"/>
    <w:rsid w:val="00D06FB8"/>
    <w:rsid w:val="00D12ACF"/>
    <w:rsid w:val="00D348EA"/>
    <w:rsid w:val="00D34FC2"/>
    <w:rsid w:val="00D40348"/>
    <w:rsid w:val="00D41A8B"/>
    <w:rsid w:val="00D42B7A"/>
    <w:rsid w:val="00D7086D"/>
    <w:rsid w:val="00D93A12"/>
    <w:rsid w:val="00D952CF"/>
    <w:rsid w:val="00D97283"/>
    <w:rsid w:val="00DA616A"/>
    <w:rsid w:val="00DC072D"/>
    <w:rsid w:val="00DD49A8"/>
    <w:rsid w:val="00E10580"/>
    <w:rsid w:val="00E179ED"/>
    <w:rsid w:val="00E17FAD"/>
    <w:rsid w:val="00E23B47"/>
    <w:rsid w:val="00E3788A"/>
    <w:rsid w:val="00E6229E"/>
    <w:rsid w:val="00E76AC8"/>
    <w:rsid w:val="00E8012D"/>
    <w:rsid w:val="00E83485"/>
    <w:rsid w:val="00E91FA8"/>
    <w:rsid w:val="00E92B35"/>
    <w:rsid w:val="00EA730C"/>
    <w:rsid w:val="00EB1C7D"/>
    <w:rsid w:val="00EB62A5"/>
    <w:rsid w:val="00EC0F32"/>
    <w:rsid w:val="00EE065B"/>
    <w:rsid w:val="00F036D9"/>
    <w:rsid w:val="00F51985"/>
    <w:rsid w:val="00FA4EC0"/>
    <w:rsid w:val="00FD32A4"/>
    <w:rsid w:val="00FD55BA"/>
    <w:rsid w:val="00FD69E7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464ADB5-7F98-4A61-A39D-B09EF33E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50"/>
    <w:rPr>
      <w:sz w:val="24"/>
      <w:szCs w:val="24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3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457E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F6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0743F6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0743F6"/>
    <w:pPr>
      <w:tabs>
        <w:tab w:val="center" w:pos="4320"/>
        <w:tab w:val="right" w:pos="8640"/>
      </w:tabs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0743F6"/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3F6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743F6"/>
    <w:rPr>
      <w:rFonts w:ascii="Lucida Grande" w:hAnsi="Lucida Grande" w:cs="Lucida Grande"/>
      <w:sz w:val="18"/>
      <w:szCs w:val="18"/>
      <w:lang w:val="cs-CZ"/>
    </w:rPr>
  </w:style>
  <w:style w:type="character" w:customStyle="1" w:styleId="Heading1Char">
    <w:name w:val="Heading 1 Char"/>
    <w:link w:val="Heading1"/>
    <w:uiPriority w:val="9"/>
    <w:rsid w:val="000743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character" w:customStyle="1" w:styleId="Heading2Char">
    <w:name w:val="Heading 2 Char"/>
    <w:link w:val="Heading2"/>
    <w:uiPriority w:val="9"/>
    <w:rsid w:val="0028457E"/>
    <w:rPr>
      <w:rFonts w:ascii="Calibri" w:eastAsia="MS Gothic" w:hAnsi="Calibri" w:cs="Times New Roman"/>
      <w:b/>
      <w:bCs/>
      <w:color w:val="4F81BD"/>
      <w:sz w:val="26"/>
      <w:szCs w:val="26"/>
      <w:lang w:val="cs-CZ"/>
    </w:rPr>
  </w:style>
  <w:style w:type="character" w:styleId="Hyperlink">
    <w:name w:val="Hyperlink"/>
    <w:uiPriority w:val="99"/>
    <w:unhideWhenUsed/>
    <w:rsid w:val="00312C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3D7D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38035F"/>
    <w:pPr>
      <w:ind w:left="720"/>
    </w:pPr>
  </w:style>
  <w:style w:type="character" w:customStyle="1" w:styleId="Style18">
    <w:name w:val="Style18"/>
    <w:basedOn w:val="DefaultParagraphFont"/>
    <w:uiPriority w:val="1"/>
    <w:rsid w:val="00C459FB"/>
    <w:rPr>
      <w:rFonts w:ascii="Arial Narrow" w:hAnsi="Arial Narrow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C94C2E-3907-4865-A017-FDAAB848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Dokument: Priprema za čas sa internet seminara</vt:lpstr>
    </vt:vector>
  </TitlesOfParts>
  <Manager>Zoran Milojević</Manager>
  <Company>OKC</Company>
  <LinksUpToDate>false</LinksUpToDate>
  <CharactersWithSpaces>4449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Dokument: Priprema za čas sa internet seminara</dc:title>
  <dc:subject/>
  <dc:creator>Obrazovno kreativni centar</dc:creator>
  <cp:keywords/>
  <cp:lastModifiedBy>Olivera Lucic</cp:lastModifiedBy>
  <cp:revision>20</cp:revision>
  <cp:lastPrinted>2019-03-15T12:41:00Z</cp:lastPrinted>
  <dcterms:created xsi:type="dcterms:W3CDTF">2019-03-14T23:59:00Z</dcterms:created>
  <dcterms:modified xsi:type="dcterms:W3CDTF">2023-12-12T22:28:00Z</dcterms:modified>
</cp:coreProperties>
</file>