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429AC" w14:textId="0314FD2E" w:rsidR="000B2CCA" w:rsidRPr="005E53AC" w:rsidRDefault="0055360D">
      <w:pPr>
        <w:tabs>
          <w:tab w:val="right" w:pos="14570"/>
        </w:tabs>
        <w:spacing w:after="16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  <w:t>Datum: Jul 2026. godine</w:t>
      </w:r>
      <w:r>
        <w:rPr>
          <w:sz w:val="24"/>
          <w:szCs w:val="24"/>
        </w:rPr>
        <w:tab/>
      </w:r>
      <w:r w:rsidR="009A02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664F5C56" w14:textId="77777777" w:rsidR="000B2CCA" w:rsidRPr="005E53AC" w:rsidRDefault="007558AE">
      <w:pPr>
        <w:spacing w:after="40" w:line="264" w:lineRule="auto"/>
        <w:jc w:val="center"/>
        <w:rPr>
          <w:sz w:val="24"/>
          <w:szCs w:val="24"/>
        </w:rPr>
      </w:pPr>
      <w:r w:rsidRPr="005E53AC">
        <w:rPr>
          <w:b/>
          <w:bCs/>
          <w:sz w:val="24"/>
          <w:szCs w:val="24"/>
        </w:rPr>
        <w:t>S E K T O R S K A   A N A L I Z A</w:t>
      </w:r>
    </w:p>
    <w:p w14:paraId="0D963992" w14:textId="77777777" w:rsidR="000B2CCA" w:rsidRPr="005E53AC" w:rsidRDefault="007558AE">
      <w:pPr>
        <w:spacing w:after="160" w:line="264" w:lineRule="auto"/>
        <w:jc w:val="center"/>
        <w:rPr>
          <w:sz w:val="24"/>
          <w:szCs w:val="24"/>
        </w:rPr>
      </w:pPr>
      <w:r w:rsidRPr="005E53AC">
        <w:rPr>
          <w:b/>
          <w:bCs/>
          <w:color w:val="000000"/>
          <w:sz w:val="24"/>
          <w:szCs w:val="24"/>
        </w:rPr>
        <w:t>za utvrđivanje predloga prioritetnih oblasti od javnog interesa i potrebnih sredstava za finansiranje projekata i programa nevladinih organizacija iz Budžeta Crne Gore u 2027. godini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70"/>
      </w:tblGrid>
      <w:tr w:rsidR="000B2CCA" w:rsidRPr="005E53AC" w14:paraId="32F51B86" w14:textId="77777777">
        <w:tc>
          <w:tcPr>
            <w:tcW w:w="1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72B4B50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i/>
                <w:iCs/>
                <w:color w:val="000000"/>
                <w:sz w:val="24"/>
                <w:szCs w:val="24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Analiza će poslužiti i za pripremu javnog konkursa za raspodjelu sredstava za finansiranje projekata i programa nevladinih organizacija u oblasti koja će biti utvrđena kao prioritetna.</w:t>
            </w:r>
          </w:p>
        </w:tc>
      </w:tr>
    </w:tbl>
    <w:p w14:paraId="002DA6E5" w14:textId="77777777" w:rsidR="000B2CCA" w:rsidRPr="005E53AC" w:rsidRDefault="007558AE">
      <w:pPr>
        <w:pStyle w:val="ListParagraph"/>
        <w:numPr>
          <w:ilvl w:val="0"/>
          <w:numId w:val="2"/>
        </w:numPr>
        <w:spacing w:before="260" w:after="120"/>
        <w:rPr>
          <w:sz w:val="24"/>
          <w:szCs w:val="24"/>
        </w:rPr>
      </w:pPr>
      <w:r w:rsidRPr="005E53AC">
        <w:rPr>
          <w:b/>
          <w:bCs/>
          <w:color w:val="000000"/>
          <w:sz w:val="24"/>
          <w:szCs w:val="24"/>
        </w:rPr>
        <w:t>OBLASTI OD JAVNOG INTERESA U KOJIMA SE PLANIRA FINANSIJSKA PODRŠKA ZA PROJEKTE I PROGRAME NVO</w:t>
      </w:r>
    </w:p>
    <w:p w14:paraId="7268500B" w14:textId="77777777" w:rsidR="000B2CCA" w:rsidRPr="005E53AC" w:rsidRDefault="007558AE">
      <w:pPr>
        <w:spacing w:before="120" w:after="60" w:line="264" w:lineRule="auto"/>
        <w:rPr>
          <w:sz w:val="24"/>
          <w:szCs w:val="24"/>
        </w:rPr>
      </w:pPr>
      <w:r w:rsidRPr="005E53AC">
        <w:rPr>
          <w:color w:val="000000"/>
          <w:sz w:val="24"/>
          <w:szCs w:val="24"/>
        </w:rPr>
        <w:t>1.1. Navesti u kojim oblastima od javnog interesa (iz člana 32 Zakona o NVO) iz nadležnosti ministarstva planirate finansijsku podršku iz budžeta za projekte i programe NVO: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9"/>
        <w:gridCol w:w="4297"/>
        <w:gridCol w:w="560"/>
        <w:gridCol w:w="4297"/>
        <w:gridCol w:w="560"/>
        <w:gridCol w:w="4297"/>
      </w:tblGrid>
      <w:tr w:rsidR="000B2CCA" w:rsidRPr="005E53AC" w14:paraId="78758711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6D3A053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BA486D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socijalna i zdravstvena zaštita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7940E2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EBAFC49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razvoj civilnog društva i volonterizma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6D62B9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7123C0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zaštita životne sredine</w:t>
            </w:r>
          </w:p>
        </w:tc>
      </w:tr>
      <w:tr w:rsidR="000B2CCA" w:rsidRPr="005E53AC" w14:paraId="60AFE971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FCB7D01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C876382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smanjenje siromaštva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1014B65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B61B03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evroatlantske i evropske integracije CG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A371A35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F5399C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poljoprivreda i ruralni razvoj</w:t>
            </w:r>
          </w:p>
        </w:tc>
      </w:tr>
      <w:tr w:rsidR="000B2CCA" w:rsidRPr="005E53AC" w14:paraId="2F0C7789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79B70BC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140D097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zaštita lica sa invaliditetom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E8EE0BC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5068C3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institucionalno i vaninstitucionalno obrazovanje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9CFC55D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2D34BB6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održivi razvoj</w:t>
            </w:r>
          </w:p>
        </w:tc>
      </w:tr>
      <w:tr w:rsidR="000B2CCA" w:rsidRPr="005E53AC" w14:paraId="65EBE16F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528456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AB883F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društvena briga o djeci i mladima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96AAC8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22A8F3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nauka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B85A82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D74D3BD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zaštita potrošača</w:t>
            </w:r>
          </w:p>
        </w:tc>
      </w:tr>
      <w:tr w:rsidR="000B2CCA" w:rsidRPr="005E53AC" w14:paraId="45F0AA9A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5344F1F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CC0C09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pomoć starijim licima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F6A2D1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8D0F4D5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umjetnost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4D5F1A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464C7A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rodna ravnopravnost</w:t>
            </w:r>
          </w:p>
        </w:tc>
      </w:tr>
      <w:tr w:rsidR="000B2CCA" w:rsidRPr="005E53AC" w14:paraId="7FE320D6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CCDBE52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C0B2A9A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zaštita i promovisanje ljudskih i manjinskih prava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6E357B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60679DE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kultura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7DE662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5FC01F0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borba protiv korupcije i org. kriminala</w:t>
            </w:r>
          </w:p>
        </w:tc>
      </w:tr>
      <w:tr w:rsidR="000B2CCA" w:rsidRPr="005E53AC" w14:paraId="0B4CC055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6FAAFA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FF0EC4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vladavina prava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E635CA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AA7641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tehnička kultura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887565B" w14:textId="77777777" w:rsidR="000B2CCA" w:rsidRPr="005E53AC" w:rsidRDefault="000B2CCA">
            <w:pPr>
              <w:spacing w:after="8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08CA7C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borba protiv bolesti zavisnosti</w:t>
            </w:r>
          </w:p>
        </w:tc>
      </w:tr>
      <w:tr w:rsidR="000B2CCA" w:rsidRPr="005E53AC" w14:paraId="08166B3A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7B22B8" w14:textId="77777777" w:rsidR="000B2CCA" w:rsidRPr="005E53AC" w:rsidRDefault="007558AE">
            <w:pPr>
              <w:spacing w:after="80" w:line="264" w:lineRule="auto"/>
              <w:jc w:val="center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4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0EFBC46" w14:textId="48A45195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druge oblasti od javnog interesa utvrđene posebnim zakonom (navesti koje): sport — </w:t>
            </w:r>
            <w:r w:rsidR="005E53AC">
              <w:rPr>
                <w:color w:val="000000"/>
                <w:sz w:val="24"/>
                <w:szCs w:val="24"/>
              </w:rPr>
              <w:t xml:space="preserve">član 12 </w:t>
            </w:r>
            <w:r w:rsidRPr="005E53AC">
              <w:rPr>
                <w:color w:val="000000"/>
                <w:sz w:val="24"/>
                <w:szCs w:val="24"/>
              </w:rPr>
              <w:t>Zakon</w:t>
            </w:r>
            <w:r w:rsidR="005E53AC">
              <w:rPr>
                <w:color w:val="000000"/>
                <w:sz w:val="24"/>
                <w:szCs w:val="24"/>
              </w:rPr>
              <w:t>a</w:t>
            </w:r>
            <w:r w:rsidRPr="005E53AC">
              <w:rPr>
                <w:color w:val="000000"/>
                <w:sz w:val="24"/>
                <w:szCs w:val="24"/>
              </w:rPr>
              <w:t xml:space="preserve"> o sportu („Službeni list CG“, br. 44/18 i 123/21)</w:t>
            </w:r>
          </w:p>
        </w:tc>
      </w:tr>
    </w:tbl>
    <w:p w14:paraId="5F1C4079" w14:textId="77777777" w:rsidR="000B2CCA" w:rsidRPr="005E53AC" w:rsidRDefault="007558AE">
      <w:pPr>
        <w:pStyle w:val="ListParagraph"/>
        <w:numPr>
          <w:ilvl w:val="0"/>
          <w:numId w:val="2"/>
        </w:numPr>
        <w:spacing w:before="260" w:after="120"/>
        <w:rPr>
          <w:sz w:val="24"/>
          <w:szCs w:val="24"/>
        </w:rPr>
      </w:pPr>
      <w:r w:rsidRPr="005E53AC">
        <w:rPr>
          <w:b/>
          <w:bCs/>
          <w:color w:val="000000"/>
          <w:sz w:val="24"/>
          <w:szCs w:val="24"/>
        </w:rPr>
        <w:t>PRIORITETNI PROBLEMI I POTREBE KOJE TREBA RIJEŠITI U 2027. GODINI FINANSIRANJEM PROJEKATA I PROGRAMA NVO</w:t>
      </w:r>
    </w:p>
    <w:p w14:paraId="59E25455" w14:textId="77777777" w:rsidR="000B2CCA" w:rsidRPr="005E53AC" w:rsidRDefault="007558AE">
      <w:pPr>
        <w:spacing w:before="120" w:after="60" w:line="264" w:lineRule="auto"/>
        <w:rPr>
          <w:sz w:val="24"/>
          <w:szCs w:val="24"/>
        </w:rPr>
      </w:pPr>
      <w:r w:rsidRPr="005E53AC">
        <w:rPr>
          <w:color w:val="000000"/>
          <w:sz w:val="24"/>
          <w:szCs w:val="24"/>
        </w:rPr>
        <w:t>2.1. Navesti prioritetne probleme u oblasti(ma) iz nadležnosti ministarstva koji se planiraju rješavati finansiranjem projekata i programa nevladinih organizacija. Opis problema obrazložiti koristeći konkretne mjerljive pokazatelje trenutnog i željenog stanja, navodeći izvor podataka.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0B2CCA" w:rsidRPr="005E53AC" w14:paraId="1AE5032D" w14:textId="77777777">
        <w:tc>
          <w:tcPr>
            <w:tcW w:w="1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CA3877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Opis problema:</w:t>
            </w:r>
          </w:p>
        </w:tc>
      </w:tr>
      <w:tr w:rsidR="000B2CCA" w:rsidRPr="005E53AC" w14:paraId="275E9027" w14:textId="77777777">
        <w:tc>
          <w:tcPr>
            <w:tcW w:w="1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B795EF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sz w:val="24"/>
                <w:szCs w:val="24"/>
              </w:rPr>
              <w:t>Planiranim izmjenama Zakona o sportu i usvajanjem Strategije razvoja sporta 2024–2028, Ministarstvo sporta i mladih postavlja čvrste temelje za sistemski razvoj sporta u Crnoj Gori. Poseban akcenat stavljen je na kreiranje društva koje će svim građanima omogućiti kvalitetno bavljenje sportom, uz adekvatnu zdravstvenu zaštitu i jasnu svijest o važnosti sporta kao aktivnosti koja gradi mostove i briše nejednakosti.</w:t>
            </w:r>
          </w:p>
          <w:p w14:paraId="43FFE1B1" w14:textId="77777777" w:rsidR="000B2CCA" w:rsidRPr="005E53AC" w:rsidRDefault="007558AE">
            <w:pPr>
              <w:spacing w:after="100" w:line="264" w:lineRule="auto"/>
              <w:rPr>
                <w:sz w:val="24"/>
                <w:szCs w:val="24"/>
              </w:rPr>
            </w:pPr>
            <w:r w:rsidRPr="005E53AC">
              <w:rPr>
                <w:sz w:val="24"/>
                <w:szCs w:val="24"/>
              </w:rPr>
              <w:t>Imajući u vidu kompleksnost izazova sa kojima se suočavamo — od nedovoljne fizičke aktivnosti mladih do potrebe za boljim uslovima za bavljenje sportom svih generacija, podrška projektima nevladinih organizacija predstavlja ključni korak u lancu pozitivnih i suštinskih promjena.</w:t>
            </w:r>
          </w:p>
          <w:p w14:paraId="4A822468" w14:textId="77777777" w:rsidR="000B2CCA" w:rsidRPr="005E53AC" w:rsidRDefault="007558AE">
            <w:pPr>
              <w:spacing w:after="4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sz w:val="24"/>
                <w:szCs w:val="24"/>
              </w:rPr>
              <w:t xml:space="preserve">Problem 1 — Alarmantno visok nivo fizičke neaktivnosti i gojaznosti među stanovništvom. </w:t>
            </w:r>
            <w:r w:rsidRPr="005E53AC">
              <w:rPr>
                <w:sz w:val="24"/>
                <w:szCs w:val="24"/>
              </w:rPr>
              <w:t>Istraživanje Instituta za javno zdravlje iz 2024. godine, sprovedeno na uzorku od 3.500 djece uzrasta 6–8 godina, pokazalo je zabrinjavajuće podatke — čak 40% djece u Crnoj Gori je predgojazno ili gojazno, što nas svrstava na 4. mjesto u Evropi po ovom negativnom pokazatelju. Paralelno, istraživanje Crnogorske sportske akademije ukazuje da su mladi (učenici i studenti) nedovoljno fizički aktivni — rijetko se bave sportskim aktivnostima, a preporuka SZO od najmanje 60 minuta fizičke aktivnosti dnevno za djecu se ne poštuje. Reprezentativno istraživanje (DAMAR, 2022) potvrđuje širu sliku: 52% građana se nije bavilo nikakvom fizičkom aktivnošću, 63% neaktivnih ne planira da to promijeni, a prosječno vrijeme sjedenja iznosi 305 minuta (preko 5 sati) dnevno. Željeno stanje: smanjiti udio fizički neaktivne i (pred)gojazne djece i mladih i povećati svakodnevnu fizičku aktivnost u skladu s preporukama SZO.</w:t>
            </w:r>
          </w:p>
          <w:p w14:paraId="200B2189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sz w:val="24"/>
                <w:szCs w:val="24"/>
              </w:rPr>
              <w:lastRenderedPageBreak/>
              <w:t xml:space="preserve">Problem 2 — Naglo „osipanje“ djece iz organizovanog sporta. </w:t>
            </w:r>
            <w:r w:rsidRPr="005E53AC">
              <w:rPr>
                <w:sz w:val="24"/>
                <w:szCs w:val="24"/>
              </w:rPr>
              <w:t>Dok se u uzrastu 15–17 godina čak 44% mladih bavi sportom kroz sportski klub, taj udio već u uzrastu 18–24 pada na 18%, a u uzrastu 40–49 na svega 6%. Istovremeno, 73% adolescenata (15–17) i 80% mladih (18–24) izjavljuje da želi da se više bavi sportom — što ukazuje na veliku nezadovoljenu potražnju koju sistem trenutno ne uspijeva da kanališe. Željeno stanje: povećati obuhvat djece i mladih organizovanim vježbanjem za 15% do kraja 2027. (cilj Strategije, OC 3.2).</w:t>
            </w:r>
          </w:p>
          <w:p w14:paraId="6612511F" w14:textId="36783208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sz w:val="24"/>
                <w:szCs w:val="24"/>
              </w:rPr>
              <w:t xml:space="preserve">Problem 3 — Rodni jaz u učešću djevojčica. </w:t>
            </w:r>
            <w:r w:rsidRPr="005E53AC">
              <w:rPr>
                <w:sz w:val="24"/>
                <w:szCs w:val="24"/>
              </w:rPr>
              <w:t xml:space="preserve">Djevojčice i žene su sistemski manje uključene: 54% žena je fizički neaktivno (naspram 49% muškaraca), a kroz sportski klub bavi se sportom samo 10% aktivnih žena naspram 15% muškaraca. U neigračkim/upravljačkim ulogama (trener, sudija, administrator) žene čine svega 4%. </w:t>
            </w:r>
            <w:r w:rsidRPr="00954FC9">
              <w:rPr>
                <w:sz w:val="24"/>
                <w:szCs w:val="24"/>
              </w:rPr>
              <w:t xml:space="preserve">Željeno stanje: povećati </w:t>
            </w:r>
            <w:r w:rsidR="00954FC9" w:rsidRPr="00954FC9">
              <w:rPr>
                <w:sz w:val="24"/>
                <w:szCs w:val="24"/>
              </w:rPr>
              <w:t xml:space="preserve">interesovanje za učešće žena i djevojčica u sportskom aktivnostima kao </w:t>
            </w:r>
            <w:r w:rsidRPr="00954FC9">
              <w:rPr>
                <w:sz w:val="24"/>
                <w:szCs w:val="24"/>
              </w:rPr>
              <w:t>i organizacija koje afirmišu ženski sport za 15% (OC 5.1) i smanjiti rodni jaz u učešću djece</w:t>
            </w:r>
            <w:r w:rsidR="00954FC9" w:rsidRPr="00954FC9">
              <w:rPr>
                <w:sz w:val="24"/>
                <w:szCs w:val="24"/>
              </w:rPr>
              <w:t xml:space="preserve"> u sportskim aktivnostima.</w:t>
            </w:r>
          </w:p>
          <w:p w14:paraId="67BEEF9F" w14:textId="49DAE721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sz w:val="24"/>
                <w:szCs w:val="24"/>
              </w:rPr>
              <w:t xml:space="preserve">Problem 4 — Regionalna i socijalna nejednakost u pristupu sportu. </w:t>
            </w:r>
            <w:r w:rsidRPr="005E53AC">
              <w:rPr>
                <w:sz w:val="24"/>
                <w:szCs w:val="24"/>
              </w:rPr>
              <w:t>U Crnoj Gori postoji 913 sportskih organizacija i tek 126 sportskih objekata, koncentrisanih u razvijenijim opštinama. Djeca na sjeveru, u nerazvijenim opštinama i iz ranjivih grupa (djeca s teškoćama u razvoju, djeca nižeg socio-ekonomskog statusa, djeca iz ruralnih sredina) imaju znatno manje prilika za organizovano i bezbjedno bavljenje sportom. Prema Popisu 2023, broj stanovnika sjevernog regiona smanjen je za 14,2%, što dodatno sužava lokalnu sportsku ponudu</w:t>
            </w:r>
            <w:r w:rsidRPr="00954FC9">
              <w:rPr>
                <w:sz w:val="24"/>
                <w:szCs w:val="24"/>
              </w:rPr>
              <w:t>. Željeno stanje: obezbijediti da projekti  pokriju</w:t>
            </w:r>
            <w:r w:rsidR="00954FC9" w:rsidRPr="00954FC9">
              <w:rPr>
                <w:sz w:val="24"/>
                <w:szCs w:val="24"/>
              </w:rPr>
              <w:t xml:space="preserve"> sva tri regiona, uključujući</w:t>
            </w:r>
            <w:r w:rsidRPr="00954FC9">
              <w:rPr>
                <w:sz w:val="24"/>
                <w:szCs w:val="24"/>
              </w:rPr>
              <w:t xml:space="preserve"> i nerazvijene opštine i ranjive grupe djece.</w:t>
            </w:r>
          </w:p>
          <w:p w14:paraId="56A05EEA" w14:textId="77777777" w:rsidR="000B2CCA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sz w:val="24"/>
                <w:szCs w:val="24"/>
              </w:rPr>
              <w:t xml:space="preserve">Horizontalni uslov — bezbjedno sportsko okruženje. </w:t>
            </w:r>
            <w:r w:rsidRPr="005E53AC">
              <w:rPr>
                <w:sz w:val="24"/>
                <w:szCs w:val="24"/>
              </w:rPr>
              <w:t>Povećanje obuhvata djece mora pratiti zaštita njihovog integriteta. Strategija (OC 8.4 i 8.5) prepoznaje potrebu za jačanjem kapaciteta sistema sporta za sigurno okruženje i prevenciju nasilja, zlostavljanja i diskriminacije. Stoga se od svih finansiranih projekata traži primjena osnovnih mjera zaštite djece u sportu (safeguarding) i principa fer-pleja.</w:t>
            </w:r>
          </w:p>
          <w:p w14:paraId="2264F4BB" w14:textId="77777777" w:rsidR="001A2A7B" w:rsidRDefault="001A2A7B">
            <w:pPr>
              <w:spacing w:line="264" w:lineRule="auto"/>
              <w:rPr>
                <w:sz w:val="24"/>
                <w:szCs w:val="24"/>
              </w:rPr>
            </w:pPr>
          </w:p>
          <w:p w14:paraId="22FB8D0A" w14:textId="01C7CD85" w:rsidR="001A2A7B" w:rsidRPr="005E53AC" w:rsidRDefault="009A02D2">
            <w:pPr>
              <w:spacing w:line="264" w:lineRule="auto"/>
              <w:rPr>
                <w:sz w:val="24"/>
                <w:szCs w:val="24"/>
              </w:rPr>
            </w:pPr>
            <w:r w:rsidRPr="00954FC9">
              <w:rPr>
                <w:sz w:val="24"/>
                <w:szCs w:val="24"/>
              </w:rPr>
              <w:t xml:space="preserve">Cilj ove sektorske analize je da, u skladu sa Strategijom razvoja sporta Crne Gore 2024–2028, kroz podršku projektima nevladinih organizacija doprinese suštinskim i mjerljivim promjenama u oblasti sporta djece i mladih u Crnoj Gori, sa fokusom na stvaranje uslova u kojima svi, a naročito djeca — bez obzira na pol, mjesto stanovanja ili socio-ekonomski status — ima jednaku priliku da se bavi organizovanim sportom u bezbjednom i podsticajnom okruženju. Prioritet su konkretni i opipljivi rezultati: povećanje broja </w:t>
            </w:r>
            <w:r w:rsidR="005451EA" w:rsidRPr="00954FC9">
              <w:rPr>
                <w:sz w:val="24"/>
                <w:szCs w:val="24"/>
              </w:rPr>
              <w:t>učesnika</w:t>
            </w:r>
            <w:r w:rsidRPr="00954FC9">
              <w:rPr>
                <w:sz w:val="24"/>
                <w:szCs w:val="24"/>
              </w:rPr>
              <w:t xml:space="preserve"> u organizovanom sportu, opremanje sportskih društva, organizacija sportskih manifestacija i jačanje inkluzivnih sportskih programa za djevojčice, djecu </w:t>
            </w:r>
            <w:r w:rsidR="005451EA" w:rsidRPr="00954FC9">
              <w:rPr>
                <w:sz w:val="24"/>
                <w:szCs w:val="24"/>
              </w:rPr>
              <w:t>iz svih regiona</w:t>
            </w:r>
            <w:r w:rsidRPr="00954FC9">
              <w:rPr>
                <w:sz w:val="24"/>
                <w:szCs w:val="24"/>
              </w:rPr>
              <w:t xml:space="preserve"> i djecu iz ranjivih grupa</w:t>
            </w:r>
            <w:r w:rsidR="005451EA">
              <w:rPr>
                <w:sz w:val="24"/>
                <w:szCs w:val="24"/>
              </w:rPr>
              <w:t>.</w:t>
            </w:r>
          </w:p>
        </w:tc>
      </w:tr>
      <w:tr w:rsidR="000B2CCA" w:rsidRPr="005E53AC" w14:paraId="7CF1E9D3" w14:textId="77777777"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CCE1A3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lastRenderedPageBreak/>
              <w:t>Podaci koji pojašnjavaju navedeni problem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BF91044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Izvor(i) podataka</w:t>
            </w:r>
          </w:p>
        </w:tc>
      </w:tr>
      <w:tr w:rsidR="000B2CCA" w:rsidRPr="005E53AC" w14:paraId="7E013044" w14:textId="77777777"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7A43DC9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lastRenderedPageBreak/>
              <w:t>Istraživanje o prevalenciji gojaznosti kod djece (uzrast 6–8 god.), 2024</w:t>
            </w:r>
          </w:p>
          <w:p w14:paraId="22E324DC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Istraživanje o fizičkoj aktivnosti učenika i studenata</w:t>
            </w:r>
          </w:p>
          <w:p w14:paraId="7F09C16B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Istraživanje „Učešće građana u organizovanju fizičkih aktivnosti“ (2022)</w:t>
            </w:r>
          </w:p>
          <w:p w14:paraId="344E1A3C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Strategija razvoja sporta u Crnoj Gori 2024–2028 (indikatori po operativnim ciljevima)</w:t>
            </w:r>
          </w:p>
          <w:p w14:paraId="33514D15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Popis stanovništva, domaćinstava i stanova 2023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9DF1216" w14:textId="77777777" w:rsidR="005E53AC" w:rsidRPr="005E53AC" w:rsidRDefault="002B0D5E" w:rsidP="005E53AC">
            <w:pPr>
              <w:spacing w:after="80" w:line="264" w:lineRule="auto"/>
              <w:rPr>
                <w:sz w:val="24"/>
                <w:szCs w:val="24"/>
              </w:rPr>
            </w:pPr>
            <w:hyperlink r:id="rId7" w:history="1">
              <w:r w:rsidR="005E53AC" w:rsidRPr="005E53AC">
                <w:rPr>
                  <w:color w:val="0563C1"/>
                  <w:sz w:val="24"/>
                  <w:szCs w:val="24"/>
                  <w:u w:val="single"/>
                </w:rPr>
                <w:t>Istraživanje o prevalenciji gojaznosti kod djece uzrasta 7 godina u Crnoj Gori</w:t>
              </w:r>
            </w:hyperlink>
          </w:p>
          <w:p w14:paraId="1448BBD4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Crnogorska sportska akademija</w:t>
            </w:r>
          </w:p>
          <w:p w14:paraId="455A6D1C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Agencija DAMAR, mart 2022. (naručilac: Ministarstvo sporta i mladih)</w:t>
            </w:r>
          </w:p>
          <w:p w14:paraId="3918B4BF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Ministarstvo sporta i mladih, 2024</w:t>
            </w:r>
          </w:p>
          <w:p w14:paraId="0535CB74" w14:textId="77777777" w:rsidR="00954FC9" w:rsidRDefault="00954FC9">
            <w:pPr>
              <w:spacing w:line="264" w:lineRule="auto"/>
              <w:rPr>
                <w:color w:val="000000"/>
                <w:sz w:val="24"/>
                <w:szCs w:val="24"/>
              </w:rPr>
            </w:pPr>
          </w:p>
          <w:p w14:paraId="03DADA9B" w14:textId="6DE1A9A3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Uprava za statistiku — MONSTAT, 2023/2024</w:t>
            </w:r>
          </w:p>
        </w:tc>
      </w:tr>
    </w:tbl>
    <w:p w14:paraId="0EA5973E" w14:textId="77777777" w:rsidR="000B2CCA" w:rsidRPr="005E53AC" w:rsidRDefault="007558AE">
      <w:pPr>
        <w:spacing w:before="120" w:after="60" w:line="264" w:lineRule="auto"/>
        <w:rPr>
          <w:sz w:val="24"/>
          <w:szCs w:val="24"/>
        </w:rPr>
      </w:pPr>
      <w:r w:rsidRPr="005E53AC">
        <w:rPr>
          <w:color w:val="000000"/>
          <w:sz w:val="24"/>
          <w:szCs w:val="24"/>
        </w:rPr>
        <w:t>2.2. Navesti ključne strateško-planske dokumente odnosno propise koji prepoznaju važnost problema iz tačke 2.1., kao i specifične mjere/djelove tih dokumenata.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0B2CCA" w:rsidRPr="005E53AC" w14:paraId="376F09C2" w14:textId="77777777"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1A7E6CA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Naziv strateškog/planskog dokumenta/propisa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4D8EE1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Naziv poglavlja/mjere/aktivnosti</w:t>
            </w:r>
          </w:p>
        </w:tc>
      </w:tr>
      <w:tr w:rsidR="00B07952" w:rsidRPr="005E53AC" w14:paraId="48686AA3" w14:textId="77777777" w:rsidTr="00B07952">
        <w:trPr>
          <w:trHeight w:val="2477"/>
        </w:trPr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9D62969" w14:textId="1B1B8B90" w:rsidR="00B07952" w:rsidRPr="00B07952" w:rsidRDefault="00B07952" w:rsidP="00B07952">
            <w:pPr>
              <w:spacing w:after="60" w:line="264" w:lineRule="auto"/>
              <w:rPr>
                <w:sz w:val="24"/>
                <w:szCs w:val="24"/>
              </w:rPr>
            </w:pPr>
            <w:r w:rsidRPr="00B07952">
              <w:rPr>
                <w:color w:val="000000"/>
                <w:sz w:val="24"/>
                <w:szCs w:val="24"/>
              </w:rPr>
              <w:t>Strategija razvoja sporta u Crnoj Gori 2024–2028</w:t>
            </w:r>
          </w:p>
          <w:p w14:paraId="73BB3F4B" w14:textId="7F1547FD" w:rsidR="00B07952" w:rsidRPr="003C4ACC" w:rsidRDefault="00B07952">
            <w:pPr>
              <w:spacing w:after="60" w:line="264" w:lineRule="auto"/>
              <w:rPr>
                <w:sz w:val="24"/>
                <w:szCs w:val="24"/>
                <w:highlight w:val="yellow"/>
              </w:rPr>
            </w:pPr>
          </w:p>
          <w:p w14:paraId="02FE592E" w14:textId="6AA0B98B" w:rsidR="00B07952" w:rsidRPr="003C4ACC" w:rsidRDefault="00B07952">
            <w:pPr>
              <w:spacing w:line="264" w:lineRule="auto"/>
              <w:rPr>
                <w:color w:val="000000"/>
                <w:sz w:val="24"/>
                <w:szCs w:val="24"/>
                <w:highlight w:val="yellow"/>
              </w:rPr>
            </w:pPr>
          </w:p>
          <w:p w14:paraId="2735037F" w14:textId="77777777" w:rsidR="00B07952" w:rsidRPr="003C4ACC" w:rsidRDefault="00B07952">
            <w:pPr>
              <w:spacing w:line="264" w:lineRule="auto"/>
              <w:rPr>
                <w:sz w:val="24"/>
                <w:szCs w:val="24"/>
                <w:highlight w:val="yellow"/>
              </w:rPr>
            </w:pPr>
          </w:p>
          <w:p w14:paraId="71781AC0" w14:textId="0C3E3D24" w:rsidR="00B07952" w:rsidRPr="005E53AC" w:rsidRDefault="00B07952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A7375B" w14:textId="77777777" w:rsidR="00B07952" w:rsidRPr="005E53AC" w:rsidRDefault="00B07952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SC3 — Sport djece i omladine: OC 3.2 (povećan broj sportskih sekcija i vannastavnih aktivnosti, sufinansiranje članarina, oprema) i OC 3.3 (promocija fer-pleja, tolerancije i poštovanja različitosti)</w:t>
            </w:r>
          </w:p>
          <w:p w14:paraId="55035E6C" w14:textId="77777777" w:rsidR="00B07952" w:rsidRPr="005E53AC" w:rsidRDefault="00B07952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SC4 — Rekreacija i masovno vježbanje: OC 4.1 (povećanje učešća građana svih generacija u redovnoj rekreativnoj i porodičnoj fizičkoj aktivnosti — „sport za sve“)</w:t>
            </w:r>
          </w:p>
          <w:p w14:paraId="7D4A3032" w14:textId="77777777" w:rsidR="00B07952" w:rsidRPr="005E53AC" w:rsidRDefault="00B07952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SC5 — Žene u sportu: OC 5.1 (unapređenje kapaciteta klubova/organizacija koje afirmišu ženski sport)</w:t>
            </w:r>
          </w:p>
          <w:p w14:paraId="2227DBA3" w14:textId="77777777" w:rsidR="00B07952" w:rsidRPr="005E53AC" w:rsidRDefault="00B07952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SC8 — Zaštita integriteta sporta: OC 8.4 (borba protiv govora mržnje) i OC 8.5 (sigurno sportsko okruženje, zaštita djece)</w:t>
            </w:r>
          </w:p>
          <w:p w14:paraId="1F8B91E3" w14:textId="37327AB3" w:rsidR="00B07952" w:rsidRPr="005E53AC" w:rsidRDefault="00B07952">
            <w:pPr>
              <w:spacing w:line="264" w:lineRule="auto"/>
              <w:rPr>
                <w:sz w:val="24"/>
                <w:szCs w:val="24"/>
              </w:rPr>
            </w:pPr>
          </w:p>
        </w:tc>
      </w:tr>
      <w:tr w:rsidR="00B07952" w:rsidRPr="005E53AC" w14:paraId="68B736A6" w14:textId="77777777" w:rsidTr="00B07952">
        <w:trPr>
          <w:trHeight w:val="1549"/>
        </w:trPr>
        <w:tc>
          <w:tcPr>
            <w:tcW w:w="7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F6FD1D" w14:textId="77777777" w:rsidR="00B07952" w:rsidRDefault="00B07952" w:rsidP="00B07952">
            <w:pPr>
              <w:spacing w:line="264" w:lineRule="auto"/>
              <w:rPr>
                <w:sz w:val="24"/>
                <w:szCs w:val="24"/>
                <w:highlight w:val="yellow"/>
              </w:rPr>
            </w:pPr>
          </w:p>
          <w:p w14:paraId="50592D95" w14:textId="77777777" w:rsidR="00B07952" w:rsidRDefault="00B07952" w:rsidP="00B07952">
            <w:pPr>
              <w:spacing w:line="264" w:lineRule="auto"/>
              <w:rPr>
                <w:sz w:val="24"/>
                <w:szCs w:val="24"/>
                <w:highlight w:val="yellow"/>
              </w:rPr>
            </w:pPr>
          </w:p>
          <w:p w14:paraId="0E69B22A" w14:textId="77777777" w:rsidR="00B07952" w:rsidRDefault="00B07952" w:rsidP="00B07952">
            <w:pPr>
              <w:spacing w:line="264" w:lineRule="auto"/>
              <w:rPr>
                <w:sz w:val="24"/>
                <w:szCs w:val="24"/>
                <w:highlight w:val="yellow"/>
              </w:rPr>
            </w:pPr>
            <w:r w:rsidRPr="00B07952">
              <w:rPr>
                <w:sz w:val="24"/>
                <w:szCs w:val="24"/>
              </w:rPr>
              <w:t>Evropska sportska povelja (1992, 2001, 2021)</w:t>
            </w:r>
          </w:p>
        </w:tc>
        <w:tc>
          <w:tcPr>
            <w:tcW w:w="7285" w:type="dxa"/>
            <w:tcBorders>
              <w:left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9C3B6BC" w14:textId="77777777" w:rsidR="00B07952" w:rsidRPr="005E53AC" w:rsidRDefault="00B07952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Načela promocije sporta, zdravih stilova života i bezbjednosti djece u sportu</w:t>
            </w:r>
          </w:p>
          <w:p w14:paraId="64464F25" w14:textId="77777777" w:rsidR="00B07952" w:rsidRDefault="00B07952">
            <w:pPr>
              <w:spacing w:line="264" w:lineRule="auto"/>
              <w:rPr>
                <w:color w:val="000000"/>
                <w:sz w:val="24"/>
                <w:szCs w:val="24"/>
              </w:rPr>
            </w:pPr>
          </w:p>
          <w:p w14:paraId="07E49F12" w14:textId="77777777" w:rsidR="00B07952" w:rsidRPr="005E53AC" w:rsidRDefault="00B07952" w:rsidP="00B07952">
            <w:pPr>
              <w:spacing w:line="264" w:lineRule="auto"/>
              <w:rPr>
                <w:color w:val="000000"/>
                <w:sz w:val="24"/>
                <w:szCs w:val="24"/>
              </w:rPr>
            </w:pPr>
          </w:p>
        </w:tc>
      </w:tr>
      <w:tr w:rsidR="00B07952" w:rsidRPr="005E53AC" w14:paraId="3F1D1F63" w14:textId="77777777" w:rsidTr="00A72C63">
        <w:trPr>
          <w:trHeight w:val="465"/>
        </w:trPr>
        <w:tc>
          <w:tcPr>
            <w:tcW w:w="72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FAF2C5" w14:textId="60405145" w:rsidR="00B07952" w:rsidRPr="00B07952" w:rsidRDefault="00B07952" w:rsidP="00B07952">
            <w:pPr>
              <w:spacing w:line="264" w:lineRule="auto"/>
              <w:jc w:val="both"/>
              <w:rPr>
                <w:color w:val="000000"/>
                <w:sz w:val="24"/>
                <w:szCs w:val="24"/>
              </w:rPr>
            </w:pPr>
            <w:r w:rsidRPr="00B07952">
              <w:rPr>
                <w:color w:val="000000"/>
                <w:sz w:val="24"/>
                <w:szCs w:val="24"/>
              </w:rPr>
              <w:t>Strategija rodne ravnopravnosti 2021–2025</w:t>
            </w:r>
          </w:p>
          <w:p w14:paraId="711B7144" w14:textId="77777777" w:rsidR="00B07952" w:rsidRPr="003C4ACC" w:rsidRDefault="00B07952" w:rsidP="00B07952">
            <w:pPr>
              <w:spacing w:line="264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4D51F43" w14:textId="77777777" w:rsidR="00B07952" w:rsidRPr="005E53AC" w:rsidRDefault="00B07952" w:rsidP="00B07952">
            <w:pPr>
              <w:spacing w:line="264" w:lineRule="auto"/>
              <w:rPr>
                <w:color w:val="000000"/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Jednake mogućnosti i učešće žena i djevojčica (oblast sporta)</w:t>
            </w:r>
          </w:p>
        </w:tc>
      </w:tr>
    </w:tbl>
    <w:p w14:paraId="68CFB964" w14:textId="77777777" w:rsidR="000B2CCA" w:rsidRPr="005E53AC" w:rsidRDefault="007558AE">
      <w:pPr>
        <w:spacing w:before="120" w:after="60" w:line="264" w:lineRule="auto"/>
        <w:rPr>
          <w:sz w:val="24"/>
          <w:szCs w:val="24"/>
        </w:rPr>
      </w:pPr>
      <w:r w:rsidRPr="005E53AC">
        <w:rPr>
          <w:color w:val="000000"/>
          <w:sz w:val="24"/>
          <w:szCs w:val="24"/>
        </w:rPr>
        <w:t>2.3. Obrazložiti na koji način nevladine organizacije mogu doprinijeti rješavanju problema iz tačke 2.1., koje aktivnosti su prihvatljive, te navesti konkretne mjerljive pokazatelje za praćenje doprinosa i izvore verifikacije.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2"/>
        <w:gridCol w:w="4615"/>
        <w:gridCol w:w="4613"/>
      </w:tblGrid>
      <w:tr w:rsidR="000B2CCA" w:rsidRPr="005E53AC" w14:paraId="5B4C4102" w14:textId="77777777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082ACA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Opis načina doprinosa NVO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5E4BB8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Konkretni mjerljivi pokazatelji doprinosa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8B9E7E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Izvor(i) podataka</w:t>
            </w:r>
          </w:p>
        </w:tc>
      </w:tr>
      <w:tr w:rsidR="000B2CCA" w:rsidRPr="005E53AC" w14:paraId="54408478" w14:textId="77777777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9CDC703" w14:textId="77777777" w:rsidR="00A1391C" w:rsidRPr="00A1391C" w:rsidRDefault="00A1391C" w:rsidP="00A1391C">
            <w:pPr>
              <w:spacing w:after="60" w:line="264" w:lineRule="auto"/>
              <w:rPr>
                <w:sz w:val="24"/>
                <w:szCs w:val="24"/>
              </w:rPr>
            </w:pPr>
            <w:r w:rsidRPr="00A1391C">
              <w:rPr>
                <w:sz w:val="24"/>
                <w:szCs w:val="24"/>
              </w:rPr>
              <w:t>„Osim sportskih organizacija (klubova, nacionalnih saveza, školskih i studentskih sportskih saveza, sportsko-rekreativnih društava) i NVO su, prema Akcionom planu Strategije, prepoznate kao ključni partneri u realizaciji mjera za djecu i mlade. One su u neposrednom kontaktu sa djecom i lokalnim zajednicama i mogu brzo i opipljivo povećati obuhvat.</w:t>
            </w:r>
          </w:p>
          <w:p w14:paraId="065876D0" w14:textId="62AA841A" w:rsidR="00A1391C" w:rsidRPr="00A1391C" w:rsidRDefault="00A1391C" w:rsidP="00A1391C">
            <w:pPr>
              <w:spacing w:after="60" w:line="264" w:lineRule="auto"/>
              <w:rPr>
                <w:sz w:val="24"/>
                <w:szCs w:val="24"/>
              </w:rPr>
            </w:pPr>
            <w:r w:rsidRPr="00A1391C">
              <w:rPr>
                <w:b/>
                <w:bCs/>
                <w:sz w:val="24"/>
                <w:szCs w:val="24"/>
              </w:rPr>
              <w:t>Prihvatljive aktivnosti usmjerene na konkretne rezultate</w:t>
            </w:r>
            <w:r w:rsidRPr="00A1391C">
              <w:rPr>
                <w:sz w:val="24"/>
                <w:szCs w:val="24"/>
              </w:rPr>
              <w:t xml:space="preserve">: uključivanje djece u redovno organizovano vježbanje i sportske sekcije; nabavka sportske opreme i rekvizita neophodnih da bi nove grupe djece počele da vježbaju; organizacija sportskih manifestacija, međuopštinskih takmičenja i „sportskih dana"; programi posebno namijenjeni djevojčicama; </w:t>
            </w:r>
            <w:r w:rsidRPr="00A1391C">
              <w:rPr>
                <w:sz w:val="24"/>
                <w:szCs w:val="24"/>
              </w:rPr>
              <w:lastRenderedPageBreak/>
              <w:t xml:space="preserve">porodične i međugeneracijske rekreativne aktivnosti („sport za sve") koje uz djecu uključuju i roditelje i širu zajednicu; edukacija i stručno osposobljavanje sportskih radnika, trenera i volontera za rad sa djecom i mladima; sportski kampovi za djecu i mlade, naročito za kategorije sa otežanim pristupom organizovanom sportu; aktivnosti </w:t>
            </w:r>
            <w:r>
              <w:rPr>
                <w:sz w:val="24"/>
                <w:szCs w:val="24"/>
              </w:rPr>
              <w:t>u svim regionima kao i</w:t>
            </w:r>
            <w:r w:rsidRPr="00A1391C">
              <w:rPr>
                <w:sz w:val="24"/>
                <w:szCs w:val="24"/>
              </w:rPr>
              <w:t xml:space="preserve"> nerazvijenim opštinama i za djecu iz ranjivih grupa; uvođenje osnovnih safeguarding mjera i promocija fer-pleja.</w:t>
            </w:r>
          </w:p>
          <w:p w14:paraId="5BCE2A54" w14:textId="557F9040" w:rsidR="001A2A7B" w:rsidRPr="005E53AC" w:rsidRDefault="001A2A7B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5E498E" w14:textId="7EB7749D" w:rsidR="00A1391C" w:rsidRPr="00A1391C" w:rsidRDefault="00A1391C" w:rsidP="00A1391C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rPr>
                <w:color w:val="000000"/>
                <w:sz w:val="24"/>
                <w:szCs w:val="24"/>
              </w:rPr>
            </w:pPr>
            <w:r w:rsidRPr="00A1391C">
              <w:rPr>
                <w:color w:val="000000"/>
                <w:sz w:val="24"/>
                <w:szCs w:val="24"/>
              </w:rPr>
              <w:lastRenderedPageBreak/>
              <w:t xml:space="preserve">Broj djece novouključene u organizovano vježbanje (cilj: najmanje </w:t>
            </w:r>
            <w:r>
              <w:rPr>
                <w:color w:val="000000"/>
                <w:sz w:val="24"/>
                <w:szCs w:val="24"/>
              </w:rPr>
              <w:t>900</w:t>
            </w:r>
            <w:r w:rsidRPr="00A1391C">
              <w:rPr>
                <w:color w:val="000000"/>
                <w:sz w:val="24"/>
                <w:szCs w:val="24"/>
              </w:rPr>
              <w:t>)</w:t>
            </w:r>
          </w:p>
          <w:p w14:paraId="59389484" w14:textId="180C7E51" w:rsidR="00A1391C" w:rsidRPr="00A1391C" w:rsidRDefault="00A1391C" w:rsidP="00A1391C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rPr>
                <w:color w:val="000000"/>
                <w:sz w:val="24"/>
                <w:szCs w:val="24"/>
              </w:rPr>
            </w:pPr>
            <w:r w:rsidRPr="00A1391C">
              <w:rPr>
                <w:color w:val="000000"/>
                <w:sz w:val="24"/>
                <w:szCs w:val="24"/>
              </w:rPr>
              <w:t xml:space="preserve">Broj uključenih djevojčica (cilj: najmanje </w:t>
            </w:r>
            <w:r>
              <w:rPr>
                <w:color w:val="000000"/>
                <w:sz w:val="24"/>
                <w:szCs w:val="24"/>
              </w:rPr>
              <w:t>400</w:t>
            </w:r>
            <w:r w:rsidRPr="00A1391C">
              <w:rPr>
                <w:color w:val="000000"/>
                <w:sz w:val="24"/>
                <w:szCs w:val="24"/>
              </w:rPr>
              <w:t>; udio ≥ 40%)</w:t>
            </w:r>
          </w:p>
          <w:p w14:paraId="6AA6742D" w14:textId="42188135" w:rsidR="00A1391C" w:rsidRPr="00A1391C" w:rsidRDefault="00A1391C" w:rsidP="00A1391C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rPr>
                <w:color w:val="000000"/>
                <w:sz w:val="24"/>
                <w:szCs w:val="24"/>
              </w:rPr>
            </w:pPr>
            <w:r w:rsidRPr="00A1391C">
              <w:rPr>
                <w:color w:val="000000"/>
                <w:sz w:val="24"/>
                <w:szCs w:val="24"/>
              </w:rPr>
              <w:t xml:space="preserve">Broj djece iz ranjivih grupa (cilj: najmanje </w:t>
            </w:r>
            <w:r>
              <w:rPr>
                <w:color w:val="000000"/>
                <w:sz w:val="24"/>
                <w:szCs w:val="24"/>
              </w:rPr>
              <w:t>2</w:t>
            </w:r>
            <w:r w:rsidRPr="00A1391C">
              <w:rPr>
                <w:color w:val="000000"/>
                <w:sz w:val="24"/>
                <w:szCs w:val="24"/>
              </w:rPr>
              <w:t>00)</w:t>
            </w:r>
          </w:p>
          <w:p w14:paraId="0EC3D597" w14:textId="10442BC7" w:rsidR="00A1391C" w:rsidRPr="00A1391C" w:rsidRDefault="00A1391C" w:rsidP="00A1391C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rPr>
                <w:color w:val="000000"/>
                <w:sz w:val="24"/>
                <w:szCs w:val="24"/>
              </w:rPr>
            </w:pPr>
            <w:r w:rsidRPr="00A1391C">
              <w:rPr>
                <w:color w:val="000000"/>
                <w:sz w:val="24"/>
                <w:szCs w:val="24"/>
              </w:rPr>
              <w:t xml:space="preserve">Broj opremljenih klubova/sekcija (cilj: najmanje 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A1391C">
              <w:rPr>
                <w:color w:val="000000"/>
                <w:sz w:val="24"/>
                <w:szCs w:val="24"/>
              </w:rPr>
              <w:t>)</w:t>
            </w:r>
          </w:p>
          <w:p w14:paraId="09E5C346" w14:textId="1CE60A88" w:rsidR="00A1391C" w:rsidRPr="00A1391C" w:rsidRDefault="00A1391C" w:rsidP="00A1391C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rPr>
                <w:color w:val="000000"/>
                <w:sz w:val="24"/>
                <w:szCs w:val="24"/>
              </w:rPr>
            </w:pPr>
            <w:r w:rsidRPr="00A1391C">
              <w:rPr>
                <w:color w:val="000000"/>
                <w:sz w:val="24"/>
                <w:szCs w:val="24"/>
              </w:rPr>
              <w:t>Broj organizovanih sportskih manifestacija, takmičenja i „sportskih dana" (cilj: najmanje 1</w:t>
            </w:r>
            <w:r>
              <w:rPr>
                <w:color w:val="000000"/>
                <w:sz w:val="24"/>
                <w:szCs w:val="24"/>
              </w:rPr>
              <w:t>0</w:t>
            </w:r>
            <w:r w:rsidRPr="00A1391C">
              <w:rPr>
                <w:color w:val="000000"/>
                <w:sz w:val="24"/>
                <w:szCs w:val="24"/>
              </w:rPr>
              <w:t>)</w:t>
            </w:r>
          </w:p>
          <w:p w14:paraId="4E80F77F" w14:textId="77777777" w:rsidR="00A1391C" w:rsidRPr="00A1391C" w:rsidRDefault="00A1391C" w:rsidP="00A1391C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rPr>
                <w:color w:val="000000"/>
                <w:sz w:val="24"/>
                <w:szCs w:val="24"/>
              </w:rPr>
            </w:pPr>
            <w:r w:rsidRPr="00A1391C">
              <w:rPr>
                <w:color w:val="000000"/>
                <w:sz w:val="24"/>
                <w:szCs w:val="24"/>
              </w:rPr>
              <w:t xml:space="preserve">Broj sportskih kampova za djecu i mlade (cilj: najmanje 5; od toga najmanje 2 namijenjenih </w:t>
            </w:r>
            <w:r w:rsidRPr="00A1391C">
              <w:rPr>
                <w:color w:val="000000"/>
                <w:sz w:val="24"/>
                <w:szCs w:val="24"/>
              </w:rPr>
              <w:lastRenderedPageBreak/>
              <w:t>kategorijama sa otežanim pristupom sportu)</w:t>
            </w:r>
          </w:p>
          <w:p w14:paraId="44A39D47" w14:textId="62EA1C33" w:rsidR="00A1391C" w:rsidRPr="00A1391C" w:rsidRDefault="00A1391C" w:rsidP="00A1391C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rPr>
                <w:color w:val="000000"/>
                <w:sz w:val="24"/>
                <w:szCs w:val="24"/>
              </w:rPr>
            </w:pPr>
            <w:r w:rsidRPr="00A1391C">
              <w:rPr>
                <w:color w:val="000000"/>
                <w:sz w:val="24"/>
                <w:szCs w:val="24"/>
              </w:rPr>
              <w:t xml:space="preserve">Broj sportskih radnika, trenera i volontera obuhvaćenih edukacijom/stručnim osposobljavanjem (cilj: najmanje </w:t>
            </w:r>
            <w:r>
              <w:rPr>
                <w:color w:val="000000"/>
                <w:sz w:val="24"/>
                <w:szCs w:val="24"/>
              </w:rPr>
              <w:t>50</w:t>
            </w:r>
            <w:r w:rsidRPr="00A1391C">
              <w:rPr>
                <w:color w:val="000000"/>
                <w:sz w:val="24"/>
                <w:szCs w:val="24"/>
              </w:rPr>
              <w:t>)</w:t>
            </w:r>
          </w:p>
          <w:p w14:paraId="53D573F9" w14:textId="5688F0EF" w:rsidR="00A1391C" w:rsidRPr="00A1391C" w:rsidRDefault="00A1391C" w:rsidP="00A1391C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rPr>
                <w:color w:val="000000"/>
                <w:sz w:val="24"/>
                <w:szCs w:val="24"/>
              </w:rPr>
            </w:pPr>
            <w:r w:rsidRPr="00A1391C">
              <w:rPr>
                <w:color w:val="000000"/>
                <w:sz w:val="24"/>
                <w:szCs w:val="24"/>
              </w:rPr>
              <w:t xml:space="preserve">Broj odraslih obuhvaćenih porodičnim i međugeneracijskim rekreativnim aktivnostima (cilj: najmanje </w:t>
            </w:r>
            <w:r w:rsidR="00384EC8">
              <w:rPr>
                <w:color w:val="000000"/>
                <w:sz w:val="24"/>
                <w:szCs w:val="24"/>
              </w:rPr>
              <w:t>200</w:t>
            </w:r>
            <w:r w:rsidRPr="00A1391C">
              <w:rPr>
                <w:color w:val="000000"/>
                <w:sz w:val="24"/>
                <w:szCs w:val="24"/>
              </w:rPr>
              <w:t>)</w:t>
            </w:r>
          </w:p>
          <w:p w14:paraId="30A9E5DC" w14:textId="1B88F19F" w:rsidR="000B2CCA" w:rsidRPr="00A1391C" w:rsidRDefault="00A1391C" w:rsidP="00A1391C">
            <w:pPr>
              <w:pStyle w:val="ListParagraph"/>
              <w:numPr>
                <w:ilvl w:val="0"/>
                <w:numId w:val="3"/>
              </w:numPr>
              <w:spacing w:line="264" w:lineRule="auto"/>
              <w:rPr>
                <w:sz w:val="24"/>
                <w:szCs w:val="24"/>
              </w:rPr>
            </w:pPr>
            <w:r w:rsidRPr="00A1391C">
              <w:rPr>
                <w:color w:val="000000"/>
                <w:sz w:val="24"/>
                <w:szCs w:val="24"/>
              </w:rPr>
              <w:t>Broj sportskih radnika obučenih za zaštitu djece — safeguarding (cilj: najmanje 3</w:t>
            </w:r>
            <w:r w:rsidR="00A263B0">
              <w:rPr>
                <w:color w:val="000000"/>
                <w:sz w:val="24"/>
                <w:szCs w:val="24"/>
              </w:rPr>
              <w:t>0</w:t>
            </w:r>
            <w:r w:rsidRPr="00A1391C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0E3ED69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lastRenderedPageBreak/>
              <w:t>Izvještaji NVO o realizaciji projekata</w:t>
            </w:r>
          </w:p>
          <w:p w14:paraId="4317895F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3C4ACC">
              <w:rPr>
                <w:color w:val="000000"/>
                <w:sz w:val="24"/>
                <w:szCs w:val="24"/>
              </w:rPr>
              <w:t>Evidencije klubova i sportskih sekcija</w:t>
            </w:r>
          </w:p>
          <w:p w14:paraId="78FDCC23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Foto/video i medijska dokumentacija manifestacija</w:t>
            </w:r>
          </w:p>
          <w:p w14:paraId="3B8D6316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Terenske posjete i monitoring Ministarstva</w:t>
            </w:r>
          </w:p>
          <w:p w14:paraId="3A1F0CF2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Liste učesnika i potvrde o učešću</w:t>
            </w:r>
          </w:p>
        </w:tc>
      </w:tr>
    </w:tbl>
    <w:p w14:paraId="4A26C04B" w14:textId="77777777" w:rsidR="000B2CCA" w:rsidRPr="005E53AC" w:rsidRDefault="007558AE">
      <w:pPr>
        <w:pStyle w:val="ListParagraph"/>
        <w:numPr>
          <w:ilvl w:val="0"/>
          <w:numId w:val="2"/>
        </w:numPr>
        <w:spacing w:before="260" w:after="120"/>
        <w:rPr>
          <w:sz w:val="24"/>
          <w:szCs w:val="24"/>
        </w:rPr>
      </w:pPr>
      <w:r w:rsidRPr="005E53AC">
        <w:rPr>
          <w:b/>
          <w:bCs/>
          <w:color w:val="000000"/>
          <w:sz w:val="24"/>
          <w:szCs w:val="24"/>
        </w:rPr>
        <w:t>OSTVARIVANJE STRATEŠKIH CILJEVA</w:t>
      </w:r>
    </w:p>
    <w:p w14:paraId="4BABC8C6" w14:textId="77777777" w:rsidR="000B2CCA" w:rsidRPr="005E53AC" w:rsidRDefault="007558AE">
      <w:pPr>
        <w:spacing w:before="120" w:after="60" w:line="264" w:lineRule="auto"/>
        <w:rPr>
          <w:sz w:val="24"/>
          <w:szCs w:val="24"/>
        </w:rPr>
      </w:pPr>
      <w:r w:rsidRPr="005E53AC">
        <w:rPr>
          <w:color w:val="000000"/>
          <w:sz w:val="24"/>
          <w:szCs w:val="24"/>
        </w:rPr>
        <w:t>3.1. Navesti ključne strateške ciljeve iz sektorske nadležnosti čijem će ostvarenju u 2027. godini doprinijeti projekti i programi nevladinih organizacija.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0B2CCA" w:rsidRPr="005E53AC" w14:paraId="69C3C84D" w14:textId="77777777"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842315E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Strateški cilj(evi) čijem ostvarenju će doprinijeti konkurs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6CAA08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Način na koji će konkurs doprinijeti ostvarenju strateških ciljeva</w:t>
            </w:r>
          </w:p>
        </w:tc>
      </w:tr>
      <w:tr w:rsidR="000B2CCA" w:rsidRPr="005E53AC" w14:paraId="73594F62" w14:textId="77777777"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E8122F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sz w:val="24"/>
                <w:szCs w:val="24"/>
              </w:rPr>
              <w:t>Strategija razvoja sporta u Crnoj Gori 2024–2028:</w:t>
            </w:r>
          </w:p>
          <w:p w14:paraId="600E513D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SC3 — Razvijen i unaprijeđen sistem sporta djece i omladine (OC 3.2 i 3.3)</w:t>
            </w:r>
          </w:p>
          <w:p w14:paraId="204F8BE5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SC4 — Povećano učešće svih generacija u redovnoj rekreativnoj fizičkoj aktivnosti (OC 4.1)</w:t>
            </w:r>
          </w:p>
          <w:p w14:paraId="26B697E6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SC5 — Unaprijeđen i razvijen sistem podrške ženama u sportu (OC 5.1)</w:t>
            </w:r>
          </w:p>
          <w:p w14:paraId="45EE25E0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lastRenderedPageBreak/>
              <w:t>SC8 — Zaštićen integritet sporta (OC 8.4 i 8.5)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C2FDB9D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sz w:val="24"/>
                <w:szCs w:val="24"/>
              </w:rPr>
              <w:lastRenderedPageBreak/>
              <w:t>Konkurs „Sport za svako dijete — jednaka prilika za sve“ kroz finansiranje projektnih aktivnosti NVO doprinijeće:</w:t>
            </w:r>
          </w:p>
          <w:p w14:paraId="3308FCB0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povećanju obuhvata djece i mladih organizovanim vježbanjem za 15% (cilj SC3 za 2027), kroz nove sekcije, opremu i takmičenja;</w:t>
            </w:r>
          </w:p>
          <w:p w14:paraId="7AD2BFEE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uključivanju odraslih i porodica u rekreativne aktivnosti („sport za sve“), čime se doprinosi povećanju rekreativnog učešća za 15% (cilj SC4 za 2027);</w:t>
            </w:r>
          </w:p>
          <w:p w14:paraId="0219FF0E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lastRenderedPageBreak/>
              <w:t>smanjenju rodnog jaza i jačanju ženskog sporta kroz programe namijenjene djevojčicama (SC5);</w:t>
            </w:r>
          </w:p>
          <w:p w14:paraId="3A5A7DA6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stvaranju sigurnog sportskog okruženja za djecu primjenom safeguarding mjera i fer-pleja (SC8);</w:t>
            </w:r>
          </w:p>
          <w:p w14:paraId="3C9320AD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ravnomjernijem regionalnom razvoju sporta usmjeravanjem aktivnosti ka sjeveru i nerazvijenim opštinama.</w:t>
            </w:r>
          </w:p>
        </w:tc>
      </w:tr>
    </w:tbl>
    <w:p w14:paraId="444747D4" w14:textId="77777777" w:rsidR="000B2CCA" w:rsidRPr="005E53AC" w:rsidRDefault="007558AE">
      <w:pPr>
        <w:pStyle w:val="ListParagraph"/>
        <w:numPr>
          <w:ilvl w:val="0"/>
          <w:numId w:val="2"/>
        </w:numPr>
        <w:spacing w:before="260" w:after="120"/>
        <w:rPr>
          <w:sz w:val="24"/>
          <w:szCs w:val="24"/>
        </w:rPr>
      </w:pPr>
      <w:r w:rsidRPr="005E53AC">
        <w:rPr>
          <w:b/>
          <w:bCs/>
          <w:color w:val="000000"/>
          <w:sz w:val="24"/>
          <w:szCs w:val="24"/>
        </w:rPr>
        <w:lastRenderedPageBreak/>
        <w:t>JAVNI KONKURSI ZA FINANSIRANJE PROJEKATA I PROGRAMA NVO — DOPRINOS OSTVARENJU STRATEŠKIH CILJEVA</w:t>
      </w:r>
    </w:p>
    <w:p w14:paraId="7D9B7923" w14:textId="77777777" w:rsidR="000B2CCA" w:rsidRPr="005E53AC" w:rsidRDefault="007558AE">
      <w:pPr>
        <w:spacing w:before="120" w:after="60" w:line="264" w:lineRule="auto"/>
        <w:rPr>
          <w:sz w:val="24"/>
          <w:szCs w:val="24"/>
        </w:rPr>
      </w:pPr>
      <w:r w:rsidRPr="005E53AC">
        <w:rPr>
          <w:color w:val="000000"/>
          <w:sz w:val="24"/>
          <w:szCs w:val="24"/>
        </w:rPr>
        <w:t>4.1. Navesti javne konkurse koji se predlažu za objavljivanje u 2027. godini, uz prijedlog potrebnih iznosa.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3"/>
        <w:gridCol w:w="2906"/>
        <w:gridCol w:w="3551"/>
      </w:tblGrid>
      <w:tr w:rsidR="000B2CCA" w:rsidRPr="005E53AC" w14:paraId="09654A8D" w14:textId="77777777">
        <w:tc>
          <w:tcPr>
            <w:tcW w:w="8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832DD9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Naziv javnog konkursa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82BAAB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Iznos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400DFB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Drugi donatori s kojima je potrebno koordinirati</w:t>
            </w:r>
          </w:p>
        </w:tc>
      </w:tr>
      <w:tr w:rsidR="000B2CCA" w:rsidRPr="005E53AC" w14:paraId="406CBE39" w14:textId="77777777">
        <w:tc>
          <w:tcPr>
            <w:tcW w:w="8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DE9BA13" w14:textId="240057C5" w:rsidR="000B2CCA" w:rsidRPr="00384EC8" w:rsidRDefault="00384EC8">
            <w:pPr>
              <w:spacing w:line="264" w:lineRule="auto"/>
              <w:rPr>
                <w:sz w:val="24"/>
                <w:szCs w:val="24"/>
              </w:rPr>
            </w:pPr>
            <w:r w:rsidRPr="00384EC8">
              <w:rPr>
                <w:b/>
                <w:bCs/>
                <w:color w:val="000000"/>
                <w:sz w:val="24"/>
                <w:szCs w:val="24"/>
              </w:rPr>
              <w:t>„Sport za sve — jednaka prilika za svako dijete"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941CE1" w14:textId="77777777" w:rsidR="000B2CCA" w:rsidRPr="005E53AC" w:rsidRDefault="007558AE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350.000,00 €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24C37E" w14:textId="77777777" w:rsidR="000B2CCA" w:rsidRPr="005E53AC" w:rsidRDefault="007558AE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—</w:t>
            </w:r>
          </w:p>
        </w:tc>
      </w:tr>
    </w:tbl>
    <w:p w14:paraId="26CA5784" w14:textId="77777777" w:rsidR="000B2CCA" w:rsidRPr="005E53AC" w:rsidRDefault="007558AE">
      <w:pPr>
        <w:spacing w:before="120" w:after="60" w:line="264" w:lineRule="auto"/>
        <w:rPr>
          <w:sz w:val="24"/>
          <w:szCs w:val="24"/>
        </w:rPr>
      </w:pPr>
      <w:r w:rsidRPr="005E53AC">
        <w:rPr>
          <w:color w:val="000000"/>
          <w:sz w:val="24"/>
          <w:szCs w:val="24"/>
        </w:rPr>
        <w:t>4.2. Navesti predviđene glavne korisnike projekata i programa, uz glavna obilježja svake grupe korisnika, njihov broj i potrebe na koje projekti treba da odgovore u 2027. godini.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70"/>
      </w:tblGrid>
      <w:tr w:rsidR="000B2CCA" w:rsidRPr="005E53AC" w14:paraId="0C028092" w14:textId="77777777">
        <w:tc>
          <w:tcPr>
            <w:tcW w:w="1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8C2F61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Opis glavnih grupa korisnika, njihov broj i potrebe</w:t>
            </w:r>
          </w:p>
        </w:tc>
      </w:tr>
      <w:tr w:rsidR="000B2CCA" w:rsidRPr="005E53AC" w14:paraId="337DAF00" w14:textId="77777777">
        <w:tc>
          <w:tcPr>
            <w:tcW w:w="1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70B1CD5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sz w:val="24"/>
                <w:szCs w:val="24"/>
              </w:rPr>
              <w:t>Krajnji korisnici konkursa su djeca i mladi, uz uključivanje roditelja i zajednice, iskazani brojčano i opisno:</w:t>
            </w:r>
          </w:p>
          <w:p w14:paraId="605DEF45" w14:textId="3168647F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najmanje </w:t>
            </w:r>
            <w:r w:rsidR="00384EC8">
              <w:rPr>
                <w:color w:val="000000"/>
                <w:sz w:val="24"/>
                <w:szCs w:val="24"/>
              </w:rPr>
              <w:t>900</w:t>
            </w:r>
            <w:r w:rsidRPr="005E53AC">
              <w:rPr>
                <w:color w:val="000000"/>
                <w:sz w:val="24"/>
                <w:szCs w:val="24"/>
              </w:rPr>
              <w:t xml:space="preserve"> djece uzrasta 6–15 godina koja do sada nisu bila uključena u organizovano sportsko vježbanje — potreba: dostupna, redovna i bezbjedna sportska aktivnost u njihovoj sredini;</w:t>
            </w:r>
          </w:p>
          <w:p w14:paraId="0EB10662" w14:textId="0A160128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najmanje</w:t>
            </w:r>
            <w:r w:rsidR="00384EC8">
              <w:rPr>
                <w:color w:val="000000"/>
                <w:sz w:val="24"/>
                <w:szCs w:val="24"/>
              </w:rPr>
              <w:t xml:space="preserve"> 4</w:t>
            </w:r>
            <w:r w:rsidRPr="005E53AC">
              <w:rPr>
                <w:color w:val="000000"/>
                <w:sz w:val="24"/>
                <w:szCs w:val="24"/>
              </w:rPr>
              <w:t>00 djevojčica i mladih sportistkinja — potreba: jednake prilike za učešće, prevazilaženje rodnih stereotipa i siguran prostor za bavljenje sportom;</w:t>
            </w:r>
          </w:p>
          <w:p w14:paraId="384E88B0" w14:textId="30C5A79D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najmanje </w:t>
            </w:r>
            <w:r w:rsidR="00384EC8">
              <w:rPr>
                <w:color w:val="000000"/>
                <w:sz w:val="24"/>
                <w:szCs w:val="24"/>
              </w:rPr>
              <w:t>2</w:t>
            </w:r>
            <w:r w:rsidRPr="005E53AC">
              <w:rPr>
                <w:color w:val="000000"/>
                <w:sz w:val="24"/>
                <w:szCs w:val="24"/>
              </w:rPr>
              <w:t xml:space="preserve">00 djece iz ranjivih grupa </w:t>
            </w:r>
            <w:r w:rsidRPr="00384EC8">
              <w:rPr>
                <w:color w:val="000000"/>
                <w:sz w:val="24"/>
                <w:szCs w:val="24"/>
              </w:rPr>
              <w:t>— potreba: inkluzija i prilagođeni uslovi za učešće</w:t>
            </w:r>
            <w:r w:rsidR="00384EC8">
              <w:rPr>
                <w:color w:val="000000"/>
                <w:sz w:val="24"/>
                <w:szCs w:val="24"/>
              </w:rPr>
              <w:t>;</w:t>
            </w:r>
          </w:p>
          <w:p w14:paraId="37DE8C6C" w14:textId="0D041269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djeca i mladi iz s</w:t>
            </w:r>
            <w:r w:rsidR="00384EC8">
              <w:rPr>
                <w:color w:val="000000"/>
                <w:sz w:val="24"/>
                <w:szCs w:val="24"/>
              </w:rPr>
              <w:t>vih</w:t>
            </w:r>
            <w:r w:rsidRPr="005E53AC">
              <w:rPr>
                <w:color w:val="000000"/>
                <w:sz w:val="24"/>
                <w:szCs w:val="24"/>
              </w:rPr>
              <w:t xml:space="preserve"> regiona i nerazvijenih opština, koji čine najmanje 40% obuhvaćenih korisnika — potreba: smanjenje regionalne nejednakosti u pristupu sportu;</w:t>
            </w:r>
          </w:p>
          <w:p w14:paraId="6FBDE5D2" w14:textId="5294CFC6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najmanje </w:t>
            </w:r>
            <w:r w:rsidR="00384EC8">
              <w:rPr>
                <w:color w:val="000000"/>
                <w:sz w:val="24"/>
                <w:szCs w:val="24"/>
              </w:rPr>
              <w:t>2</w:t>
            </w:r>
            <w:r w:rsidRPr="005E53AC">
              <w:rPr>
                <w:color w:val="000000"/>
                <w:sz w:val="24"/>
                <w:szCs w:val="24"/>
              </w:rPr>
              <w:t>00 odraslih (roditelji i članovi lokalne zajednice) uključenih kroz porodične i međugeneracijske rekreativne aktivnosti („sport za sve“) — potreba: aktivan porodični model i podsticanje djece ličnim primjerom odraslih;</w:t>
            </w:r>
          </w:p>
          <w:p w14:paraId="63269A47" w14:textId="0D4115E0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lastRenderedPageBreak/>
              <w:t xml:space="preserve">posredni korisnici: najmanje </w:t>
            </w:r>
            <w:r w:rsidR="00A263B0" w:rsidRPr="00384EC8">
              <w:rPr>
                <w:color w:val="000000"/>
                <w:sz w:val="24"/>
                <w:szCs w:val="24"/>
              </w:rPr>
              <w:t>80</w:t>
            </w:r>
            <w:r w:rsidRPr="00384EC8">
              <w:rPr>
                <w:color w:val="000000"/>
                <w:sz w:val="24"/>
                <w:szCs w:val="24"/>
              </w:rPr>
              <w:t xml:space="preserve"> sportskih radnika,</w:t>
            </w:r>
            <w:r w:rsidRPr="005E53AC">
              <w:rPr>
                <w:color w:val="000000"/>
                <w:sz w:val="24"/>
                <w:szCs w:val="24"/>
              </w:rPr>
              <w:t xml:space="preserve"> trenera i volontera obučenih za rad s djecom i za zaštitu djece u sportu — potreba: stručan i bezbjedan rad s mladima.</w:t>
            </w:r>
          </w:p>
          <w:p w14:paraId="5AF992B2" w14:textId="796ED2AE" w:rsidR="000B2CCA" w:rsidRPr="005E53AC" w:rsidRDefault="007558AE">
            <w:pPr>
              <w:spacing w:before="80" w:line="264" w:lineRule="auto"/>
              <w:rPr>
                <w:sz w:val="24"/>
                <w:szCs w:val="24"/>
              </w:rPr>
            </w:pPr>
            <w:r w:rsidRPr="005E53AC">
              <w:rPr>
                <w:i/>
                <w:iCs/>
                <w:sz w:val="24"/>
                <w:szCs w:val="24"/>
              </w:rPr>
              <w:t xml:space="preserve">S obzirom na 20 planiranih projekata i navedeni obim aktivnosti, procjenjuje se da će ukupan broj djece, mladih i odraslih obuhvaćenih konkursom biti </w:t>
            </w:r>
            <w:r w:rsidRPr="00A263B0">
              <w:rPr>
                <w:i/>
                <w:iCs/>
                <w:sz w:val="24"/>
                <w:szCs w:val="24"/>
              </w:rPr>
              <w:t xml:space="preserve">značajan i raspoređen po </w:t>
            </w:r>
            <w:r w:rsidRPr="00384EC8">
              <w:rPr>
                <w:i/>
                <w:iCs/>
                <w:sz w:val="24"/>
                <w:szCs w:val="24"/>
              </w:rPr>
              <w:t>regionima.</w:t>
            </w:r>
          </w:p>
        </w:tc>
      </w:tr>
    </w:tbl>
    <w:p w14:paraId="77AF61E5" w14:textId="77777777" w:rsidR="000B2CCA" w:rsidRPr="005E53AC" w:rsidRDefault="007558AE">
      <w:pPr>
        <w:spacing w:before="120" w:after="60" w:line="264" w:lineRule="auto"/>
        <w:rPr>
          <w:sz w:val="24"/>
          <w:szCs w:val="24"/>
        </w:rPr>
      </w:pPr>
      <w:r w:rsidRPr="005E53AC">
        <w:rPr>
          <w:color w:val="000000"/>
          <w:sz w:val="24"/>
          <w:szCs w:val="24"/>
        </w:rPr>
        <w:lastRenderedPageBreak/>
        <w:t>4.3. Navesti očekivani ukupni broj ugovorenih projekata koji se planira zaključiti s nevladinim organizacijama.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3"/>
        <w:gridCol w:w="6457"/>
      </w:tblGrid>
      <w:tr w:rsidR="000B2CCA" w:rsidRPr="005E53AC" w14:paraId="21519633" w14:textId="77777777">
        <w:tc>
          <w:tcPr>
            <w:tcW w:w="8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4B98A9" w14:textId="59B0FBC8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Naziv javnog konkursa: „</w:t>
            </w:r>
            <w:r w:rsidR="00384EC8" w:rsidRPr="00384EC8">
              <w:t xml:space="preserve"> </w:t>
            </w:r>
            <w:r w:rsidR="00384EC8" w:rsidRPr="00384EC8">
              <w:rPr>
                <w:b/>
                <w:bCs/>
                <w:color w:val="000000"/>
                <w:sz w:val="24"/>
                <w:szCs w:val="24"/>
              </w:rPr>
              <w:t>„Sport za sve — jednaka prilika za svako dijete"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52C58A5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Broj planiranih projekata / ugovora: dvadeset (20)</w:t>
            </w:r>
          </w:p>
        </w:tc>
      </w:tr>
    </w:tbl>
    <w:p w14:paraId="51FBD75A" w14:textId="77777777" w:rsidR="000B2CCA" w:rsidRPr="005E53AC" w:rsidRDefault="007558AE">
      <w:pPr>
        <w:spacing w:before="120" w:after="60" w:line="264" w:lineRule="auto"/>
        <w:rPr>
          <w:sz w:val="24"/>
          <w:szCs w:val="24"/>
        </w:rPr>
      </w:pPr>
      <w:r w:rsidRPr="005E53AC">
        <w:rPr>
          <w:color w:val="000000"/>
          <w:sz w:val="24"/>
          <w:szCs w:val="24"/>
        </w:rPr>
        <w:t>4.4. Navesti najviši i najniži iznos finansijske podrške po pojedinačnom projektu.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0B2CCA" w:rsidRPr="005E53AC" w14:paraId="5979D545" w14:textId="77777777"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8173B5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Najniži iznos finansijske podrške: 15.000,00 €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40C2B2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Najviši iznos finansijske podrške: 20.000,00 €</w:t>
            </w:r>
          </w:p>
        </w:tc>
      </w:tr>
    </w:tbl>
    <w:p w14:paraId="31F79128" w14:textId="77777777" w:rsidR="000B2CCA" w:rsidRPr="005E53AC" w:rsidRDefault="007558AE">
      <w:pPr>
        <w:spacing w:before="80" w:after="120" w:line="264" w:lineRule="auto"/>
        <w:rPr>
          <w:sz w:val="24"/>
          <w:szCs w:val="24"/>
        </w:rPr>
      </w:pPr>
      <w:r w:rsidRPr="005E53AC">
        <w:rPr>
          <w:b/>
          <w:bCs/>
          <w:sz w:val="24"/>
          <w:szCs w:val="24"/>
        </w:rPr>
        <w:t xml:space="preserve">NAPOMENA: </w:t>
      </w:r>
      <w:r w:rsidRPr="005E53AC">
        <w:rPr>
          <w:i/>
          <w:iCs/>
          <w:sz w:val="24"/>
          <w:szCs w:val="24"/>
        </w:rPr>
        <w:t>stavom 4 člana 32ž Zakona o NVO definisano je: „Ukupan iznos sredstava koja se na osnovu javnog konkursa mogu dodijeliti nevladinoj organizaciji za finansiranje projekta, odnosno programa, ne može preći 20% od ukupno opredijeljenih sredstava koja se raspodjeljuju na osnovu tog konkursa.“ Najviši iznos po projektu (20.000 €) iznosi 5,7% ukupnih sredstava, čime je ograničenje u potpunosti ispoštovano.</w:t>
      </w:r>
    </w:p>
    <w:p w14:paraId="01888440" w14:textId="77777777" w:rsidR="000B2CCA" w:rsidRPr="005E53AC" w:rsidRDefault="007558AE">
      <w:pPr>
        <w:pStyle w:val="ListParagraph"/>
        <w:numPr>
          <w:ilvl w:val="0"/>
          <w:numId w:val="2"/>
        </w:numPr>
        <w:spacing w:before="260" w:after="120"/>
        <w:rPr>
          <w:sz w:val="24"/>
          <w:szCs w:val="24"/>
        </w:rPr>
      </w:pPr>
      <w:r w:rsidRPr="005E53AC">
        <w:rPr>
          <w:b/>
          <w:bCs/>
          <w:color w:val="000000"/>
          <w:sz w:val="24"/>
          <w:szCs w:val="24"/>
        </w:rPr>
        <w:t>KONSULTACIJE SA ZAINTERESOVANIM NEVLADINIM ORGANIZACIJAMA</w:t>
      </w:r>
    </w:p>
    <w:p w14:paraId="6D46411F" w14:textId="77777777" w:rsidR="000B2CCA" w:rsidRPr="005E53AC" w:rsidRDefault="007558AE">
      <w:pPr>
        <w:spacing w:before="120" w:after="60" w:line="264" w:lineRule="auto"/>
        <w:rPr>
          <w:sz w:val="24"/>
          <w:szCs w:val="24"/>
        </w:rPr>
      </w:pPr>
      <w:r w:rsidRPr="005E53AC">
        <w:rPr>
          <w:color w:val="000000"/>
          <w:sz w:val="24"/>
          <w:szCs w:val="24"/>
        </w:rPr>
        <w:t>5.1. Navesti na koji način je, u skladu sa važećim propisima, obavljen proces konsultovanja NVO u pripremi sektorske analize.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7"/>
        <w:gridCol w:w="4857"/>
        <w:gridCol w:w="4856"/>
      </w:tblGrid>
      <w:tr w:rsidR="000B2CCA" w:rsidRPr="005E53AC" w14:paraId="68A0F984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3D331B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Metoda konsultacija (web, email, sastanak…)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DE66F4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Datumi sprovedenih konsultacija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02077CE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Naziv NVO koje su učestvovale</w:t>
            </w:r>
          </w:p>
        </w:tc>
      </w:tr>
      <w:tr w:rsidR="000B2CCA" w:rsidRPr="005E53AC" w14:paraId="56E78FB8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2913B70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8A1DC2E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8895CD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B2CCA" w:rsidRPr="005E53AC" w14:paraId="123346BE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81732B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D2BEC9F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9216BD8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B2CCA" w:rsidRPr="005E53AC" w14:paraId="677FA7D7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2D9182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33401B0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31B87F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B2CCA" w:rsidRPr="005E53AC" w14:paraId="6BA32280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56DCCA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A610A9F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7E15C6B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C6F7A17" w14:textId="77777777" w:rsidR="000B2CCA" w:rsidRPr="005E53AC" w:rsidRDefault="007558AE">
      <w:pPr>
        <w:spacing w:after="120" w:line="264" w:lineRule="auto"/>
        <w:rPr>
          <w:sz w:val="24"/>
          <w:szCs w:val="24"/>
        </w:rPr>
      </w:pPr>
      <w:r w:rsidRPr="005E53AC">
        <w:rPr>
          <w:i/>
          <w:iCs/>
          <w:color w:val="777777"/>
          <w:sz w:val="24"/>
          <w:szCs w:val="24"/>
        </w:rPr>
        <w:t>(Popuniti nakon sprovedenih konsultacija; izvještaj o konsultacijama priložiti uz analizu.)</w:t>
      </w:r>
    </w:p>
    <w:p w14:paraId="0BABAC49" w14:textId="77777777" w:rsidR="000B2CCA" w:rsidRPr="005E53AC" w:rsidRDefault="007558AE">
      <w:pPr>
        <w:pStyle w:val="ListParagraph"/>
        <w:numPr>
          <w:ilvl w:val="0"/>
          <w:numId w:val="2"/>
        </w:numPr>
        <w:spacing w:before="260" w:after="120"/>
        <w:rPr>
          <w:sz w:val="24"/>
          <w:szCs w:val="24"/>
        </w:rPr>
      </w:pPr>
      <w:r w:rsidRPr="005E53AC">
        <w:rPr>
          <w:b/>
          <w:bCs/>
          <w:color w:val="000000"/>
          <w:sz w:val="24"/>
          <w:szCs w:val="24"/>
        </w:rPr>
        <w:t>KAPACITETI ZA SPROVOĐENJE JAVNOG KONKURSA</w:t>
      </w:r>
    </w:p>
    <w:p w14:paraId="53FD1D99" w14:textId="77777777" w:rsidR="000B2CCA" w:rsidRPr="005E53AC" w:rsidRDefault="007558AE">
      <w:pPr>
        <w:spacing w:before="120" w:after="60" w:line="264" w:lineRule="auto"/>
        <w:rPr>
          <w:sz w:val="24"/>
          <w:szCs w:val="24"/>
        </w:rPr>
      </w:pPr>
      <w:r w:rsidRPr="005E53AC">
        <w:rPr>
          <w:color w:val="000000"/>
          <w:sz w:val="24"/>
          <w:szCs w:val="24"/>
        </w:rPr>
        <w:lastRenderedPageBreak/>
        <w:t>6.1. Navesti broj službenika/ica i spoljnih saradnika zaduženih za sprovođenje javnog konkursa i praćenje realizacije finansiranih projekata (uključujući najmanje jednu terensku posjetu).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260"/>
        <w:gridCol w:w="5810"/>
      </w:tblGrid>
      <w:tr w:rsidR="000B2CCA" w:rsidRPr="005E53AC" w14:paraId="1D201B13" w14:textId="77777777"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0654F73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Naziv javnog konkursa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9A5B297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Broj službenika/ica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4C10D18" w14:textId="77777777" w:rsidR="000B2CCA" w:rsidRPr="005E53AC" w:rsidRDefault="007558AE">
            <w:pPr>
              <w:spacing w:after="80"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Imena službenika/ica</w:t>
            </w:r>
          </w:p>
        </w:tc>
      </w:tr>
      <w:tr w:rsidR="000B2CCA" w:rsidRPr="005E53AC" w14:paraId="68641152" w14:textId="77777777"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3BB7B12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„Sport za svako dijete — jednaka prilika za sve“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A6D5334" w14:textId="77777777" w:rsidR="000B2CCA" w:rsidRPr="005E53AC" w:rsidRDefault="007558AE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F1DE0DC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_______________________</w:t>
            </w:r>
          </w:p>
          <w:p w14:paraId="48483236" w14:textId="77777777" w:rsidR="000B2CCA" w:rsidRPr="005E53AC" w:rsidRDefault="007558AE">
            <w:pPr>
              <w:spacing w:after="60"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_______________________</w:t>
            </w:r>
          </w:p>
          <w:p w14:paraId="14BB16BD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_______________________</w:t>
            </w:r>
          </w:p>
        </w:tc>
      </w:tr>
    </w:tbl>
    <w:p w14:paraId="61F96DA0" w14:textId="77777777" w:rsidR="000B2CCA" w:rsidRPr="005E53AC" w:rsidRDefault="007558AE">
      <w:pPr>
        <w:spacing w:before="200" w:line="264" w:lineRule="auto"/>
        <w:rPr>
          <w:sz w:val="24"/>
          <w:szCs w:val="24"/>
        </w:rPr>
      </w:pPr>
      <w:r w:rsidRPr="005E53AC">
        <w:rPr>
          <w:color w:val="000000"/>
          <w:sz w:val="24"/>
          <w:szCs w:val="24"/>
        </w:rPr>
        <w:t xml:space="preserve"> </w:t>
      </w:r>
    </w:p>
    <w:p w14:paraId="38EF701D" w14:textId="36207CEA" w:rsidR="000B2CCA" w:rsidRPr="005E53AC" w:rsidRDefault="000B2CCA">
      <w:pPr>
        <w:spacing w:before="160" w:after="120" w:line="264" w:lineRule="auto"/>
        <w:rPr>
          <w:sz w:val="24"/>
          <w:szCs w:val="24"/>
        </w:rPr>
      </w:pPr>
    </w:p>
    <w:tbl>
      <w:tblPr>
        <w:tblW w:w="145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5"/>
        <w:gridCol w:w="2250"/>
        <w:gridCol w:w="5845"/>
      </w:tblGrid>
      <w:tr w:rsidR="000B2CCA" w:rsidRPr="005E53AC" w14:paraId="4966FAD9" w14:textId="77777777" w:rsidTr="00975DBF">
        <w:tc>
          <w:tcPr>
            <w:tcW w:w="647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ACCBF8" w14:textId="347CE315" w:rsidR="000B2CCA" w:rsidRPr="005E53AC" w:rsidRDefault="000B2CCA" w:rsidP="00975DBF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225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19D538" w14:textId="77777777" w:rsidR="000B2CCA" w:rsidRPr="005E53AC" w:rsidRDefault="007558AE" w:rsidP="00975DBF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b/>
                <w:bCs/>
                <w:color w:val="000000"/>
                <w:sz w:val="24"/>
                <w:szCs w:val="24"/>
              </w:rPr>
              <w:t>M.P.</w:t>
            </w:r>
          </w:p>
        </w:tc>
        <w:tc>
          <w:tcPr>
            <w:tcW w:w="584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F7BBB1" w14:textId="77777777" w:rsidR="00975DBF" w:rsidRDefault="00975DBF">
            <w:pP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6E157CF0" w14:textId="1764E025" w:rsidR="000B2CCA" w:rsidRPr="005E53AC" w:rsidRDefault="007558AE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_______________________</w:t>
            </w:r>
          </w:p>
        </w:tc>
      </w:tr>
      <w:tr w:rsidR="000B2CCA" w:rsidRPr="005E53AC" w14:paraId="0DF7B77B" w14:textId="77777777" w:rsidTr="00975DBF">
        <w:tc>
          <w:tcPr>
            <w:tcW w:w="647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427D911" w14:textId="77777777" w:rsidR="0055360D" w:rsidRDefault="0055360D" w:rsidP="00975DBF">
            <w:pPr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Zoran Jojić,</w:t>
            </w:r>
          </w:p>
          <w:p w14:paraId="0EB233D2" w14:textId="720A2F9A" w:rsidR="00975DBF" w:rsidRPr="005E53AC" w:rsidRDefault="002A380C" w:rsidP="00975DBF">
            <w:pPr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55360D">
              <w:rPr>
                <w:sz w:val="24"/>
                <w:szCs w:val="24"/>
              </w:rPr>
              <w:t>inist</w:t>
            </w:r>
            <w:r w:rsidR="00300225">
              <w:rPr>
                <w:sz w:val="24"/>
                <w:szCs w:val="24"/>
              </w:rPr>
              <w:t>a</w:t>
            </w:r>
            <w:r w:rsidR="0055360D">
              <w:rPr>
                <w:sz w:val="24"/>
                <w:szCs w:val="24"/>
              </w:rPr>
              <w:t xml:space="preserve">r </w:t>
            </w:r>
          </w:p>
        </w:tc>
        <w:tc>
          <w:tcPr>
            <w:tcW w:w="225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57AC2B9" w14:textId="77777777" w:rsidR="000B2CCA" w:rsidRPr="005E53AC" w:rsidRDefault="007558AE">
            <w:pPr>
              <w:spacing w:line="264" w:lineRule="auto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4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18D1F54" w14:textId="77777777" w:rsidR="000B2CCA" w:rsidRPr="005E53AC" w:rsidRDefault="007558AE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E53AC">
              <w:rPr>
                <w:color w:val="000000"/>
                <w:sz w:val="24"/>
                <w:szCs w:val="24"/>
              </w:rPr>
              <w:t>Potpis</w:t>
            </w:r>
          </w:p>
        </w:tc>
      </w:tr>
    </w:tbl>
    <w:p w14:paraId="7346949D" w14:textId="77777777" w:rsidR="00920480" w:rsidRPr="005E53AC" w:rsidRDefault="00920480">
      <w:pPr>
        <w:rPr>
          <w:sz w:val="24"/>
          <w:szCs w:val="24"/>
        </w:rPr>
      </w:pPr>
    </w:p>
    <w:sectPr w:rsidR="00920480" w:rsidRPr="005E53AC" w:rsidSect="009A02D2">
      <w:headerReference w:type="default" r:id="rId8"/>
      <w:headerReference w:type="first" r:id="rId9"/>
      <w:footerReference w:type="first" r:id="rId10"/>
      <w:pgSz w:w="16838" w:h="11906" w:orient="landscape"/>
      <w:pgMar w:top="1134" w:right="1134" w:bottom="1134" w:left="1134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52ED7" w14:textId="77777777" w:rsidR="002B0D5E" w:rsidRDefault="002B0D5E" w:rsidP="009A02D2">
      <w:r>
        <w:separator/>
      </w:r>
    </w:p>
  </w:endnote>
  <w:endnote w:type="continuationSeparator" w:id="0">
    <w:p w14:paraId="6604D187" w14:textId="77777777" w:rsidR="002B0D5E" w:rsidRDefault="002B0D5E" w:rsidP="009A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61056" w14:textId="619474C5" w:rsidR="00300225" w:rsidRDefault="00300225">
    <w:pPr>
      <w:pStyle w:val="Footer"/>
    </w:pPr>
    <w:r>
      <w:rPr>
        <w:sz w:val="24"/>
        <w:szCs w:val="24"/>
      </w:rPr>
      <w:t>PREDLOG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F8392" w14:textId="77777777" w:rsidR="002B0D5E" w:rsidRDefault="002B0D5E" w:rsidP="009A02D2">
      <w:r>
        <w:separator/>
      </w:r>
    </w:p>
  </w:footnote>
  <w:footnote w:type="continuationSeparator" w:id="0">
    <w:p w14:paraId="75ED93E5" w14:textId="77777777" w:rsidR="002B0D5E" w:rsidRDefault="002B0D5E" w:rsidP="009A0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ACBA1" w14:textId="77777777" w:rsidR="009A02D2" w:rsidRPr="009A02D2" w:rsidRDefault="009A02D2" w:rsidP="009A02D2">
    <w:pPr>
      <w:tabs>
        <w:tab w:val="center" w:pos="4680"/>
        <w:tab w:val="right" w:pos="9360"/>
      </w:tabs>
      <w:rPr>
        <w:rFonts w:ascii="Calibri" w:eastAsia="Calibri" w:hAnsi="Calibri" w:cs="Times New Roman"/>
        <w:sz w:val="22"/>
        <w:szCs w:val="22"/>
      </w:rPr>
    </w:pPr>
  </w:p>
  <w:p w14:paraId="564495C5" w14:textId="1109EDE1" w:rsidR="009A02D2" w:rsidRDefault="009A02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6DC4F" w14:textId="39FD92B9" w:rsidR="009A02D2" w:rsidRPr="009A02D2" w:rsidRDefault="009A02D2" w:rsidP="009A02D2">
    <w:pPr>
      <w:spacing w:before="120" w:after="8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</w:pPr>
    <w:r w:rsidRPr="009A02D2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1DFD3C1" wp14:editId="02CB531B">
              <wp:simplePos x="0" y="0"/>
              <wp:positionH relativeFrom="margin">
                <wp:align>right</wp:align>
              </wp:positionH>
              <wp:positionV relativeFrom="paragraph">
                <wp:posOffset>-85725</wp:posOffset>
              </wp:positionV>
              <wp:extent cx="2083435" cy="971550"/>
              <wp:effectExtent l="0" t="0" r="0" b="0"/>
              <wp:wrapNone/>
              <wp:docPr id="54143158" name="Text Box 54143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CDD4E" w14:textId="77777777" w:rsidR="009A02D2" w:rsidRDefault="009A02D2" w:rsidP="009A02D2">
                          <w:pPr>
                            <w:jc w:val="right"/>
                          </w:pPr>
                          <w:r w:rsidRPr="002933C9">
                            <w:rPr>
                              <w:noProof/>
                            </w:rPr>
                            <w:drawing>
                              <wp:inline distT="0" distB="0" distL="0" distR="0" wp14:anchorId="5192E0D0" wp14:editId="0AC75F7C">
                                <wp:extent cx="1891665" cy="945833"/>
                                <wp:effectExtent l="0" t="0" r="0" b="6985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91665" cy="9458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DFD3C1" id="_x0000_t202" coordsize="21600,21600" o:spt="202" path="m,l,21600r21600,l21600,xe">
              <v:stroke joinstyle="miter"/>
              <v:path gradientshapeok="t" o:connecttype="rect"/>
            </v:shapetype>
            <v:shape id="Text Box 54143158" o:spid="_x0000_s1026" type="#_x0000_t202" style="position:absolute;left:0;text-align:left;margin-left:112.85pt;margin-top:-6.75pt;width:164.05pt;height:76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" stroked="f">
              <v:textbox>
                <w:txbxContent>
                  <w:p w14:paraId="5D0CDD4E" w14:textId="77777777" w:rsidR="009A02D2" w:rsidRDefault="009A02D2" w:rsidP="009A02D2">
                    <w:pPr>
                      <w:jc w:val="right"/>
                    </w:pPr>
                    <w:r w:rsidRPr="002933C9">
                      <w:rPr>
                        <w:noProof/>
                      </w:rPr>
                      <w:drawing>
                        <wp:inline distT="0" distB="0" distL="0" distR="0" wp14:anchorId="5192E0D0" wp14:editId="0AC75F7C">
                          <wp:extent cx="1891665" cy="945833"/>
                          <wp:effectExtent l="0" t="0" r="0" b="6985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91665" cy="9458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02D2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 w:eastAsia="sr-Latn-M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3FEAEF" wp14:editId="28249F2C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1150299582" name="Straight Connector 11502995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DEC2466" id="Straight Connector 115029958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" strokecolor="#d5b03d" strokeweight="1.5pt">
              <v:stroke joinstyle="miter"/>
            </v:line>
          </w:pict>
        </mc:Fallback>
      </mc:AlternateContent>
    </w:r>
    <w:r w:rsidRPr="009A02D2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 w:eastAsia="sr-Latn-ME"/>
      </w:rPr>
      <w:drawing>
        <wp:anchor distT="0" distB="0" distL="114300" distR="114300" simplePos="0" relativeHeight="251665408" behindDoc="0" locked="0" layoutInCell="1" allowOverlap="1" wp14:anchorId="1FFB30B4" wp14:editId="26F74F7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34726643" name="Picture 434726643" descr="The image depicts a majestic eagle with an open beak, holding a shield, and topped with a crowned royal coat of arms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726643" name="Picture 434726643" descr="The image depicts a majestic eagle with an open beak, holding a shield, and topped with a crowned royal coat of arms.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02D2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>Crna Gora</w:t>
    </w:r>
    <w:r w:rsidR="00300225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ab/>
    </w:r>
    <w:r w:rsidR="00300225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ab/>
    </w:r>
    <w:r w:rsidR="00300225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ab/>
    </w:r>
    <w:r w:rsidR="00300225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ab/>
    </w:r>
    <w:r w:rsidR="00300225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ab/>
    </w:r>
    <w:r w:rsidR="00300225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ab/>
    </w:r>
  </w:p>
  <w:p w14:paraId="255E8862" w14:textId="77777777" w:rsidR="009A02D2" w:rsidRPr="009A02D2" w:rsidRDefault="009A02D2" w:rsidP="009A02D2">
    <w:pPr>
      <w:spacing w:before="12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</w:pPr>
    <w:r w:rsidRPr="009A02D2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>Ministarstvo sporta i mladih</w:t>
    </w:r>
  </w:p>
  <w:p w14:paraId="36A2EE98" w14:textId="77777777" w:rsidR="009A02D2" w:rsidRPr="009A02D2" w:rsidRDefault="009A02D2" w:rsidP="009A02D2">
    <w:pPr>
      <w:tabs>
        <w:tab w:val="center" w:pos="4680"/>
        <w:tab w:val="right" w:pos="9360"/>
      </w:tabs>
      <w:rPr>
        <w:rFonts w:ascii="Calibri" w:eastAsia="Calibri" w:hAnsi="Calibri" w:cs="Times New Roman"/>
        <w:sz w:val="22"/>
        <w:szCs w:val="22"/>
      </w:rPr>
    </w:pPr>
  </w:p>
  <w:p w14:paraId="23A812A4" w14:textId="77777777" w:rsidR="009A02D2" w:rsidRPr="009A02D2" w:rsidRDefault="009A02D2" w:rsidP="009A02D2">
    <w:pPr>
      <w:tabs>
        <w:tab w:val="center" w:pos="4680"/>
        <w:tab w:val="right" w:pos="9360"/>
      </w:tabs>
      <w:rPr>
        <w:rFonts w:ascii="Calibri" w:eastAsia="Calibri" w:hAnsi="Calibri" w:cs="Times New Roman"/>
        <w:sz w:val="22"/>
        <w:szCs w:val="22"/>
      </w:rPr>
    </w:pPr>
  </w:p>
  <w:p w14:paraId="174C92F6" w14:textId="4644EB8A" w:rsidR="009A02D2" w:rsidRDefault="009A02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9E0"/>
    <w:multiLevelType w:val="hybridMultilevel"/>
    <w:tmpl w:val="20BAD81C"/>
    <w:lvl w:ilvl="0" w:tplc="3CBA3F50">
      <w:start w:val="1"/>
      <w:numFmt w:val="bullet"/>
      <w:lvlText w:val="–"/>
      <w:lvlJc w:val="left"/>
      <w:pPr>
        <w:ind w:left="300" w:hanging="220"/>
      </w:pPr>
    </w:lvl>
    <w:lvl w:ilvl="1" w:tplc="68DE6700">
      <w:numFmt w:val="decimal"/>
      <w:lvlText w:val=""/>
      <w:lvlJc w:val="left"/>
    </w:lvl>
    <w:lvl w:ilvl="2" w:tplc="CA3614F6">
      <w:numFmt w:val="decimal"/>
      <w:lvlText w:val=""/>
      <w:lvlJc w:val="left"/>
    </w:lvl>
    <w:lvl w:ilvl="3" w:tplc="A5F29EBA">
      <w:numFmt w:val="decimal"/>
      <w:lvlText w:val=""/>
      <w:lvlJc w:val="left"/>
    </w:lvl>
    <w:lvl w:ilvl="4" w:tplc="EB06EDF4">
      <w:numFmt w:val="decimal"/>
      <w:lvlText w:val=""/>
      <w:lvlJc w:val="left"/>
    </w:lvl>
    <w:lvl w:ilvl="5" w:tplc="699863BE">
      <w:numFmt w:val="decimal"/>
      <w:lvlText w:val=""/>
      <w:lvlJc w:val="left"/>
    </w:lvl>
    <w:lvl w:ilvl="6" w:tplc="EF505178">
      <w:numFmt w:val="decimal"/>
      <w:lvlText w:val=""/>
      <w:lvlJc w:val="left"/>
    </w:lvl>
    <w:lvl w:ilvl="7" w:tplc="E53E1D96">
      <w:numFmt w:val="decimal"/>
      <w:lvlText w:val=""/>
      <w:lvlJc w:val="left"/>
    </w:lvl>
    <w:lvl w:ilvl="8" w:tplc="48AA2DBE">
      <w:numFmt w:val="decimal"/>
      <w:lvlText w:val=""/>
      <w:lvlJc w:val="left"/>
    </w:lvl>
  </w:abstractNum>
  <w:abstractNum w:abstractNumId="1" w15:restartNumberingAfterBreak="0">
    <w:nsid w:val="28502C76"/>
    <w:multiLevelType w:val="hybridMultilevel"/>
    <w:tmpl w:val="BB424670"/>
    <w:lvl w:ilvl="0" w:tplc="A1CA5E62">
      <w:start w:val="1"/>
      <w:numFmt w:val="bullet"/>
      <w:lvlText w:val="●"/>
      <w:lvlJc w:val="left"/>
      <w:pPr>
        <w:ind w:left="720" w:hanging="360"/>
      </w:pPr>
    </w:lvl>
    <w:lvl w:ilvl="1" w:tplc="6554CF4C">
      <w:start w:val="1"/>
      <w:numFmt w:val="bullet"/>
      <w:lvlText w:val="○"/>
      <w:lvlJc w:val="left"/>
      <w:pPr>
        <w:ind w:left="1440" w:hanging="360"/>
      </w:pPr>
    </w:lvl>
    <w:lvl w:ilvl="2" w:tplc="124E7B46">
      <w:start w:val="1"/>
      <w:numFmt w:val="bullet"/>
      <w:lvlText w:val="■"/>
      <w:lvlJc w:val="left"/>
      <w:pPr>
        <w:ind w:left="2160" w:hanging="360"/>
      </w:pPr>
    </w:lvl>
    <w:lvl w:ilvl="3" w:tplc="9870AF34">
      <w:start w:val="1"/>
      <w:numFmt w:val="bullet"/>
      <w:lvlText w:val="●"/>
      <w:lvlJc w:val="left"/>
      <w:pPr>
        <w:ind w:left="2880" w:hanging="360"/>
      </w:pPr>
    </w:lvl>
    <w:lvl w:ilvl="4" w:tplc="D0502BE2">
      <w:start w:val="1"/>
      <w:numFmt w:val="bullet"/>
      <w:lvlText w:val="○"/>
      <w:lvlJc w:val="left"/>
      <w:pPr>
        <w:ind w:left="3600" w:hanging="360"/>
      </w:pPr>
    </w:lvl>
    <w:lvl w:ilvl="5" w:tplc="F432CDFC">
      <w:start w:val="1"/>
      <w:numFmt w:val="bullet"/>
      <w:lvlText w:val="■"/>
      <w:lvlJc w:val="left"/>
      <w:pPr>
        <w:ind w:left="4320" w:hanging="360"/>
      </w:pPr>
    </w:lvl>
    <w:lvl w:ilvl="6" w:tplc="CB9A8AA4">
      <w:start w:val="1"/>
      <w:numFmt w:val="bullet"/>
      <w:lvlText w:val="●"/>
      <w:lvlJc w:val="left"/>
      <w:pPr>
        <w:ind w:left="5040" w:hanging="360"/>
      </w:pPr>
    </w:lvl>
    <w:lvl w:ilvl="7" w:tplc="3988A6BC">
      <w:start w:val="1"/>
      <w:numFmt w:val="bullet"/>
      <w:lvlText w:val="●"/>
      <w:lvlJc w:val="left"/>
      <w:pPr>
        <w:ind w:left="5760" w:hanging="360"/>
      </w:pPr>
    </w:lvl>
    <w:lvl w:ilvl="8" w:tplc="1358860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AB52A78"/>
    <w:multiLevelType w:val="hybridMultilevel"/>
    <w:tmpl w:val="EC540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CCA"/>
    <w:rsid w:val="000365BA"/>
    <w:rsid w:val="000B2CCA"/>
    <w:rsid w:val="000B6612"/>
    <w:rsid w:val="001016E0"/>
    <w:rsid w:val="00116699"/>
    <w:rsid w:val="001A2A7B"/>
    <w:rsid w:val="00230698"/>
    <w:rsid w:val="002A380C"/>
    <w:rsid w:val="002B0D5E"/>
    <w:rsid w:val="00300225"/>
    <w:rsid w:val="00384EC8"/>
    <w:rsid w:val="003C4ACC"/>
    <w:rsid w:val="004B0AEA"/>
    <w:rsid w:val="004D7957"/>
    <w:rsid w:val="005451EA"/>
    <w:rsid w:val="0055360D"/>
    <w:rsid w:val="005E53AC"/>
    <w:rsid w:val="00665FF2"/>
    <w:rsid w:val="006B0119"/>
    <w:rsid w:val="00730489"/>
    <w:rsid w:val="007558AE"/>
    <w:rsid w:val="00781668"/>
    <w:rsid w:val="008A5210"/>
    <w:rsid w:val="00903509"/>
    <w:rsid w:val="00920480"/>
    <w:rsid w:val="00954FC9"/>
    <w:rsid w:val="00975DBF"/>
    <w:rsid w:val="00976C08"/>
    <w:rsid w:val="009A02D2"/>
    <w:rsid w:val="00A1391C"/>
    <w:rsid w:val="00A263B0"/>
    <w:rsid w:val="00A42E88"/>
    <w:rsid w:val="00AD115B"/>
    <w:rsid w:val="00B07952"/>
    <w:rsid w:val="00C05387"/>
    <w:rsid w:val="00CC7F62"/>
    <w:rsid w:val="00E16AC1"/>
    <w:rsid w:val="00E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39140D"/>
  <w15:docId w15:val="{9A996963-C5A4-4F7A-9572-600D4BEA8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A0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2D2"/>
  </w:style>
  <w:style w:type="paragraph" w:styleId="Footer">
    <w:name w:val="footer"/>
    <w:basedOn w:val="Normal"/>
    <w:link w:val="FooterChar"/>
    <w:uiPriority w:val="99"/>
    <w:unhideWhenUsed/>
    <w:rsid w:val="009A0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jzcg.me/me/izvjestaji/istrazivanje-gojazno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2394</Words>
  <Characters>13648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Ministarstvo sporta i mladih</cp:lastModifiedBy>
  <cp:revision>2</cp:revision>
  <cp:lastPrinted>2026-06-26T07:03:00Z</cp:lastPrinted>
  <dcterms:created xsi:type="dcterms:W3CDTF">2026-07-31T10:27:00Z</dcterms:created>
  <dcterms:modified xsi:type="dcterms:W3CDTF">2026-07-31T10:27:00Z</dcterms:modified>
</cp:coreProperties>
</file>