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4E" w:rsidRPr="00584F75" w:rsidRDefault="00FB704E" w:rsidP="00FB70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B704E" w:rsidRDefault="00FB704E" w:rsidP="00FB70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67.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B704E" w:rsidRPr="00584F75" w:rsidRDefault="00FB704E" w:rsidP="00FB704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srijedu</w:t>
      </w:r>
      <w:r>
        <w:rPr>
          <w:rFonts w:ascii="Arial" w:hAnsi="Arial" w:cs="Arial"/>
          <w:sz w:val="24"/>
          <w:szCs w:val="24"/>
          <w:lang w:val="sl-SI"/>
        </w:rPr>
        <w:t>, 20. april 2022. godine, u 12.00 sati</w:t>
      </w:r>
    </w:p>
    <w:p w:rsidR="00FB704E" w:rsidRPr="00584F75" w:rsidRDefault="00FB704E" w:rsidP="00FB704E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B704E" w:rsidRPr="00584F75" w:rsidRDefault="00FB704E" w:rsidP="00FB704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66.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B704E" w:rsidRPr="00D668A9" w:rsidRDefault="00FB704E" w:rsidP="00FB704E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14. aprila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B704E" w:rsidRDefault="00FB704E" w:rsidP="00FB704E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FB704E" w:rsidRPr="0034423D" w:rsidRDefault="00FB704E" w:rsidP="00FB704E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FB704E" w:rsidRPr="00D8016A" w:rsidRDefault="00FB704E" w:rsidP="00FB70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B704E" w:rsidRPr="00A43E9E" w:rsidRDefault="00FB704E" w:rsidP="00FB70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B704E" w:rsidRPr="00BB73A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rješavanju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pitanja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daljeg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statusa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sopstvenih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akcija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Elektroprivrede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6F6F6"/>
        </w:rPr>
        <w:t xml:space="preserve"> Gore AD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</w:p>
    <w:p w:rsidR="00FB704E" w:rsidRPr="00BB73A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preporukama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poboljšanje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učinka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Odbora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direktora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kroz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jasne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kriterijume</w:t>
      </w:r>
      <w:proofErr w:type="spellEnd"/>
      <w:r w:rsidRPr="00BB73A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BB73A8">
        <w:rPr>
          <w:rFonts w:ascii="Arial" w:hAnsi="Arial" w:cs="Arial"/>
          <w:sz w:val="24"/>
          <w:szCs w:val="24"/>
          <w:shd w:val="clear" w:color="auto" w:fill="FFFFFF"/>
        </w:rPr>
        <w:t>članstvo</w:t>
      </w:r>
      <w:proofErr w:type="spellEnd"/>
    </w:p>
    <w:p w:rsidR="00FB704E" w:rsidRPr="00F55A19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958A6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potvrđivanju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Singapurskog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žigovnom</w:t>
      </w:r>
      <w:proofErr w:type="spellEnd"/>
      <w:r w:rsidRPr="002958A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58A6">
        <w:rPr>
          <w:rFonts w:ascii="Arial" w:hAnsi="Arial" w:cs="Arial"/>
          <w:sz w:val="24"/>
          <w:szCs w:val="24"/>
          <w:shd w:val="clear" w:color="auto" w:fill="FFFFFF"/>
        </w:rPr>
        <w:t>pravu</w:t>
      </w:r>
      <w:proofErr w:type="spellEnd"/>
    </w:p>
    <w:p w:rsidR="00FB704E" w:rsidRPr="005634A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prioritetnih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projekata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oblasti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poljoprivrede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jul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B704E" w:rsidRPr="000D0CAF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Svjetskoj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FFFFF"/>
        </w:rPr>
        <w:t>izložbi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FFFFF"/>
        </w:rPr>
        <w:t xml:space="preserve"> Expo 2025 Osaka</w:t>
      </w:r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statusu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strate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ških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planova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razvoja u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jedinicama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lokalne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samouprave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06A11">
        <w:rPr>
          <w:rFonts w:ascii="Arial" w:hAnsi="Arial" w:cs="Arial"/>
          <w:sz w:val="24"/>
          <w:szCs w:val="24"/>
          <w:shd w:val="clear" w:color="auto" w:fill="FFFFFF"/>
        </w:rPr>
        <w:t>edlogu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aktivnosti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neophodno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preduzeti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organima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uprave u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podizanja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sajber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veći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nivo</w:t>
      </w:r>
      <w:proofErr w:type="spellEnd"/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potpisivanja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dodatnog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uz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Konvenciju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računarskom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kriminalu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unaprijeđenoj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otkrivanju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elektronskih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dokaza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dodatnog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</w:p>
    <w:p w:rsidR="00FB704E" w:rsidRPr="004726D3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mHE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vodotoka</w:t>
      </w:r>
      <w:proofErr w:type="spellEnd"/>
      <w:r w:rsidRPr="004726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726D3">
        <w:rPr>
          <w:rFonts w:ascii="Arial" w:hAnsi="Arial" w:cs="Arial"/>
          <w:sz w:val="24"/>
          <w:szCs w:val="24"/>
          <w:shd w:val="clear" w:color="auto" w:fill="FFFFFF"/>
        </w:rPr>
        <w:t>Skrbuša</w:t>
      </w:r>
      <w:proofErr w:type="spellEnd"/>
    </w:p>
    <w:p w:rsidR="00FB704E" w:rsidRPr="00C9293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dodj</w:t>
      </w:r>
      <w:r>
        <w:rPr>
          <w:rFonts w:ascii="Arial" w:hAnsi="Arial" w:cs="Arial"/>
          <w:sz w:val="24"/>
          <w:szCs w:val="24"/>
          <w:shd w:val="clear" w:color="auto" w:fill="F6F6F6"/>
        </w:rPr>
        <w:t>elu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geološ</w:t>
      </w:r>
      <w:r w:rsidRPr="0085447F">
        <w:rPr>
          <w:rFonts w:ascii="Arial" w:hAnsi="Arial" w:cs="Arial"/>
          <w:sz w:val="24"/>
          <w:szCs w:val="24"/>
          <w:shd w:val="clear" w:color="auto" w:fill="F6F6F6"/>
        </w:rPr>
        <w:t>ka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tehničko-građ</w:t>
      </w:r>
      <w:r>
        <w:rPr>
          <w:rFonts w:ascii="Arial" w:hAnsi="Arial" w:cs="Arial"/>
          <w:sz w:val="24"/>
          <w:szCs w:val="24"/>
          <w:shd w:val="clear" w:color="auto" w:fill="F6F6F6"/>
        </w:rPr>
        <w:t>evinskog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ležišta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Platac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5447F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85447F">
        <w:rPr>
          <w:rFonts w:ascii="Arial" w:hAnsi="Arial" w:cs="Arial"/>
          <w:sz w:val="24"/>
          <w:szCs w:val="24"/>
          <w:shd w:val="clear" w:color="auto" w:fill="F6F6F6"/>
        </w:rPr>
        <w:t xml:space="preserve"> Kotor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FB704E" w:rsidRPr="00C9293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isplati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stav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2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raskidu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izgradnji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funkcionisanju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transferu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(BOT) puta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Meljine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Petijevići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C92938">
        <w:rPr>
          <w:rFonts w:ascii="Arial" w:hAnsi="Arial" w:cs="Arial"/>
          <w:sz w:val="24"/>
          <w:szCs w:val="24"/>
          <w:shd w:val="clear" w:color="auto" w:fill="FFFFFF"/>
        </w:rPr>
        <w:t xml:space="preserve"> OV-II-8/2007 od 10. 01. 2007. </w:t>
      </w:r>
      <w:proofErr w:type="spellStart"/>
      <w:r w:rsidRPr="00C9293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B704E" w:rsidRPr="00E409F9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rodne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ravnopravnosti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2021-2025. sa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Akcionim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za 2021.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Disciplinske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B704E" w:rsidRPr="007A1EA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FB704E" w:rsidRPr="007A1EA1" w:rsidRDefault="00FB704E" w:rsidP="00FB704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B704E" w:rsidRPr="004A2A38" w:rsidRDefault="00FB704E" w:rsidP="00FB70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FB704E" w:rsidRPr="002C1E5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06A1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izgradnje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stubnih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DV 400 KV i 400+110 KV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Lastva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Čevo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) za KO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Šumane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I, KO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Šumane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II i KO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Ilino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Brdo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I,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</w:p>
    <w:p w:rsidR="00FB704E" w:rsidRPr="002C1E5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0D0CA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godišnji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plan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donošenja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crnogorskih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standarda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srodnih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dokumenata</w:t>
      </w:r>
      <w:proofErr w:type="spellEnd"/>
      <w:r w:rsidRPr="000D0CAF">
        <w:rPr>
          <w:rFonts w:ascii="Arial" w:hAnsi="Arial" w:cs="Arial"/>
          <w:sz w:val="24"/>
          <w:szCs w:val="24"/>
          <w:shd w:val="clear" w:color="auto" w:fill="F6F6F6"/>
        </w:rPr>
        <w:t xml:space="preserve"> za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D0CAF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FB704E" w:rsidRPr="00E43F99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sadržaju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Interreg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VI-A IPA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Hrvatska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>-Bosna i Hercegovina</w:t>
      </w:r>
      <w:r>
        <w:rPr>
          <w:rFonts w:ascii="Arial" w:hAnsi="Arial" w:cs="Arial"/>
          <w:sz w:val="24"/>
          <w:szCs w:val="24"/>
          <w:shd w:val="clear" w:color="auto" w:fill="FFFFFF"/>
        </w:rPr>
        <w:t>-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Gora, za period 2021-2027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06A11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FB704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Tehničkog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Federalnog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ministra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Repub</w:t>
      </w:r>
      <w:r>
        <w:rPr>
          <w:rFonts w:ascii="Arial" w:hAnsi="Arial" w:cs="Arial"/>
          <w:sz w:val="24"/>
          <w:szCs w:val="24"/>
          <w:shd w:val="clear" w:color="auto" w:fill="F6F6F6"/>
        </w:rPr>
        <w:t>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Austrije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Repu</w:t>
      </w:r>
      <w:r>
        <w:rPr>
          <w:rFonts w:ascii="Arial" w:hAnsi="Arial" w:cs="Arial"/>
          <w:sz w:val="24"/>
          <w:szCs w:val="24"/>
          <w:shd w:val="clear" w:color="auto" w:fill="F6F6F6"/>
        </w:rPr>
        <w:t>blike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Bugarske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Repub</w:t>
      </w:r>
      <w:r>
        <w:rPr>
          <w:rFonts w:ascii="Arial" w:hAnsi="Arial" w:cs="Arial"/>
          <w:sz w:val="24"/>
          <w:szCs w:val="24"/>
          <w:shd w:val="clear" w:color="auto" w:fill="F6F6F6"/>
        </w:rPr>
        <w:t>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Hrvatske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Češke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Republi</w:t>
      </w:r>
      <w:r>
        <w:rPr>
          <w:rFonts w:ascii="Arial" w:hAnsi="Arial" w:cs="Arial"/>
          <w:sz w:val="24"/>
          <w:szCs w:val="24"/>
          <w:shd w:val="clear" w:color="auto" w:fill="F6F6F6"/>
        </w:rPr>
        <w:t>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Francuske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</w:t>
      </w:r>
      <w:r>
        <w:rPr>
          <w:rFonts w:ascii="Arial" w:hAnsi="Arial" w:cs="Arial"/>
          <w:sz w:val="24"/>
          <w:szCs w:val="24"/>
          <w:shd w:val="clear" w:color="auto" w:fill="F6F6F6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NATO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izvrsnosti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p</w:t>
      </w:r>
      <w:r>
        <w:rPr>
          <w:rFonts w:ascii="Arial" w:hAnsi="Arial" w:cs="Arial"/>
          <w:sz w:val="24"/>
          <w:szCs w:val="24"/>
          <w:shd w:val="clear" w:color="auto" w:fill="F6F6F6"/>
        </w:rPr>
        <w:t>laninsko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ratovanje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Minist</w:t>
      </w:r>
      <w:r w:rsidRPr="00672AD7">
        <w:rPr>
          <w:rFonts w:ascii="Arial" w:hAnsi="Arial" w:cs="Arial"/>
          <w:sz w:val="24"/>
          <w:szCs w:val="24"/>
          <w:shd w:val="clear" w:color="auto" w:fill="F6F6F6"/>
        </w:rPr>
        <w:t>ra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Kraljevi</w:t>
      </w:r>
      <w:r>
        <w:rPr>
          <w:rFonts w:ascii="Arial" w:hAnsi="Arial" w:cs="Arial"/>
          <w:sz w:val="24"/>
          <w:szCs w:val="24"/>
          <w:shd w:val="clear" w:color="auto" w:fill="F6F6F6"/>
        </w:rPr>
        <w:t>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Holandije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Rep</w:t>
      </w:r>
      <w:r>
        <w:rPr>
          <w:rFonts w:ascii="Arial" w:hAnsi="Arial" w:cs="Arial"/>
          <w:sz w:val="24"/>
          <w:szCs w:val="24"/>
          <w:shd w:val="clear" w:color="auto" w:fill="F6F6F6"/>
        </w:rPr>
        <w:t>ublike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Poljske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, Ministarstva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odb</w:t>
      </w:r>
      <w:r>
        <w:rPr>
          <w:rFonts w:ascii="Arial" w:hAnsi="Arial" w:cs="Arial"/>
          <w:sz w:val="24"/>
          <w:szCs w:val="24"/>
          <w:shd w:val="clear" w:color="auto" w:fill="F6F6F6"/>
        </w:rPr>
        <w:t>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Rumunije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>, Ministars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tva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Kraljevine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Španije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Oružanih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snaga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Švedske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u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vojne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vježbe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EUROPEAN </w:t>
      </w:r>
      <w:r>
        <w:rPr>
          <w:rFonts w:ascii="Arial" w:hAnsi="Arial" w:cs="Arial"/>
          <w:sz w:val="24"/>
          <w:szCs w:val="24"/>
          <w:shd w:val="clear" w:color="auto" w:fill="F6F6F6"/>
        </w:rPr>
        <w:t>MOUNTAIN THUNDER 2022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(EMT22)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672AD7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tehničkog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FB704E" w:rsidRPr="00254DB7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potpisivanju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Međunarodnog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komponenti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zapošljavanje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socijalne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inovacije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EaSI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) u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Evropskog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30601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03060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plus </w:t>
      </w:r>
      <w:r w:rsidRPr="00030601">
        <w:rPr>
          <w:rFonts w:ascii="Arial" w:hAnsi="Arial" w:cs="Arial"/>
          <w:sz w:val="24"/>
          <w:szCs w:val="24"/>
          <w:shd w:val="clear" w:color="auto" w:fill="F6F6F6"/>
        </w:rPr>
        <w:t>2021-2027 (ESF+)</w:t>
      </w:r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nemetalične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tehničko-građev</w:t>
      </w:r>
      <w:r>
        <w:rPr>
          <w:rFonts w:ascii="Arial" w:hAnsi="Arial" w:cs="Arial"/>
          <w:sz w:val="24"/>
          <w:szCs w:val="24"/>
          <w:shd w:val="clear" w:color="auto" w:fill="FFFFFF"/>
        </w:rPr>
        <w:t>inskog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lokaliteta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Ober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</w:p>
    <w:p w:rsidR="00FB704E" w:rsidRPr="00987F0F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arhitektonsko-građevins</w:t>
      </w:r>
      <w:r>
        <w:rPr>
          <w:rFonts w:ascii="Arial" w:hAnsi="Arial" w:cs="Arial"/>
          <w:sz w:val="24"/>
          <w:szCs w:val="24"/>
          <w:shd w:val="clear" w:color="auto" w:fill="F6F6F6"/>
        </w:rPr>
        <w:t>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ukrasnog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ležišta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Žoljevica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Andrijevica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akta</w:t>
      </w:r>
      <w:proofErr w:type="spellEnd"/>
    </w:p>
    <w:p w:rsidR="00FB704E" w:rsidRPr="00D37A53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valorizaciji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materijala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račve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pijesak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količini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</w:t>
      </w:r>
      <w:r w:rsidRPr="00206A11">
        <w:rPr>
          <w:rFonts w:ascii="Arial" w:hAnsi="Arial" w:cs="Arial"/>
          <w:sz w:val="24"/>
          <w:szCs w:val="24"/>
          <w:shd w:val="clear" w:color="auto" w:fill="F6F6F6"/>
        </w:rPr>
        <w:t>107.414,85 m³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kupoprodaji</w:t>
      </w:r>
      <w:proofErr w:type="spellEnd"/>
    </w:p>
    <w:p w:rsidR="00FB704E" w:rsidRPr="00D23C2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jednog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pravde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ljudskih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</w:p>
    <w:p w:rsidR="00FB704E" w:rsidRPr="00672AD7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raspolaganje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putničkog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motornog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</w:p>
    <w:p w:rsidR="00FB704E" w:rsidRPr="00EB479C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granicama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parka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Durmitor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</w:p>
    <w:p w:rsidR="00FB704E" w:rsidRPr="00EB479C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radu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Savjet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privatizaciju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kapitalne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EB479C">
        <w:rPr>
          <w:rFonts w:ascii="Arial" w:hAnsi="Arial" w:cs="Arial"/>
          <w:sz w:val="24"/>
          <w:szCs w:val="24"/>
          <w:shd w:val="clear" w:color="auto" w:fill="FFFFFF"/>
        </w:rPr>
        <w:t>projekte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>  za</w:t>
      </w:r>
      <w:proofErr w:type="gram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period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2020 -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 w:rsidRPr="00EB479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EB479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B704E" w:rsidRPr="002C6B4C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E409F9">
        <w:rPr>
          <w:rFonts w:ascii="Arial" w:hAnsi="Arial" w:cs="Arial"/>
          <w:sz w:val="24"/>
          <w:szCs w:val="24"/>
          <w:shd w:val="clear" w:color="auto" w:fill="FFFFFF"/>
        </w:rPr>
        <w:t>trategije</w:t>
      </w:r>
      <w:proofErr w:type="spellEnd"/>
      <w:r w:rsidRPr="00E409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409F9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E409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409F9">
        <w:rPr>
          <w:rFonts w:ascii="Arial" w:hAnsi="Arial" w:cs="Arial"/>
          <w:sz w:val="24"/>
          <w:szCs w:val="24"/>
          <w:shd w:val="clear" w:color="auto" w:fill="FFFFFF"/>
        </w:rPr>
        <w:t>vodama</w:t>
      </w:r>
      <w:proofErr w:type="spellEnd"/>
    </w:p>
    <w:p w:rsidR="00FB704E" w:rsidRPr="00206A11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06A1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FFFFF"/>
        </w:rPr>
        <w:t xml:space="preserve"> Ministarstva zdravlja</w:t>
      </w:r>
    </w:p>
    <w:p w:rsidR="00FB704E" w:rsidRPr="00240E04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06A11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stručne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službe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Zaštitnika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imovinsko-pravnih</w:t>
      </w:r>
      <w:proofErr w:type="spellEnd"/>
      <w:r w:rsidRPr="00206A1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06A11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FB704E" w:rsidRPr="00240E04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07-2146/2, od 14.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240E04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240E04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B704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303ED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predvođene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kapitalnih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investicija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Mladenom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Bojanićem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lastRenderedPageBreak/>
        <w:t>na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Ministarskog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Transportne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zajednice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27.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Prištini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303ED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1303ED">
        <w:rPr>
          <w:rFonts w:ascii="Arial" w:hAnsi="Arial" w:cs="Arial"/>
          <w:sz w:val="24"/>
          <w:szCs w:val="24"/>
          <w:shd w:val="clear" w:color="auto" w:fill="F6F6F6"/>
        </w:rPr>
        <w:t xml:space="preserve"> Kosovo</w:t>
      </w:r>
    </w:p>
    <w:p w:rsidR="00FB704E" w:rsidRPr="00AA5FA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potpredsjednik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Dritan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Abazović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ceremoniji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otvaranja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59.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Bijenala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umjetnosti</w:t>
      </w:r>
      <w:proofErr w:type="spellEnd"/>
      <w:r w:rsidRPr="00AA5FA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A5FAE">
        <w:rPr>
          <w:rFonts w:ascii="Arial" w:hAnsi="Arial" w:cs="Arial"/>
          <w:sz w:val="24"/>
          <w:szCs w:val="24"/>
          <w:shd w:val="clear" w:color="auto" w:fill="FFFFFF"/>
        </w:rPr>
        <w:t>Veneciji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Italija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21. do 23.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FB704E" w:rsidRPr="00DE5FEB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72AD7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72AD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72AD7">
        <w:rPr>
          <w:rFonts w:ascii="Arial" w:hAnsi="Arial" w:cs="Arial"/>
          <w:sz w:val="24"/>
          <w:szCs w:val="24"/>
          <w:shd w:val="clear" w:color="auto" w:fill="FFFFFF"/>
        </w:rPr>
        <w:t>pr</w:t>
      </w:r>
      <w:r>
        <w:rPr>
          <w:rFonts w:ascii="Arial" w:hAnsi="Arial" w:cs="Arial"/>
          <w:sz w:val="24"/>
          <w:szCs w:val="24"/>
          <w:shd w:val="clear" w:color="auto" w:fill="FFFFFF"/>
        </w:rPr>
        <w:t>eusmjerenje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javne uprave,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digitalnog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medija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Uprava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kadrove</w:t>
      </w:r>
      <w:proofErr w:type="spellEnd"/>
    </w:p>
    <w:p w:rsidR="00FB704E" w:rsidRPr="00DE5FEB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Ministarstva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finansija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izmirenja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obaveza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troškove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nabavke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kancelarijskog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materijala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goriva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računarske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komunikacionih</w:t>
      </w:r>
      <w:proofErr w:type="spellEnd"/>
      <w:r w:rsidRPr="00DE5FE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E5FEB">
        <w:rPr>
          <w:rFonts w:ascii="Arial" w:hAnsi="Arial" w:cs="Arial"/>
          <w:sz w:val="24"/>
          <w:szCs w:val="24"/>
          <w:shd w:val="clear" w:color="auto" w:fill="FFFFFF"/>
        </w:rPr>
        <w:t>usluga</w:t>
      </w:r>
      <w:proofErr w:type="spellEnd"/>
    </w:p>
    <w:p w:rsidR="00FB704E" w:rsidRDefault="00FB704E" w:rsidP="00FB704E">
      <w:pPr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FB704E" w:rsidRPr="007602A6" w:rsidRDefault="00FB704E" w:rsidP="00FB704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544DF6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</w:p>
    <w:p w:rsidR="00FB704E" w:rsidRPr="00D14F4A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14F4A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Elektroprivreda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Gore“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a.d.</w:t>
      </w:r>
      <w:proofErr w:type="spellEnd"/>
      <w:proofErr w:type="gram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i to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listova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14F4A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D14F4A">
        <w:rPr>
          <w:rFonts w:ascii="Arial" w:hAnsi="Arial" w:cs="Arial"/>
          <w:sz w:val="24"/>
          <w:szCs w:val="24"/>
          <w:shd w:val="clear" w:color="auto" w:fill="FFFFFF"/>
        </w:rPr>
        <w:t xml:space="preserve"> 727, 879 i 801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sve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Ćeranića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Gora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lista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159,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Konjsko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ustanovljenju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</w:p>
    <w:p w:rsidR="00FB704E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A144D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144D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144D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A144DA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 w:rsidRPr="00A144DA">
        <w:rPr>
          <w:rFonts w:ascii="Arial" w:hAnsi="Arial" w:cs="Arial"/>
          <w:sz w:val="24"/>
          <w:szCs w:val="24"/>
          <w:shd w:val="clear" w:color="auto" w:fill="F6F6F6"/>
        </w:rPr>
        <w:t xml:space="preserve"> 26 </w:t>
      </w:r>
      <w:proofErr w:type="spellStart"/>
      <w:r w:rsidRPr="00A144DA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zaradama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javnom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sektoru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Službeni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CG</w:t>
      </w:r>
      <w:r w:rsidRPr="00A144DA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A144DA">
        <w:rPr>
          <w:rFonts w:ascii="Arial" w:hAnsi="Arial" w:cs="Arial"/>
          <w:sz w:val="24"/>
          <w:szCs w:val="24"/>
          <w:shd w:val="clear" w:color="auto" w:fill="F6F6F6"/>
        </w:rPr>
        <w:t>, br. 83/16, 21/17, 12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/18, 39/18 –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US CG, 42/18, 34/19, 130/21 i 146/</w:t>
      </w:r>
      <w:r w:rsidRPr="00A144DA">
        <w:rPr>
          <w:rFonts w:ascii="Arial" w:hAnsi="Arial" w:cs="Arial"/>
          <w:sz w:val="24"/>
          <w:szCs w:val="24"/>
          <w:shd w:val="clear" w:color="auto" w:fill="F6F6F6"/>
        </w:rPr>
        <w:t>21)</w:t>
      </w:r>
    </w:p>
    <w:p w:rsidR="00FB704E" w:rsidRPr="005C743C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razmatranje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ostvarivanju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finansijsku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podršku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licima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bila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zaposlena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privrednim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društvima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rudarske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metalske</w:t>
      </w:r>
      <w:proofErr w:type="spellEnd"/>
      <w:r w:rsidRPr="005C74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C743C">
        <w:rPr>
          <w:rFonts w:ascii="Arial" w:hAnsi="Arial" w:cs="Arial"/>
          <w:sz w:val="24"/>
          <w:szCs w:val="24"/>
          <w:shd w:val="clear" w:color="auto" w:fill="FFFFFF"/>
        </w:rPr>
        <w:t>industrije</w:t>
      </w:r>
      <w:proofErr w:type="spellEnd"/>
    </w:p>
    <w:p w:rsidR="00FB704E" w:rsidRPr="00446C0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46C08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Dašo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Pavičić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463 KO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Topla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Novi u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FB704E" w:rsidRPr="00446C0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46C08">
        <w:rPr>
          <w:rFonts w:ascii="Arial" w:hAnsi="Arial" w:cs="Arial"/>
          <w:sz w:val="24"/>
          <w:szCs w:val="24"/>
          <w:shd w:val="clear" w:color="auto" w:fill="F6F6F6"/>
        </w:rPr>
        <w:t>edlo</w:t>
      </w:r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JU OŠ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Vladimir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Nazor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620 KO Podgorica II,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r w:rsidRPr="00446C08">
        <w:rPr>
          <w:rFonts w:ascii="Arial" w:hAnsi="Arial" w:cs="Arial"/>
          <w:sz w:val="24"/>
          <w:szCs w:val="24"/>
          <w:shd w:val="clear" w:color="auto" w:fill="F6F6F6"/>
        </w:rPr>
        <w:t>lavni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FB704E" w:rsidRPr="00446C0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46C08">
        <w:rPr>
          <w:rFonts w:ascii="Arial" w:hAnsi="Arial" w:cs="Arial"/>
          <w:sz w:val="24"/>
          <w:szCs w:val="24"/>
          <w:shd w:val="clear" w:color="auto" w:fill="FFFFFF"/>
        </w:rPr>
        <w:t>edlo</w:t>
      </w: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JU OŠ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Jugoslavija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Bara za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up</w:t>
      </w:r>
      <w:r>
        <w:rPr>
          <w:rFonts w:ascii="Arial" w:hAnsi="Arial" w:cs="Arial"/>
          <w:sz w:val="24"/>
          <w:szCs w:val="24"/>
          <w:shd w:val="clear" w:color="auto" w:fill="FFFFFF"/>
        </w:rPr>
        <w:t>isanih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1183 KO Novi Bar,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FFFFF"/>
        </w:rPr>
        <w:t xml:space="preserve"> Bar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FB704E" w:rsidRPr="00446C08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46C08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da</w:t>
      </w:r>
      <w:r>
        <w:rPr>
          <w:rFonts w:ascii="Arial" w:hAnsi="Arial" w:cs="Arial"/>
          <w:sz w:val="24"/>
          <w:szCs w:val="24"/>
          <w:shd w:val="clear" w:color="auto" w:fill="F6F6F6"/>
        </w:rPr>
        <w:t>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Gimnazija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Stojan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Cerović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Nikšić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446C08">
        <w:rPr>
          <w:rFonts w:ascii="Arial" w:hAnsi="Arial" w:cs="Arial"/>
          <w:sz w:val="24"/>
          <w:szCs w:val="24"/>
          <w:shd w:val="clear" w:color="auto" w:fill="F6F6F6"/>
        </w:rPr>
        <w:t xml:space="preserve"> 4046 KO </w:t>
      </w:r>
      <w:proofErr w:type="spellStart"/>
      <w:r w:rsidRPr="00446C08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FB704E" w:rsidRPr="00B520A7" w:rsidRDefault="00FB704E" w:rsidP="00FB70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46C08">
        <w:rPr>
          <w:rFonts w:ascii="Arial" w:hAnsi="Arial" w:cs="Arial"/>
          <w:sz w:val="24"/>
          <w:szCs w:val="24"/>
        </w:rPr>
        <w:t>Pitanja</w:t>
      </w:r>
      <w:proofErr w:type="spellEnd"/>
      <w:r w:rsidRPr="00446C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6C08">
        <w:rPr>
          <w:rFonts w:ascii="Arial" w:hAnsi="Arial" w:cs="Arial"/>
          <w:sz w:val="24"/>
          <w:szCs w:val="24"/>
        </w:rPr>
        <w:t>predlozi</w:t>
      </w:r>
      <w:proofErr w:type="spellEnd"/>
    </w:p>
    <w:p w:rsidR="00FB704E" w:rsidRDefault="00FB704E" w:rsidP="00FB704E">
      <w:pPr>
        <w:spacing w:after="0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FB704E" w:rsidRDefault="00FB704E" w:rsidP="00FB704E">
      <w:pPr>
        <w:spacing w:after="0"/>
        <w:jc w:val="both"/>
        <w:rPr>
          <w:rFonts w:ascii="Verdana" w:hAnsi="Verdana"/>
          <w:color w:val="333333"/>
          <w:sz w:val="16"/>
          <w:szCs w:val="16"/>
          <w:shd w:val="clear" w:color="auto" w:fill="FFFFFF"/>
        </w:rPr>
      </w:pPr>
    </w:p>
    <w:p w:rsidR="00FB704E" w:rsidRDefault="00FB704E" w:rsidP="00FB704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704E" w:rsidRDefault="00FB704E" w:rsidP="00FB704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B704E" w:rsidRPr="007C4B69" w:rsidRDefault="00FB704E" w:rsidP="00FB704E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20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B704E" w:rsidRDefault="00FB704E" w:rsidP="00FB704E">
      <w:bookmarkStart w:id="0" w:name="_GoBack"/>
      <w:bookmarkEnd w:id="0"/>
    </w:p>
    <w:sectPr w:rsidR="00FB7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774AE7B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4E"/>
    <w:rsid w:val="00A633D1"/>
    <w:rsid w:val="00FB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84DC"/>
  <w15:chartTrackingRefBased/>
  <w15:docId w15:val="{CBB24C6E-7F59-487B-BEED-796328D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0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70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2022-04-20T09:40:00Z</dcterms:created>
  <dcterms:modified xsi:type="dcterms:W3CDTF">2022-04-20T09:42:00Z</dcterms:modified>
</cp:coreProperties>
</file>