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D7C" w:rsidRDefault="00C23D7C" w:rsidP="00C23D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Na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osnovu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12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stav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3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Uredbe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Vladi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 ("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Službeni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list CG", br. 80/08, 14/17, 28/18, 63/22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121/23),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Vlada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sjednici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od 3.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oktobra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2024.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godine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donijela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je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>ODLUKA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>O OBRAZOVANJU INTERRESORNE KOMISIJE ZA SUPROTSTAVLJANJE HIBRIDNIM PRIJETNJAMA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>("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Službeni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list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Gore", br. 100/24 od 18.10.2024)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1.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Obrazuje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se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Interresorna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suprotstavljanje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hibridnim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prijetnjama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(u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daljem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tekstu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: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),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sastavu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: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1) Dragan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Krapović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odbrane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predsjedavajući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2)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Petar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Koprivica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državni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sekretar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unutrašnjih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poslova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3)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Vesko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Zindović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glavni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policijski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inspektor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Specijalnom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policijskom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odjeljenju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4)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Vilson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Junčaj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državni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sekretar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ekonomskog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razvoja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5) Lazar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Otašević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načelnik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Službe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informacione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tehnologije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ekonomskog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razvoja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6) Todor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Goranović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savjetnik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predsjednika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Vlade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7) Jelena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Vuković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savjetnica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Kabinetu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predsjednika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Vlade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8) Maja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Dobrović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Kirsanov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predstavnica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Agencije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nacionalnu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9)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Savo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Vučinić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v.d.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Direkcije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zaštitu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tajnih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podataka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10) Goran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Gošović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načelnik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Odjeljenja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informatičku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zaštitu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tajnih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podataka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Direkciji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zaštitu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tajnih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podataka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11)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Dušan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Polović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generalni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Direktorata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infrastrukturu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informacionu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digitalizaciju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e-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servise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javne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uprave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12)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Dušan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Krkotić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načelnik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Direkcije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informacionu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(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Vladin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CIRT)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javne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uprave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13) Milena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Kalezić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v.d.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generalne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direktorice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Generalnog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direktorata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NATO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politiku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vanjskih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poslova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14) Valentina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Knežević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Tomić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Direkcije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NATO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Generalnom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direktoratu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NATO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politiku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vanjskih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poslova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;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   15) Luka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Darmanović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savjetnik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odbrane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sekretar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2.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Zadaci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da: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koordinira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unapređuje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aktivnosti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oblasti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suprotstavljanja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hibridnim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prijetnjama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nacionalnom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nivou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koordinira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prati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implementaciju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preuzetih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obaveza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predloženih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mjera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skladu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propisima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strateškim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dokumentima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usvojenim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ovoj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oblasti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vrši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analizu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monitoring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hibridnih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aktivnosti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3.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može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angažovati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stručne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obrazovne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ustanove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istaknute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naučne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stručne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radnike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/​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koristiti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međunarodnu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stručnu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pomoć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4.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može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cilju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efikasnijeg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kvalitetnijeg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obavljanja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zadataka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obrazovati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stalne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privremene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timove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5.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Administrativno-tehničke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poslove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potrebe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vrši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Ministarstvo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odbrane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6.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svom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radu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izvještava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Vijeće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nacionalnu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bezbjednost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7.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Predsjedavajućem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članovima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/​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icama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sekretaru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pripada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naknada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rad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iznosu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od 30%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prosječne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bruto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zarade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Crnoj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Gori, u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skladu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Odlukom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kriterijumima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utvrđivanje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visine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naknade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rad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radnog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tijela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ili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drugog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oblika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rada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("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Službeni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list CG", br. 26/12, 27/13, 44/22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78/22).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8.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Naknada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iz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tačke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7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odluke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isplaćuje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se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iz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budžetskih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sredstava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organa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čiji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predlog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predsjedavajući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član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/​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ica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sekretar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određeni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lastRenderedPageBreak/>
        <w:t xml:space="preserve">9.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Danom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stupanja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snagu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ove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odluke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prestaje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da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važi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Odluka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o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obrazovanju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Interresorne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komisije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za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suprotstavljanje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hibridnim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prijetnjama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("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Službeni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list CG",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broj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49/23).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10. Ova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odluka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stupa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na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snagu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osmog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dana od dana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objavljivanja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u "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Službenom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listu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Gore".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bookmarkStart w:id="0" w:name="_GoBack"/>
      <w:proofErr w:type="spellStart"/>
      <w:r>
        <w:rPr>
          <w:rFonts w:ascii="Calibri" w:hAnsi="Calibri" w:cs="Calibri"/>
          <w:sz w:val="23"/>
          <w:szCs w:val="23"/>
          <w:lang w:val="en-US"/>
        </w:rPr>
        <w:t>Broj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: 10-040/24-5438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r>
        <w:rPr>
          <w:rFonts w:ascii="Calibri" w:hAnsi="Calibri" w:cs="Calibri"/>
          <w:sz w:val="23"/>
          <w:szCs w:val="23"/>
          <w:lang w:val="en-US"/>
        </w:rPr>
        <w:t xml:space="preserve">Podgorica, 3.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oktobra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2024.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godine</w:t>
      </w:r>
      <w:proofErr w:type="spellEnd"/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proofErr w:type="spellStart"/>
      <w:r>
        <w:rPr>
          <w:rFonts w:ascii="Calibri" w:hAnsi="Calibri" w:cs="Calibri"/>
          <w:sz w:val="23"/>
          <w:szCs w:val="23"/>
          <w:lang w:val="en-US"/>
        </w:rPr>
        <w:t>Vlada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Crne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Gore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proofErr w:type="spellStart"/>
      <w:r>
        <w:rPr>
          <w:rFonts w:ascii="Calibri" w:hAnsi="Calibri" w:cs="Calibri"/>
          <w:sz w:val="23"/>
          <w:szCs w:val="23"/>
          <w:lang w:val="en-US"/>
        </w:rPr>
        <w:t>Predsjednik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>,</w:t>
      </w:r>
    </w:p>
    <w:p w:rsidR="00C23D7C" w:rsidRDefault="00C23D7C" w:rsidP="00C23D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3"/>
          <w:szCs w:val="23"/>
          <w:lang w:val="en-US"/>
        </w:rPr>
      </w:pPr>
      <w:proofErr w:type="spellStart"/>
      <w:r>
        <w:rPr>
          <w:rFonts w:ascii="Calibri" w:hAnsi="Calibri" w:cs="Calibri"/>
          <w:sz w:val="23"/>
          <w:szCs w:val="23"/>
          <w:lang w:val="en-US"/>
        </w:rPr>
        <w:t>mr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Milojko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Spajić</w:t>
      </w:r>
      <w:proofErr w:type="spellEnd"/>
      <w:r>
        <w:rPr>
          <w:rFonts w:ascii="Calibri" w:hAnsi="Calibri" w:cs="Calibri"/>
          <w:sz w:val="23"/>
          <w:szCs w:val="23"/>
          <w:lang w:val="en-US"/>
        </w:rPr>
        <w:t xml:space="preserve">, </w:t>
      </w:r>
      <w:proofErr w:type="spellStart"/>
      <w:r>
        <w:rPr>
          <w:rFonts w:ascii="Calibri" w:hAnsi="Calibri" w:cs="Calibri"/>
          <w:sz w:val="23"/>
          <w:szCs w:val="23"/>
          <w:lang w:val="en-US"/>
        </w:rPr>
        <w:t>s.r.</w:t>
      </w:r>
      <w:proofErr w:type="spellEnd"/>
    </w:p>
    <w:bookmarkEnd w:id="0"/>
    <w:p w:rsidR="008E4AE8" w:rsidRDefault="008E4AE8" w:rsidP="00C23D7C">
      <w:pPr>
        <w:jc w:val="center"/>
      </w:pPr>
    </w:p>
    <w:sectPr w:rsidR="008E4AE8" w:rsidSect="0064701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7C"/>
    <w:rsid w:val="008E4AE8"/>
    <w:rsid w:val="00C2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0912"/>
  <w15:chartTrackingRefBased/>
  <w15:docId w15:val="{3CC7144E-56B2-414E-B736-8D76C080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Milonjic</dc:creator>
  <cp:keywords/>
  <dc:description/>
  <cp:lastModifiedBy>Marija Milonjic</cp:lastModifiedBy>
  <cp:revision>1</cp:revision>
  <dcterms:created xsi:type="dcterms:W3CDTF">2024-12-02T09:00:00Z</dcterms:created>
  <dcterms:modified xsi:type="dcterms:W3CDTF">2024-12-02T09:01:00Z</dcterms:modified>
</cp:coreProperties>
</file>