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3E" w:rsidRPr="00E1283E" w:rsidRDefault="00E1283E" w:rsidP="00E1283E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E1283E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E1283E" w:rsidRPr="00E1283E" w:rsidRDefault="00E1283E" w:rsidP="00E1283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E1283E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E1283E" w:rsidRPr="00E1283E" w:rsidRDefault="00E1283E" w:rsidP="00E1283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E1283E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E1283E" w:rsidRPr="00E1283E" w:rsidRDefault="00E1283E" w:rsidP="00E1283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E1283E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E1283E" w:rsidRPr="00E1283E" w:rsidRDefault="00E1283E" w:rsidP="00E1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7E97B73" wp14:editId="5331D89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b/>
          <w:bCs/>
          <w:lang w:eastAsia="sr-Latn-ME"/>
        </w:rPr>
        <w:t>Crna Gora</w:t>
      </w:r>
      <w:r w:rsidRPr="00E1283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lang w:eastAsia="sr-Latn-ME"/>
        </w:rPr>
        <w:t>Broj: 02/1-112/18-2061/2</w:t>
      </w:r>
      <w:r w:rsidRPr="00E1283E">
        <w:rPr>
          <w:rFonts w:ascii="Arial" w:eastAsia="Times New Roman" w:hAnsi="Arial" w:cs="Arial"/>
          <w:lang w:eastAsia="sr-Latn-ME"/>
        </w:rPr>
        <w:br/>
        <w:t>Podgorica, 31.01.2018 godine</w:t>
      </w: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E1283E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E1283E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E1283E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E1283E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E1283E">
        <w:rPr>
          <w:rFonts w:ascii="Arial" w:eastAsia="Times New Roman" w:hAnsi="Arial" w:cs="Arial"/>
          <w:b/>
          <w:bCs/>
          <w:lang w:eastAsia="sr-Latn-ME"/>
        </w:rPr>
        <w:br/>
        <w:t>Zavoda za zapošljavanje Crne Gore</w:t>
      </w: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b/>
          <w:bCs/>
          <w:lang w:eastAsia="sr-Latn-ME"/>
        </w:rPr>
        <w:t>1. Načelnik/ica Područne jedinice Bijelo Polje za opštine Bijelo Polje i Mojkovac, mjesto rada Bijelo Polje</w:t>
      </w:r>
      <w:r w:rsidRPr="00E1283E">
        <w:rPr>
          <w:rFonts w:ascii="Arial" w:eastAsia="Times New Roman" w:hAnsi="Arial" w:cs="Arial"/>
          <w:lang w:eastAsia="sr-Latn-ME"/>
        </w:rPr>
        <w:t>, </w:t>
      </w:r>
      <w:r w:rsidRPr="00E1283E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E1283E" w:rsidRPr="00E1283E" w:rsidRDefault="00E1283E" w:rsidP="00E1283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pravni, ekonomski ili drugi fakultet društvenih nauka</w:t>
      </w:r>
      <w:r w:rsidRPr="00E1283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E1283E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E1283E">
        <w:rPr>
          <w:rFonts w:ascii="Arial" w:eastAsia="Times New Roman" w:hAnsi="Arial" w:cs="Arial"/>
          <w:lang w:eastAsia="sr-Latn-ME"/>
        </w:rPr>
        <w:br/>
        <w:t>- najmanje 3 godine radnog iskustva na poslovima rukovođenja, odnosno na drugim odgovarajućim poslovima koji zahtijevaju samostalnost u radu</w:t>
      </w: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E1283E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E1283E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E1283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E1283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E1283E">
        <w:rPr>
          <w:rFonts w:ascii="Arial" w:eastAsia="Times New Roman" w:hAnsi="Arial" w:cs="Arial"/>
          <w:lang w:eastAsia="sr-Latn-ME"/>
        </w:rPr>
        <w:br/>
        <w:t>- uvjerenje o državljanstvu,</w:t>
      </w:r>
      <w:r w:rsidRPr="00E1283E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E1283E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E1283E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E1283E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E1283E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E1283E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E1283E">
        <w:rPr>
          <w:rFonts w:ascii="Arial" w:eastAsia="Times New Roman" w:hAnsi="Arial" w:cs="Arial"/>
          <w:lang w:eastAsia="sr-Latn-ME"/>
        </w:rPr>
        <w:br/>
      </w:r>
    </w:p>
    <w:p w:rsidR="00E1283E" w:rsidRPr="00E1283E" w:rsidRDefault="00E1283E" w:rsidP="00E1283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E1283E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E1283E">
        <w:rPr>
          <w:rFonts w:ascii="Arial" w:eastAsia="Times New Roman" w:hAnsi="Arial" w:cs="Arial"/>
          <w:lang w:eastAsia="sr-Latn-ME"/>
        </w:rPr>
        <w:br/>
        <w:t>        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E1283E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E1283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E1283E">
        <w:rPr>
          <w:rFonts w:ascii="Arial" w:eastAsia="Times New Roman" w:hAnsi="Arial" w:cs="Arial"/>
          <w:lang w:eastAsia="sr-Latn-ME"/>
        </w:rPr>
        <w:t>).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E1283E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E1283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E1283E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E1283E" w:rsidRPr="00E1283E" w:rsidRDefault="00E1283E" w:rsidP="00E1283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lang w:eastAsia="sr-Latn-ME"/>
        </w:rPr>
        <w:t> </w:t>
      </w:r>
    </w:p>
    <w:p w:rsidR="00E1283E" w:rsidRPr="00E1283E" w:rsidRDefault="00E1283E" w:rsidP="00E1283E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E1283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E1283E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Zavoda za zapošljavanje Crne Gore</w:t>
      </w:r>
      <w:r w:rsidRPr="00E1283E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E1283E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E1283E">
        <w:rPr>
          <w:rFonts w:ascii="Arial" w:eastAsia="Times New Roman" w:hAnsi="Arial" w:cs="Arial"/>
          <w:lang w:eastAsia="sr-Latn-ME"/>
        </w:rPr>
        <w:br/>
        <w:t>www.uzk.co.me</w:t>
      </w:r>
    </w:p>
    <w:p w:rsidR="00E1283E" w:rsidRPr="00E1283E" w:rsidRDefault="00E1283E" w:rsidP="00E1283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E1283E" w:rsidRPr="00E1283E" w:rsidRDefault="00E1283E" w:rsidP="00E1283E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E1283E">
        <w:rPr>
          <w:rFonts w:ascii="Arial" w:eastAsia="Times New Roman" w:hAnsi="Arial" w:cs="Arial"/>
          <w:lang w:eastAsia="sr-Latn-ME"/>
        </w:rPr>
        <w:t> </w:t>
      </w:r>
      <w:r w:rsidRPr="00E1283E">
        <w:rPr>
          <w:rFonts w:ascii="Arial" w:eastAsia="Times New Roman" w:hAnsi="Arial" w:cs="Arial"/>
          <w:lang w:eastAsia="sr-Latn-ME"/>
        </w:rPr>
        <w:br/>
      </w:r>
      <w:r w:rsidRPr="00E1283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283E" w:rsidRPr="00E1283E" w:rsidRDefault="00E1283E" w:rsidP="00E12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E1283E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547631" w:rsidRDefault="00547631"/>
    <w:sectPr w:rsidR="0054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3E"/>
    <w:rsid w:val="00547631"/>
    <w:rsid w:val="00E1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513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2018-01-30T10:29:00Z</cp:lastPrinted>
  <dcterms:created xsi:type="dcterms:W3CDTF">2018-01-30T10:28:00Z</dcterms:created>
  <dcterms:modified xsi:type="dcterms:W3CDTF">2018-01-30T10:29:00Z</dcterms:modified>
</cp:coreProperties>
</file>